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D297A" w14:textId="6E500C0A" w:rsidR="007B4A8D" w:rsidRDefault="00D87714">
      <w:pPr>
        <w:rPr>
          <w:lang w:val="es-ES"/>
        </w:rPr>
      </w:pPr>
      <w:r>
        <w:rPr>
          <w:lang w:val="es-ES"/>
        </w:rPr>
        <w:t>Se debe eliminar términos y condiciones y validar botón ingresar con mensaje de advertencia si está seguro de registrarse</w:t>
      </w:r>
    </w:p>
    <w:p w14:paraId="32D30FE4" w14:textId="1F6CA8E5" w:rsidR="00D87714" w:rsidRDefault="00D87714">
      <w:pPr>
        <w:rPr>
          <w:lang w:val="es-ES"/>
        </w:rPr>
      </w:pPr>
      <w:r>
        <w:rPr>
          <w:noProof/>
        </w:rPr>
        <w:drawing>
          <wp:inline distT="0" distB="0" distL="0" distR="0" wp14:anchorId="26981D9A" wp14:editId="6CA8A50D">
            <wp:extent cx="5612130" cy="1817370"/>
            <wp:effectExtent l="0" t="0" r="7620" b="0"/>
            <wp:docPr id="53807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71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D0BD6" w14:textId="77777777" w:rsidR="00D87714" w:rsidRDefault="00D87714">
      <w:pPr>
        <w:rPr>
          <w:lang w:val="es-ES"/>
        </w:rPr>
      </w:pPr>
    </w:p>
    <w:p w14:paraId="45A5EC14" w14:textId="2C1562CB" w:rsidR="00D87714" w:rsidRDefault="00D87714">
      <w:pPr>
        <w:rPr>
          <w:lang w:val="es-ES"/>
        </w:rPr>
      </w:pPr>
      <w:r>
        <w:rPr>
          <w:lang w:val="es-ES"/>
        </w:rPr>
        <w:t>Este mensaje no debe aparecer si no hay comentario</w:t>
      </w:r>
    </w:p>
    <w:p w14:paraId="537DA6F4" w14:textId="19A9A22A" w:rsidR="00D87714" w:rsidRDefault="00D87714">
      <w:pPr>
        <w:rPr>
          <w:lang w:val="es-ES"/>
        </w:rPr>
      </w:pPr>
      <w:r>
        <w:rPr>
          <w:noProof/>
        </w:rPr>
        <w:drawing>
          <wp:inline distT="0" distB="0" distL="0" distR="0" wp14:anchorId="1BBEEC71" wp14:editId="7B023160">
            <wp:extent cx="5612130" cy="4459605"/>
            <wp:effectExtent l="0" t="0" r="7620" b="0"/>
            <wp:docPr id="7427684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684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4E21" w14:textId="77777777" w:rsidR="00D87714" w:rsidRDefault="00D87714">
      <w:pPr>
        <w:rPr>
          <w:lang w:val="es-ES"/>
        </w:rPr>
      </w:pPr>
    </w:p>
    <w:p w14:paraId="3C9FBF74" w14:textId="77777777" w:rsidR="00144B9B" w:rsidRDefault="00144B9B">
      <w:pPr>
        <w:rPr>
          <w:lang w:val="es-ES"/>
        </w:rPr>
      </w:pPr>
    </w:p>
    <w:p w14:paraId="5118B65B" w14:textId="6DA0014C" w:rsidR="00144B9B" w:rsidRDefault="00D87714">
      <w:pPr>
        <w:rPr>
          <w:lang w:val="es-ES"/>
        </w:rPr>
      </w:pPr>
      <w:r>
        <w:rPr>
          <w:lang w:val="es-ES"/>
        </w:rPr>
        <w:t>Revisar formato del correo</w:t>
      </w:r>
    </w:p>
    <w:p w14:paraId="014A4B28" w14:textId="69412538" w:rsidR="00D87714" w:rsidRDefault="00D87714">
      <w:pPr>
        <w:rPr>
          <w:lang w:val="es-ES"/>
        </w:rPr>
      </w:pPr>
      <w:r>
        <w:rPr>
          <w:noProof/>
        </w:rPr>
        <w:drawing>
          <wp:inline distT="0" distB="0" distL="0" distR="0" wp14:anchorId="033DB82E" wp14:editId="7D4B8A3F">
            <wp:extent cx="5612130" cy="3622675"/>
            <wp:effectExtent l="0" t="0" r="7620" b="0"/>
            <wp:docPr id="2948423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2366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6"/>
                    <a:srcRect t="35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2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6335D" w14:textId="77777777" w:rsidR="00144B9B" w:rsidRDefault="00144B9B">
      <w:pPr>
        <w:rPr>
          <w:lang w:val="es-ES"/>
        </w:rPr>
      </w:pPr>
    </w:p>
    <w:p w14:paraId="7BC4F4CB" w14:textId="76E9DAC8" w:rsidR="00144B9B" w:rsidRDefault="00144B9B">
      <w:pPr>
        <w:rPr>
          <w:lang w:val="es-ES"/>
        </w:rPr>
      </w:pPr>
      <w:r>
        <w:rPr>
          <w:lang w:val="es-ES"/>
        </w:rPr>
        <w:t>Se debe modificar texto en correo al área de cumplimiento (ex contraloría), además la carga del documento por parte de esta área ¿no requiere validación de cuenta de acceso?</w:t>
      </w:r>
    </w:p>
    <w:p w14:paraId="0DB4CE32" w14:textId="35B946A7" w:rsidR="00144B9B" w:rsidRDefault="00144B9B">
      <w:pPr>
        <w:rPr>
          <w:lang w:val="es-ES"/>
        </w:rPr>
      </w:pPr>
      <w:r>
        <w:rPr>
          <w:noProof/>
        </w:rPr>
        <w:drawing>
          <wp:inline distT="0" distB="0" distL="0" distR="0" wp14:anchorId="1FD852B5" wp14:editId="650037A8">
            <wp:extent cx="5612130" cy="3284855"/>
            <wp:effectExtent l="0" t="0" r="7620" b="0"/>
            <wp:docPr id="18937871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871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5750" w14:textId="77777777" w:rsidR="00144B9B" w:rsidRDefault="00144B9B">
      <w:pPr>
        <w:rPr>
          <w:lang w:val="es-ES"/>
        </w:rPr>
      </w:pPr>
    </w:p>
    <w:p w14:paraId="0ED7298B" w14:textId="7F8B2AA4" w:rsidR="00144B9B" w:rsidRDefault="00144B9B">
      <w:pPr>
        <w:rPr>
          <w:lang w:val="es-ES"/>
        </w:rPr>
      </w:pPr>
      <w:r>
        <w:rPr>
          <w:lang w:val="es-ES"/>
        </w:rPr>
        <w:t>No llega correo de aviso una vez cargado el documento por el área de cumplimiento</w:t>
      </w:r>
    </w:p>
    <w:p w14:paraId="45591AD9" w14:textId="77777777" w:rsidR="00144B9B" w:rsidRDefault="00144B9B">
      <w:pPr>
        <w:rPr>
          <w:lang w:val="es-ES"/>
        </w:rPr>
      </w:pPr>
    </w:p>
    <w:p w14:paraId="5A272C5A" w14:textId="77777777" w:rsidR="00144B9B" w:rsidRPr="00D87714" w:rsidRDefault="00144B9B">
      <w:pPr>
        <w:rPr>
          <w:lang w:val="es-ES"/>
        </w:rPr>
      </w:pPr>
    </w:p>
    <w:sectPr w:rsidR="00144B9B" w:rsidRPr="00D877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14"/>
    <w:rsid w:val="00111932"/>
    <w:rsid w:val="00144B9B"/>
    <w:rsid w:val="003A56EC"/>
    <w:rsid w:val="007B4A8D"/>
    <w:rsid w:val="00D166CD"/>
    <w:rsid w:val="00D8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8EF94"/>
  <w15:chartTrackingRefBased/>
  <w15:docId w15:val="{C2ACCA16-7C64-4187-93AB-30338DB31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7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7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7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7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7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7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7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7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7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7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72</Words>
  <Characters>399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Rojas Gonzalez</dc:creator>
  <cp:keywords/>
  <dc:description/>
  <cp:lastModifiedBy>Marcelo Rojas Gonzalez</cp:lastModifiedBy>
  <cp:revision>2</cp:revision>
  <dcterms:created xsi:type="dcterms:W3CDTF">2025-09-20T00:07:00Z</dcterms:created>
  <dcterms:modified xsi:type="dcterms:W3CDTF">2025-09-23T21:06:00Z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4ba77a-7d9b-4815-9b69-4f30554c1edb_Enabled">
    <vt:lpwstr>true</vt:lpwstr>
  </property>
  <property fmtid="{D5CDD505-2E9C-101B-9397-08002B2CF9AE}" pid="3" name="MSIP_Label_d14ba77a-7d9b-4815-9b69-4f30554c1edb_SetDate">
    <vt:lpwstr>2025-09-20T00:10:55Z</vt:lpwstr>
  </property>
  <property fmtid="{D5CDD505-2E9C-101B-9397-08002B2CF9AE}" pid="4" name="MSIP_Label_d14ba77a-7d9b-4815-9b69-4f30554c1edb_Method">
    <vt:lpwstr>Standard</vt:lpwstr>
  </property>
  <property fmtid="{D5CDD505-2E9C-101B-9397-08002B2CF9AE}" pid="5" name="MSIP_Label_d14ba77a-7d9b-4815-9b69-4f30554c1edb_Name">
    <vt:lpwstr>Publica</vt:lpwstr>
  </property>
  <property fmtid="{D5CDD505-2E9C-101B-9397-08002B2CF9AE}" pid="6" name="MSIP_Label_d14ba77a-7d9b-4815-9b69-4f30554c1edb_SiteId">
    <vt:lpwstr>52144ce5-5fd2-4636-9132-3bf3e3542f3f</vt:lpwstr>
  </property>
  <property fmtid="{D5CDD505-2E9C-101B-9397-08002B2CF9AE}" pid="7" name="MSIP_Label_d14ba77a-7d9b-4815-9b69-4f30554c1edb_ActionId">
    <vt:lpwstr>d3e20e3f-6b12-443f-81d1-b7606d34e333</vt:lpwstr>
  </property>
  <property fmtid="{D5CDD505-2E9C-101B-9397-08002B2CF9AE}" pid="8" name="MSIP_Label_d14ba77a-7d9b-4815-9b69-4f30554c1edb_ContentBits">
    <vt:lpwstr>0</vt:lpwstr>
  </property>
  <property fmtid="{D5CDD505-2E9C-101B-9397-08002B2CF9AE}" pid="9" name="MSIP_Label_d14ba77a-7d9b-4815-9b69-4f30554c1edb_Tag">
    <vt:lpwstr>10, 3, 0, 1</vt:lpwstr>
  </property>
</Properties>
</file>