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意向：算法实习生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人工智能本科，主修课程覆盖Python等方向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模型训练成员｜虚构理工大学｜2025.03–2025.06</w:t>
      </w:r>
    </w:p>
    <w:p>
      <w:pPr>
        <w:pStyle w:val="ResumeBullet"/>
      </w:pPr>
      <w:r>
        <w:t>使用 PyTorch 搭建卷积网络完成图像分类训练</w:t>
      </w:r>
    </w:p>
    <w:p>
      <w:pPr>
        <w:pStyle w:val="ResumeBullet"/>
      </w:pPr>
      <w:r>
        <w:t>通过数据增强与学习率调整提升验证集表现</w:t>
      </w:r>
    </w:p>
    <w:p>
      <w:pPr>
        <w:pStyle w:val="ResumeBullet"/>
      </w:pPr>
      <w:r>
        <w:t>记录训练曲线与混淆矩阵，分析误分类样本</w:t>
      </w:r>
    </w:p>
    <w:p>
      <w:pPr>
        <w:pStyle w:val="ResumeBullet"/>
      </w:pPr>
      <w:r>
        <w:t>使用 pandas 清洗传感器采样数据并处理缺失值</w:t>
      </w:r>
    </w:p>
    <w:p>
      <w:pPr>
        <w:pStyle w:val="ResumeBullet"/>
      </w:pPr>
      <w:r>
        <w:t>编写异常值检测规则并输出异常记录表</w:t>
      </w:r>
    </w:p>
    <w:p>
      <w:pPr>
        <w:pStyle w:val="ResumeBullet"/>
      </w:pPr>
      <w:r>
        <w:t>将清洗流程封装为可重复执行的脚本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Python</w:t>
      </w:r>
      <w:r>
        <w:t xml:space="preserve"> / </w:t>
      </w:r>
      <w:r>
        <w:t>PyTorch</w:t>
      </w:r>
      <w:r>
        <w:t xml:space="preserve"> / </w:t>
      </w:r>
      <w:r>
        <w:t>pandas</w:t>
      </w:r>
      <w:r>
        <w:t xml:space="preserve"> / </w:t>
      </w:r>
      <w:r>
        <w:t>NumPy</w:t>
      </w:r>
      <w:r>
        <w:t xml:space="preserve"> / </w:t>
      </w:r>
      <w:r>
        <w:t>scikit-learn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