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3249" w14:textId="7E590162" w:rsidR="00CF4869" w:rsidRDefault="00CF4869" w:rsidP="00CF4869">
      <w:pPr>
        <w:pStyle w:val="1"/>
      </w:pPr>
      <w:r>
        <w:rPr>
          <w:lang w:val="en-US"/>
        </w:rPr>
        <w:t>er</w:t>
      </w:r>
      <w:r w:rsidR="00463186">
        <w:t>-</w:t>
      </w:r>
      <w:r>
        <w:t>Диаграмма</w:t>
      </w:r>
    </w:p>
    <w:p w14:paraId="7339E61F" w14:textId="11A2B920" w:rsidR="00CF4869" w:rsidRPr="00CC1F90" w:rsidRDefault="00CF4869" w:rsidP="00CF4869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>азработать модель данны</w:t>
      </w:r>
      <w:r>
        <w:rPr>
          <w:b/>
        </w:rPr>
        <w:t>х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</w:t>
      </w:r>
      <w:r w:rsidR="008202F4">
        <w:rPr>
          <w:b/>
        </w:rPr>
        <w:t xml:space="preserve"> сообщений</w:t>
      </w:r>
      <w:r w:rsidRPr="00CC1F90">
        <w:rPr>
          <w:b/>
        </w:rPr>
        <w:t>.</w:t>
      </w:r>
    </w:p>
    <w:p w14:paraId="02C2D544" w14:textId="2BC7AC27" w:rsidR="00CF4869" w:rsidRDefault="00CF4869" w:rsidP="00CF4869">
      <w:r>
        <w:t xml:space="preserve">Оператор передает информацию о сообщении в пользовательской части и при помощи </w:t>
      </w:r>
      <w:r>
        <w:rPr>
          <w:lang w:val="en-US"/>
        </w:rPr>
        <w:t>API</w:t>
      </w:r>
      <w:r w:rsidRPr="00CF4869">
        <w:t xml:space="preserve"> </w:t>
      </w:r>
      <w:r>
        <w:t>передает его на сервер, где информация о сообщении формализуется, заносится в базу данных и передается сервисам доставки.</w:t>
      </w:r>
    </w:p>
    <w:p w14:paraId="262415CF" w14:textId="1DAF5782" w:rsidR="00CF4869" w:rsidRDefault="00CF4869" w:rsidP="00CF4869">
      <w:r>
        <w:t>В результате анализа предметной области можно обозначить несколько сущностей:</w:t>
      </w:r>
    </w:p>
    <w:p w14:paraId="6ABCE487" w14:textId="77777777" w:rsidR="00CF4869" w:rsidRPr="00CF4869" w:rsidRDefault="00CF4869" w:rsidP="00CF4869"/>
    <w:p w14:paraId="0F3E17AB" w14:textId="2EBC2421" w:rsidR="00CF4869" w:rsidRPr="00BD1CB1" w:rsidRDefault="00CF4869" w:rsidP="00CF4869">
      <w:r>
        <w:t>Поисковые службы занимаются поиском пропавших объектов, с использованием компьютера и мобильных телефонов. Компьютером пользуется оператор, на котором он назначает задачи для участников поисковой группы. Мобильным приложением пользуются участники поисковой группы.</w:t>
      </w:r>
    </w:p>
    <w:p w14:paraId="402F5C5B" w14:textId="77481BCE" w:rsidR="00CF4869" w:rsidRDefault="00CF4869" w:rsidP="00CF4869">
      <w:r>
        <w:t xml:space="preserve">В результате анализа процесс обучения можно обозначить несколько сущностей. Вот описание некоторых основных сущностей: </w:t>
      </w:r>
    </w:p>
    <w:p w14:paraId="22675AE0" w14:textId="094D8323" w:rsidR="00CF4869" w:rsidRDefault="00CF4869" w:rsidP="00CF4869">
      <w:pPr>
        <w:pStyle w:val="10"/>
        <w:rPr>
          <w:b/>
        </w:rPr>
      </w:pPr>
      <w:r>
        <w:rPr>
          <w:b/>
          <w:lang w:val="en-US"/>
        </w:rPr>
        <w:t>Messages</w:t>
      </w:r>
    </w:p>
    <w:p w14:paraId="7215F9B2" w14:textId="195A6652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D60EEF">
        <w:t xml:space="preserve"> (</w:t>
      </w:r>
      <w:r>
        <w:rPr>
          <w:lang w:val="en-US"/>
        </w:rPr>
        <w:t>int</w:t>
      </w:r>
      <w:r w:rsidRPr="00D60EEF">
        <w:t xml:space="preserve">) – суррогатный </w:t>
      </w:r>
      <w:r>
        <w:t>первичный ключ;</w:t>
      </w:r>
    </w:p>
    <w:p w14:paraId="501915F4" w14:textId="11AB2C23" w:rsidR="00CF4869" w:rsidRPr="00D60EEF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(int)</w:t>
      </w:r>
      <w:r w:rsidRPr="00D60EEF">
        <w:t xml:space="preserve"> –</w:t>
      </w:r>
      <w:r>
        <w:t xml:space="preserve"> </w:t>
      </w:r>
      <w:r>
        <w:rPr>
          <w:lang w:val="en-US"/>
        </w:rPr>
        <w:t>id</w:t>
      </w:r>
      <w:r>
        <w:t xml:space="preserve"> отправителя;</w:t>
      </w:r>
    </w:p>
    <w:p w14:paraId="6D6C07E1" w14:textId="3E8CB212" w:rsidR="00CF4869" w:rsidRPr="00D60EEF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destinationDate</w:t>
      </w:r>
      <w:proofErr w:type="spellEnd"/>
      <w:r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D60EEF">
        <w:t xml:space="preserve">) </w:t>
      </w:r>
      <w:r>
        <w:t>–</w:t>
      </w:r>
      <w:r w:rsidRPr="00CF4869">
        <w:t xml:space="preserve"> </w:t>
      </w:r>
      <w:r>
        <w:t xml:space="preserve">дата и время </w:t>
      </w:r>
      <w:r w:rsidR="00DD5DF7">
        <w:t xml:space="preserve">успешной </w:t>
      </w:r>
      <w:r>
        <w:t>доставки;</w:t>
      </w:r>
    </w:p>
    <w:p w14:paraId="64774590" w14:textId="16208927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theme</w:t>
      </w:r>
      <w:r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t>(</w:t>
      </w:r>
      <w:proofErr w:type="gramEnd"/>
      <w:r w:rsidRPr="00CF4869">
        <w:t>10</w:t>
      </w:r>
      <w:r>
        <w:t xml:space="preserve">0)) </w:t>
      </w:r>
      <w:r w:rsidRPr="00D60EEF">
        <w:t xml:space="preserve">– </w:t>
      </w:r>
      <w:r>
        <w:t>тема сообщения;</w:t>
      </w:r>
    </w:p>
    <w:p w14:paraId="4EB484D8" w14:textId="123BBA10" w:rsidR="00CF4869" w:rsidRPr="00D60EEF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body</w:t>
      </w:r>
      <w:r>
        <w:t xml:space="preserve"> (</w:t>
      </w:r>
      <w:r>
        <w:rPr>
          <w:lang w:val="en-US"/>
        </w:rPr>
        <w:t>text</w:t>
      </w:r>
      <w:r>
        <w:t>) – тело сообщения;</w:t>
      </w:r>
    </w:p>
    <w:p w14:paraId="7E594302" w14:textId="2CDC0425" w:rsidR="00CF4869" w:rsidRDefault="00CF4869" w:rsidP="00CF4869">
      <w:pPr>
        <w:pStyle w:val="10"/>
        <w:numPr>
          <w:ilvl w:val="1"/>
          <w:numId w:val="2"/>
        </w:numPr>
      </w:pPr>
      <w:r>
        <w:rPr>
          <w:lang w:val="en-US"/>
        </w:rPr>
        <w:t>size</w:t>
      </w:r>
      <w:r w:rsidRPr="00CF4869">
        <w:t xml:space="preserve"> (</w:t>
      </w:r>
      <w:r>
        <w:rPr>
          <w:lang w:val="en-US"/>
        </w:rPr>
        <w:t>int</w:t>
      </w:r>
      <w:r w:rsidRPr="00CF4869">
        <w:t>)</w:t>
      </w:r>
      <w:r>
        <w:t xml:space="preserve"> – размер сообщения в единицах (байт);</w:t>
      </w:r>
    </w:p>
    <w:p w14:paraId="0F97C1C2" w14:textId="0CF07DE0" w:rsidR="00CF4869" w:rsidRDefault="00CF4869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isScheduled</w:t>
      </w:r>
      <w:proofErr w:type="spellEnd"/>
      <w:r w:rsidRPr="00CF4869">
        <w:t xml:space="preserve"> (</w:t>
      </w:r>
      <w:r>
        <w:rPr>
          <w:lang w:val="en-US"/>
        </w:rPr>
        <w:t>int</w:t>
      </w:r>
      <w:r w:rsidRPr="00CF4869">
        <w:t xml:space="preserve">) – </w:t>
      </w:r>
      <w:r>
        <w:t>логическое поле – запланирована ли отправка сообщения;</w:t>
      </w:r>
    </w:p>
    <w:p w14:paraId="0119B7E5" w14:textId="306C0F36" w:rsidR="00CF4869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scheduleDate</w:t>
      </w:r>
      <w:proofErr w:type="spellEnd"/>
      <w:r w:rsidRPr="00650F96">
        <w:t xml:space="preserve"> (</w:t>
      </w:r>
      <w:proofErr w:type="spellStart"/>
      <w:r>
        <w:rPr>
          <w:lang w:val="en-US"/>
        </w:rPr>
        <w:t>dateTime</w:t>
      </w:r>
      <w:proofErr w:type="spellEnd"/>
      <w:r w:rsidRPr="00650F96">
        <w:t xml:space="preserve">) – </w:t>
      </w:r>
      <w:r>
        <w:t>запланированная дата и время, когда необходимо отправить сообщение;</w:t>
      </w:r>
    </w:p>
    <w:p w14:paraId="3949C50D" w14:textId="373B7CDF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isSent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t>логическое поле – успешно ли доставлено сообщение;</w:t>
      </w:r>
    </w:p>
    <w:p w14:paraId="49ECF153" w14:textId="20C9752E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журнала, в котором содержится данное сообщение;</w:t>
      </w:r>
    </w:p>
    <w:p w14:paraId="4DA901EB" w14:textId="79025202" w:rsidR="00650F96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queueId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которой содержится данное сообщение.</w:t>
      </w:r>
    </w:p>
    <w:p w14:paraId="416C9D30" w14:textId="56895B96" w:rsidR="00CF4869" w:rsidRPr="004D1FA3" w:rsidRDefault="00650F96" w:rsidP="00CF4869">
      <w:pPr>
        <w:pStyle w:val="10"/>
        <w:rPr>
          <w:b/>
        </w:rPr>
      </w:pPr>
      <w:r>
        <w:rPr>
          <w:b/>
          <w:lang w:val="en-US"/>
        </w:rPr>
        <w:t>Users</w:t>
      </w:r>
    </w:p>
    <w:p w14:paraId="7ED6FED8" w14:textId="458ADCB4" w:rsidR="00CF4869" w:rsidRPr="00D60EEF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>
        <w:t xml:space="preserve"> (</w:t>
      </w:r>
      <w:proofErr w:type="spellStart"/>
      <w:r w:rsidR="00CF4869">
        <w:t>int</w:t>
      </w:r>
      <w:proofErr w:type="spellEnd"/>
      <w:r w:rsidR="00CF4869">
        <w:t>) – суррогатный первичный ключ;</w:t>
      </w:r>
    </w:p>
    <w:p w14:paraId="18FB9E74" w14:textId="3D77B786" w:rsidR="00CF4869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userName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>
        <w:rPr>
          <w:lang w:val="en-US"/>
        </w:rPr>
        <w:t>(</w:t>
      </w:r>
      <w:proofErr w:type="gramEnd"/>
      <w:r>
        <w:rPr>
          <w:lang w:val="en-US"/>
        </w:rPr>
        <w:t>100</w:t>
      </w:r>
      <w:r w:rsidR="00CF4869">
        <w:rPr>
          <w:lang w:val="en-US"/>
        </w:rPr>
        <w:t>)) –</w:t>
      </w:r>
      <w:r>
        <w:rPr>
          <w:lang w:val="en-US"/>
        </w:rPr>
        <w:t xml:space="preserve"> </w:t>
      </w:r>
      <w:r>
        <w:t>имя пользователя</w:t>
      </w:r>
      <w:r w:rsidR="00CF4869">
        <w:t>;</w:t>
      </w:r>
    </w:p>
    <w:p w14:paraId="07FA96E5" w14:textId="35211A95" w:rsidR="00CF4869" w:rsidRPr="00D60EEF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email</w:t>
      </w:r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100</w:t>
      </w:r>
      <w:r w:rsidR="00CF4869" w:rsidRPr="00650F96">
        <w:t xml:space="preserve">)) – </w:t>
      </w:r>
      <w:r>
        <w:t>почтовый адрес пользователя</w:t>
      </w:r>
      <w:r w:rsidR="00CF4869">
        <w:t>;</w:t>
      </w:r>
    </w:p>
    <w:p w14:paraId="337B7EFF" w14:textId="075CA6CD" w:rsidR="00CF4869" w:rsidRPr="00D60EEF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passwordHash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100</w:t>
      </w:r>
      <w:r w:rsidR="00CF4869" w:rsidRPr="00650F96">
        <w:t xml:space="preserve">)) </w:t>
      </w:r>
      <w:r w:rsidR="00CF4869">
        <w:t>–</w:t>
      </w:r>
      <w:r w:rsidRPr="00650F96">
        <w:t xml:space="preserve"> </w:t>
      </w:r>
      <w:r>
        <w:t>хэш, полученный из пароля пользователя</w:t>
      </w:r>
      <w:r w:rsidR="00CF4869">
        <w:t>;</w:t>
      </w:r>
    </w:p>
    <w:p w14:paraId="23C3D222" w14:textId="5EE2B68B" w:rsidR="00CF4869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isActive</w:t>
      </w:r>
      <w:proofErr w:type="spellEnd"/>
      <w:r w:rsidR="00CF4869">
        <w:t xml:space="preserve"> (</w:t>
      </w:r>
      <w:r>
        <w:rPr>
          <w:lang w:val="en-US"/>
        </w:rPr>
        <w:t>int</w:t>
      </w:r>
      <w:r w:rsidR="00CF4869" w:rsidRPr="00650F96">
        <w:t xml:space="preserve">) </w:t>
      </w:r>
      <w:r w:rsidR="00CF4869">
        <w:t>–</w:t>
      </w:r>
      <w:r w:rsidRPr="00650F96">
        <w:t xml:space="preserve"> </w:t>
      </w:r>
      <w:r>
        <w:t>логическое поле – статус доступа пользователя;</w:t>
      </w:r>
    </w:p>
    <w:p w14:paraId="56FD58EF" w14:textId="331A43A3" w:rsid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journalId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– </w:t>
      </w:r>
      <w:r>
        <w:rPr>
          <w:lang w:val="en-US"/>
        </w:rPr>
        <w:t>Id</w:t>
      </w:r>
      <w:r w:rsidRPr="00650F96">
        <w:t xml:space="preserve"> </w:t>
      </w:r>
      <w:r>
        <w:t>журнала</w:t>
      </w:r>
      <w:r w:rsidRPr="00650F96">
        <w:t xml:space="preserve"> </w:t>
      </w:r>
      <w:r>
        <w:t>данного пользователя;</w:t>
      </w:r>
    </w:p>
    <w:p w14:paraId="11A18721" w14:textId="219F3670" w:rsidR="00650F96" w:rsidRPr="00650F96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queueId</w:t>
      </w:r>
      <w:proofErr w:type="spellEnd"/>
      <w:r w:rsidRPr="00650F96">
        <w:t xml:space="preserve"> (</w:t>
      </w:r>
      <w:r>
        <w:rPr>
          <w:lang w:val="en-US"/>
        </w:rPr>
        <w:t>int</w:t>
      </w:r>
      <w:r w:rsidRPr="00650F96">
        <w:t xml:space="preserve">) </w:t>
      </w:r>
      <w:r>
        <w:t xml:space="preserve">– </w:t>
      </w:r>
      <w:r>
        <w:rPr>
          <w:lang w:val="en-US"/>
        </w:rPr>
        <w:t>id</w:t>
      </w:r>
      <w:r w:rsidRPr="00650F96">
        <w:t xml:space="preserve"> </w:t>
      </w:r>
      <w:r>
        <w:t>очереди, в которую помещаются сообщения данного пользователя.</w:t>
      </w:r>
    </w:p>
    <w:p w14:paraId="2A611F7F" w14:textId="4FA1CD26" w:rsidR="00CF4869" w:rsidRPr="004D1FA3" w:rsidRDefault="00650F96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DeliveryServices</w:t>
      </w:r>
      <w:proofErr w:type="spellEnd"/>
    </w:p>
    <w:p w14:paraId="6B020701" w14:textId="56E7653F" w:rsidR="00CF4869" w:rsidRPr="0060308A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>
        <w:t xml:space="preserve"> (</w:t>
      </w:r>
      <w:r w:rsidR="00CF4869">
        <w:rPr>
          <w:lang w:val="en-US"/>
        </w:rPr>
        <w:t>int</w:t>
      </w:r>
      <w:r w:rsidR="00CF4869">
        <w:t>) – суррогатный первичный ключ;</w:t>
      </w:r>
    </w:p>
    <w:p w14:paraId="47D39039" w14:textId="505F302C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serviceName</w:t>
      </w:r>
      <w:proofErr w:type="spellEnd"/>
      <w:r w:rsidR="00CF4869">
        <w:t xml:space="preserve"> (</w:t>
      </w:r>
      <w:proofErr w:type="spellStart"/>
      <w:proofErr w:type="gramStart"/>
      <w:r w:rsidR="00CF4869">
        <w:rPr>
          <w:lang w:val="en-US"/>
        </w:rPr>
        <w:t>nvarchar</w:t>
      </w:r>
      <w:proofErr w:type="spellEnd"/>
      <w:r w:rsidR="00CF4869" w:rsidRPr="00650F96">
        <w:t>(</w:t>
      </w:r>
      <w:proofErr w:type="gramEnd"/>
      <w:r w:rsidRPr="00650F96">
        <w:t>10</w:t>
      </w:r>
      <w:r w:rsidR="00CF4869" w:rsidRPr="00650F96">
        <w:t xml:space="preserve">0)) – </w:t>
      </w:r>
      <w:r>
        <w:t>название сервиса доставки</w:t>
      </w:r>
      <w:r w:rsidR="00CF4869">
        <w:t>;</w:t>
      </w:r>
    </w:p>
    <w:p w14:paraId="1A50B30D" w14:textId="242C5560" w:rsidR="00CF4869" w:rsidRPr="00650F96" w:rsidRDefault="00650F96" w:rsidP="00CF4869">
      <w:pPr>
        <w:pStyle w:val="10"/>
        <w:numPr>
          <w:ilvl w:val="1"/>
          <w:numId w:val="2"/>
        </w:numPr>
      </w:pPr>
      <w:proofErr w:type="spellStart"/>
      <w:r w:rsidRPr="00650F96">
        <w:rPr>
          <w:lang w:val="en-US"/>
        </w:rPr>
        <w:t>standartPriority</w:t>
      </w:r>
      <w:proofErr w:type="spellEnd"/>
      <w:r w:rsidR="00CF4869" w:rsidRPr="00650F96">
        <w:t xml:space="preserve"> (</w:t>
      </w:r>
      <w:r w:rsidRPr="00650F96">
        <w:rPr>
          <w:lang w:val="en-US"/>
        </w:rPr>
        <w:t>int</w:t>
      </w:r>
      <w:r w:rsidR="00CF4869" w:rsidRPr="00650F96">
        <w:t xml:space="preserve">) – </w:t>
      </w:r>
      <w:r>
        <w:t>значение приоритета данного сервиса доставки при переборе списка сервисов во время отправки по умолчанию.</w:t>
      </w:r>
    </w:p>
    <w:p w14:paraId="24F1B31F" w14:textId="6986C709" w:rsidR="00CF4869" w:rsidRPr="00D60EEF" w:rsidRDefault="00650F96" w:rsidP="00CF4869">
      <w:pPr>
        <w:pStyle w:val="10"/>
        <w:rPr>
          <w:b/>
        </w:rPr>
      </w:pPr>
      <w:r>
        <w:rPr>
          <w:b/>
          <w:lang w:val="en-US"/>
        </w:rPr>
        <w:t>Accesses</w:t>
      </w:r>
    </w:p>
    <w:p w14:paraId="677164FB" w14:textId="46207560" w:rsidR="00CF4869" w:rsidRPr="0060308A" w:rsidRDefault="00650F96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650F96">
        <w:t xml:space="preserve"> </w:t>
      </w:r>
      <w:r w:rsidR="00CF4869" w:rsidRPr="0060308A">
        <w:t>(</w:t>
      </w:r>
      <w:r w:rsidR="00CF4869">
        <w:rPr>
          <w:lang w:val="en-US"/>
        </w:rPr>
        <w:t>int</w:t>
      </w:r>
      <w:r w:rsidR="00CF4869" w:rsidRPr="0060308A">
        <w:t xml:space="preserve">) – суррогатный </w:t>
      </w:r>
      <w:r w:rsidR="00CF4869">
        <w:t>первичный ключ;</w:t>
      </w:r>
    </w:p>
    <w:p w14:paraId="043BDE48" w14:textId="7320BBAD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startDate</w:t>
      </w:r>
      <w:proofErr w:type="spellEnd"/>
      <w:r w:rsidR="00CF4869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650F96">
        <w:t xml:space="preserve">) – </w:t>
      </w:r>
      <w:r>
        <w:t>дата и время начала подписки пользователя</w:t>
      </w:r>
      <w:r w:rsidR="00CF4869">
        <w:t>;</w:t>
      </w:r>
    </w:p>
    <w:p w14:paraId="07CB359E" w14:textId="305B7071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endDate</w:t>
      </w:r>
      <w:proofErr w:type="spellEnd"/>
      <w:r w:rsidR="00CF4869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650F96">
        <w:t>)</w:t>
      </w:r>
      <w:r w:rsidR="00CF4869">
        <w:t xml:space="preserve"> – </w:t>
      </w:r>
      <w:r>
        <w:t>дата и время конца подписки пользователя</w:t>
      </w:r>
      <w:r w:rsidR="00CF4869">
        <w:t>;</w:t>
      </w:r>
    </w:p>
    <w:p w14:paraId="648C7C83" w14:textId="7E2B13D0" w:rsidR="00CF4869" w:rsidRPr="0060308A" w:rsidRDefault="00650F96" w:rsidP="00CF4869">
      <w:pPr>
        <w:pStyle w:val="10"/>
        <w:numPr>
          <w:ilvl w:val="1"/>
          <w:numId w:val="2"/>
        </w:numPr>
      </w:pPr>
      <w:proofErr w:type="spellStart"/>
      <w:r w:rsidRPr="00650F96">
        <w:rPr>
          <w:lang w:val="en-US"/>
        </w:rPr>
        <w:t>tariffId</w:t>
      </w:r>
      <w:proofErr w:type="spellEnd"/>
      <w:r w:rsidR="00CF4869" w:rsidRPr="00650F96">
        <w:t xml:space="preserve"> </w:t>
      </w:r>
      <w:r w:rsidR="00CF4869">
        <w:t>(</w:t>
      </w:r>
      <w:r w:rsidRPr="00650F96">
        <w:rPr>
          <w:lang w:val="en-US"/>
        </w:rPr>
        <w:t>int</w:t>
      </w:r>
      <w:r w:rsidR="00CF4869" w:rsidRPr="00650F96">
        <w:t>)</w:t>
      </w:r>
      <w:r w:rsidR="00CF4869">
        <w:t xml:space="preserve"> –</w:t>
      </w:r>
      <w:r w:rsidRPr="00650F96">
        <w:t xml:space="preserve"> </w:t>
      </w:r>
      <w:r w:rsidRPr="00650F96">
        <w:rPr>
          <w:lang w:val="en-US"/>
        </w:rPr>
        <w:t>id</w:t>
      </w:r>
      <w:r w:rsidRPr="00650F96">
        <w:t xml:space="preserve"> </w:t>
      </w:r>
      <w:r>
        <w:t>тарифа пользователя</w:t>
      </w:r>
      <w:r w:rsidR="00CF4869">
        <w:t>.</w:t>
      </w:r>
    </w:p>
    <w:p w14:paraId="7C91A386" w14:textId="43B0A15A" w:rsidR="00CF4869" w:rsidRPr="00D60EEF" w:rsidRDefault="00DD5DF7" w:rsidP="00CF4869">
      <w:pPr>
        <w:pStyle w:val="10"/>
        <w:rPr>
          <w:b/>
        </w:rPr>
      </w:pPr>
      <w:r>
        <w:rPr>
          <w:b/>
          <w:lang w:val="en-US"/>
        </w:rPr>
        <w:t>Tariffs</w:t>
      </w:r>
    </w:p>
    <w:p w14:paraId="7A3B4822" w14:textId="4AA65DC5" w:rsidR="00CF4869" w:rsidRPr="00BD1CB1" w:rsidRDefault="00DD5DF7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DD5DF7">
        <w:t xml:space="preserve"> </w:t>
      </w:r>
      <w:r w:rsidR="00CF4869" w:rsidRPr="00BD1CB1">
        <w:t>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4F4B3550" w14:textId="06364C7A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tariffName</w:t>
      </w:r>
      <w:proofErr w:type="spellEnd"/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255)</w:t>
      </w:r>
      <w:r w:rsidR="00CF4869" w:rsidRPr="00BD1CB1">
        <w:rPr>
          <w:lang w:val="en-US"/>
        </w:rPr>
        <w:t>)</w:t>
      </w:r>
      <w:r w:rsidR="00CF4869" w:rsidRPr="00BD1CB1">
        <w:t xml:space="preserve"> – название </w:t>
      </w:r>
      <w:r>
        <w:t>тарифа</w:t>
      </w:r>
      <w:r w:rsidR="00CF4869" w:rsidRPr="00BD1CB1">
        <w:t>;</w:t>
      </w:r>
    </w:p>
    <w:p w14:paraId="13492CBC" w14:textId="7612C6B4" w:rsidR="00CF4869" w:rsidRPr="00BD1CB1" w:rsidRDefault="00DD5DF7" w:rsidP="00CF4869">
      <w:pPr>
        <w:pStyle w:val="10"/>
        <w:numPr>
          <w:ilvl w:val="1"/>
          <w:numId w:val="2"/>
        </w:numPr>
      </w:pPr>
      <w:r>
        <w:rPr>
          <w:lang w:val="en-US"/>
        </w:rPr>
        <w:t>cost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rPr>
          <w:lang w:val="en-US"/>
        </w:rPr>
        <w:t>)</w:t>
      </w:r>
      <w:r w:rsidR="00CF4869" w:rsidRPr="00BD1CB1">
        <w:t xml:space="preserve"> – </w:t>
      </w:r>
      <w:r>
        <w:t>стоимость тарифа</w:t>
      </w:r>
      <w:r w:rsidR="00CF4869" w:rsidRPr="00BD1CB1">
        <w:t>.</w:t>
      </w:r>
    </w:p>
    <w:p w14:paraId="7945E6A2" w14:textId="160973C4" w:rsidR="00CF4869" w:rsidRPr="00D60EEF" w:rsidRDefault="00DD5DF7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SchedulePeriods</w:t>
      </w:r>
      <w:proofErr w:type="spellEnd"/>
    </w:p>
    <w:p w14:paraId="09ADD9DA" w14:textId="77777777" w:rsidR="00CF4869" w:rsidRPr="00BD1CB1" w:rsidRDefault="00CF4869" w:rsidP="00CF4869">
      <w:pPr>
        <w:pStyle w:val="10"/>
        <w:numPr>
          <w:ilvl w:val="1"/>
          <w:numId w:val="2"/>
        </w:numPr>
      </w:pPr>
      <w:r w:rsidRPr="00BD1CB1">
        <w:rPr>
          <w:lang w:val="en-US"/>
        </w:rPr>
        <w:t>ID</w:t>
      </w:r>
      <w:r w:rsidRPr="00BD1CB1">
        <w:t xml:space="preserve"> (</w:t>
      </w:r>
      <w:r w:rsidRPr="00BD1CB1">
        <w:rPr>
          <w:lang w:val="en-US"/>
        </w:rPr>
        <w:t>int</w:t>
      </w:r>
      <w:r w:rsidRPr="00BD1CB1">
        <w:t>) – суррогатный первичный ключ;</w:t>
      </w:r>
    </w:p>
    <w:p w14:paraId="6D8B438E" w14:textId="47F75C63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startDate</w:t>
      </w:r>
      <w:proofErr w:type="spellEnd"/>
      <w:r w:rsidR="00CF4869" w:rsidRPr="00BD1CB1">
        <w:t xml:space="preserve"> (</w:t>
      </w:r>
      <w:proofErr w:type="spellStart"/>
      <w:r>
        <w:rPr>
          <w:lang w:val="en-US"/>
        </w:rPr>
        <w:t>dateTime</w:t>
      </w:r>
      <w:proofErr w:type="spellEnd"/>
      <w:r w:rsidR="00CF4869" w:rsidRPr="00DD5DF7">
        <w:t>)</w:t>
      </w:r>
      <w:r w:rsidR="00CF4869" w:rsidRPr="00BD1CB1">
        <w:t xml:space="preserve"> –</w:t>
      </w:r>
      <w:r w:rsidRPr="00DD5DF7">
        <w:t xml:space="preserve"> </w:t>
      </w:r>
      <w:r>
        <w:t>дата и время начала периода, когда необходимо доставить сообщение</w:t>
      </w:r>
      <w:r w:rsidR="00CF4869" w:rsidRPr="00BD1CB1">
        <w:t>;</w:t>
      </w:r>
    </w:p>
    <w:p w14:paraId="1C3FC8B1" w14:textId="586CB14A" w:rsidR="00CF4869" w:rsidRPr="00BD1CB1" w:rsidRDefault="00DD5DF7" w:rsidP="00CF4869">
      <w:pPr>
        <w:pStyle w:val="10"/>
        <w:numPr>
          <w:ilvl w:val="1"/>
          <w:numId w:val="2"/>
        </w:numPr>
      </w:pPr>
      <w:proofErr w:type="spellStart"/>
      <w:r w:rsidRPr="00DD5DF7">
        <w:rPr>
          <w:lang w:val="en-US"/>
        </w:rPr>
        <w:t>endDate</w:t>
      </w:r>
      <w:proofErr w:type="spellEnd"/>
      <w:r w:rsidR="00CF4869" w:rsidRPr="00BD1CB1">
        <w:t xml:space="preserve"> (</w:t>
      </w:r>
      <w:proofErr w:type="spellStart"/>
      <w:r w:rsidRPr="00DD5DF7">
        <w:rPr>
          <w:lang w:val="en-US"/>
        </w:rPr>
        <w:t>dateTime</w:t>
      </w:r>
      <w:proofErr w:type="spellEnd"/>
      <w:r w:rsidR="00CF4869" w:rsidRPr="00BD1CB1">
        <w:t>) –</w:t>
      </w:r>
      <w:r w:rsidRPr="00DD5DF7">
        <w:t xml:space="preserve"> </w:t>
      </w:r>
      <w:r>
        <w:t>дата и время конца периода, когда необходимо доставить сообщение</w:t>
      </w:r>
      <w:r w:rsidR="00CF4869" w:rsidRPr="00BD1CB1">
        <w:t>.</w:t>
      </w:r>
    </w:p>
    <w:p w14:paraId="5602E021" w14:textId="0F6DF85B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Files</w:t>
      </w:r>
    </w:p>
    <w:p w14:paraId="475D23CF" w14:textId="6E9C1D2C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5B33A386" w14:textId="009274EF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line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="00CF4869" w:rsidRPr="00BD1CB1">
        <w:t xml:space="preserve">) – </w:t>
      </w:r>
      <w:r>
        <w:t>ссылка на файл, хранящийся на сервере</w:t>
      </w:r>
      <w:r w:rsidR="00CF4869" w:rsidRPr="00BD1CB1">
        <w:t>;</w:t>
      </w:r>
    </w:p>
    <w:p w14:paraId="67153806" w14:textId="743C36F8" w:rsidR="00CF4869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size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t>) –</w:t>
      </w:r>
      <w:r w:rsidRPr="008202F4">
        <w:t xml:space="preserve"> </w:t>
      </w:r>
      <w:r>
        <w:t xml:space="preserve">размер файла, на который указывает ссылка в поле </w:t>
      </w:r>
      <w:r>
        <w:rPr>
          <w:lang w:val="en-US"/>
        </w:rPr>
        <w:t>link</w:t>
      </w:r>
      <w:r w:rsidRPr="008202F4">
        <w:t>;</w:t>
      </w:r>
    </w:p>
    <w:p w14:paraId="618EEDD7" w14:textId="1098CC65" w:rsidR="008202F4" w:rsidRPr="00BD1CB1" w:rsidRDefault="008202F4" w:rsidP="00CF4869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typeId</w:t>
      </w:r>
      <w:proofErr w:type="spellEnd"/>
      <w:r w:rsidRPr="008202F4">
        <w:t xml:space="preserve"> – </w:t>
      </w:r>
      <w:r>
        <w:t xml:space="preserve">тип файла, на который указывает ссылка в поле </w:t>
      </w:r>
      <w:r>
        <w:rPr>
          <w:lang w:val="en-US"/>
        </w:rPr>
        <w:t>link</w:t>
      </w:r>
      <w:r w:rsidRPr="008202F4">
        <w:t>.</w:t>
      </w:r>
    </w:p>
    <w:p w14:paraId="3413310C" w14:textId="21FBE045" w:rsidR="00CF4869" w:rsidRPr="00D60EEF" w:rsidRDefault="008202F4" w:rsidP="00CF4869">
      <w:pPr>
        <w:pStyle w:val="10"/>
        <w:rPr>
          <w:b/>
        </w:rPr>
      </w:pPr>
      <w:proofErr w:type="spellStart"/>
      <w:r>
        <w:rPr>
          <w:b/>
          <w:lang w:val="en-US"/>
        </w:rPr>
        <w:t>DeliveryStatuses</w:t>
      </w:r>
      <w:proofErr w:type="spellEnd"/>
    </w:p>
    <w:p w14:paraId="5F4D5E4B" w14:textId="399DEE23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Pr="008202F4">
        <w:t xml:space="preserve"> </w:t>
      </w:r>
      <w:r w:rsidR="00CF4869" w:rsidRPr="00BD1CB1">
        <w:t>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267E2863" w14:textId="7050FE35" w:rsidR="00CF4869" w:rsidRPr="00BD1CB1" w:rsidRDefault="008202F4" w:rsidP="008202F4">
      <w:pPr>
        <w:pStyle w:val="10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127)</w:t>
      </w:r>
      <w:r w:rsidR="00CF4869" w:rsidRPr="00BD1CB1">
        <w:t>) –</w:t>
      </w:r>
      <w:r>
        <w:rPr>
          <w:lang w:val="en-US"/>
        </w:rPr>
        <w:t xml:space="preserve"> </w:t>
      </w:r>
      <w:r>
        <w:t>статус доставки.</w:t>
      </w:r>
    </w:p>
    <w:p w14:paraId="50E02452" w14:textId="4DAD0405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Roles</w:t>
      </w:r>
    </w:p>
    <w:p w14:paraId="41DE4D22" w14:textId="3895B79E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636FCDE7" w14:textId="3AA6C6B2" w:rsidR="00CF4869" w:rsidRPr="00BD1CB1" w:rsidRDefault="008202F4" w:rsidP="008202F4">
      <w:pPr>
        <w:pStyle w:val="10"/>
        <w:numPr>
          <w:ilvl w:val="1"/>
          <w:numId w:val="2"/>
        </w:numPr>
      </w:pPr>
      <w:proofErr w:type="spellStart"/>
      <w:r>
        <w:rPr>
          <w:lang w:val="en-US"/>
        </w:rPr>
        <w:t>roleName</w:t>
      </w:r>
      <w:proofErr w:type="spellEnd"/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127)</w:t>
      </w:r>
      <w:r w:rsidR="00CF4869" w:rsidRPr="00BD1CB1">
        <w:t>) –</w:t>
      </w:r>
      <w:r>
        <w:t xml:space="preserve"> роль (администратор или оператор)</w:t>
      </w:r>
      <w:r w:rsidR="00CF4869" w:rsidRPr="00BD1CB1">
        <w:t>.</w:t>
      </w:r>
    </w:p>
    <w:p w14:paraId="533B03F0" w14:textId="34EED2B0" w:rsidR="00CF4869" w:rsidRPr="00D60EEF" w:rsidRDefault="008202F4" w:rsidP="00CF4869">
      <w:pPr>
        <w:pStyle w:val="10"/>
        <w:rPr>
          <w:b/>
        </w:rPr>
      </w:pPr>
      <w:r>
        <w:rPr>
          <w:b/>
          <w:lang w:val="en-US"/>
        </w:rPr>
        <w:t>Sales</w:t>
      </w:r>
    </w:p>
    <w:p w14:paraId="1A12F30B" w14:textId="3320C796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id</w:t>
      </w:r>
      <w:r w:rsidR="00CF4869" w:rsidRPr="00BD1CB1">
        <w:t xml:space="preserve"> (</w:t>
      </w:r>
      <w:r w:rsidR="00CF4869" w:rsidRPr="00BD1CB1">
        <w:rPr>
          <w:lang w:val="en-US"/>
        </w:rPr>
        <w:t>int</w:t>
      </w:r>
      <w:r w:rsidR="00CF4869" w:rsidRPr="00BD1CB1">
        <w:t>) – суррогатный первичный ключ;</w:t>
      </w:r>
    </w:p>
    <w:p w14:paraId="6402B334" w14:textId="33924CC3" w:rsidR="00CF4869" w:rsidRPr="00BD1CB1" w:rsidRDefault="008202F4" w:rsidP="00CF4869">
      <w:pPr>
        <w:pStyle w:val="10"/>
        <w:numPr>
          <w:ilvl w:val="1"/>
          <w:numId w:val="2"/>
        </w:numPr>
      </w:pPr>
      <w:r>
        <w:rPr>
          <w:lang w:val="en-US"/>
        </w:rPr>
        <w:t>name</w:t>
      </w:r>
      <w:r w:rsidR="00CF4869" w:rsidRPr="00BD1CB1">
        <w:t xml:space="preserve"> (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8202F4">
        <w:t>(</w:t>
      </w:r>
      <w:proofErr w:type="gramEnd"/>
      <w:r w:rsidRPr="008202F4">
        <w:t>255)</w:t>
      </w:r>
      <w:r w:rsidR="00CF4869" w:rsidRPr="00BD1CB1">
        <w:t xml:space="preserve">) – </w:t>
      </w:r>
      <w:r>
        <w:t>название скидки на тариф</w:t>
      </w:r>
      <w:r w:rsidR="00CF4869" w:rsidRPr="00BD1CB1">
        <w:t>;</w:t>
      </w:r>
    </w:p>
    <w:p w14:paraId="3873EC13" w14:textId="0D344060" w:rsidR="00CF4869" w:rsidRPr="00AB7007" w:rsidRDefault="008202F4" w:rsidP="008202F4">
      <w:pPr>
        <w:pStyle w:val="10"/>
        <w:numPr>
          <w:ilvl w:val="1"/>
          <w:numId w:val="2"/>
        </w:numPr>
      </w:pPr>
      <w:r>
        <w:rPr>
          <w:lang w:val="en-US"/>
        </w:rPr>
        <w:t>value</w:t>
      </w:r>
      <w:r w:rsidR="00CF4869" w:rsidRPr="00BD1CB1">
        <w:t xml:space="preserve"> (</w:t>
      </w:r>
      <w:r>
        <w:rPr>
          <w:lang w:val="en-US"/>
        </w:rPr>
        <w:t>int</w:t>
      </w:r>
      <w:r w:rsidR="00CF4869" w:rsidRPr="00BD1CB1">
        <w:t xml:space="preserve">) – </w:t>
      </w:r>
      <w:r>
        <w:t>размер скидки на тариф.</w:t>
      </w:r>
    </w:p>
    <w:p w14:paraId="52345E2E" w14:textId="77777777" w:rsidR="00CF4869" w:rsidRDefault="00CF4869" w:rsidP="00CF4869">
      <w:r>
        <w:rPr>
          <w:lang w:val="en-US"/>
        </w:rPr>
        <w:t>ER</w:t>
      </w:r>
      <w:r>
        <w:t xml:space="preserve"> диаграмма представлена на рис. 1.</w:t>
      </w:r>
    </w:p>
    <w:p w14:paraId="3E0DFD47" w14:textId="4582CBAC" w:rsidR="00CF4869" w:rsidRDefault="008202F4" w:rsidP="00CF486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FBC2A0" wp14:editId="6E267F71">
            <wp:extent cx="9093202" cy="5635370"/>
            <wp:effectExtent l="0" t="4445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10632" cy="5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5C38" w14:textId="77777777" w:rsidR="00CF4869" w:rsidRPr="00CC1F90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lang w:val="en-US"/>
        </w:rPr>
        <w:t>ER</w:t>
      </w:r>
      <w:r>
        <w:t xml:space="preserve"> диаграмма</w:t>
      </w:r>
    </w:p>
    <w:p w14:paraId="3D709880" w14:textId="29DFD505" w:rsidR="00CF4869" w:rsidRDefault="00CF4869" w:rsidP="00CF4869">
      <w:pPr>
        <w:pStyle w:val="1"/>
      </w:pPr>
      <w:r>
        <w:rPr>
          <w:lang w:val="en-US"/>
        </w:rPr>
        <w:lastRenderedPageBreak/>
        <w:t>DF</w:t>
      </w:r>
      <w:r w:rsidR="00463186">
        <w:t>-</w:t>
      </w:r>
      <w:r>
        <w:t>диаграмма</w:t>
      </w:r>
    </w:p>
    <w:p w14:paraId="23973D45" w14:textId="3AF4381C" w:rsidR="00CF4869" w:rsidRDefault="00CF4869" w:rsidP="00CF4869">
      <w:r>
        <w:t xml:space="preserve">Поставлена задача: </w:t>
      </w:r>
      <w:r w:rsidR="008202F4">
        <w:t>р</w:t>
      </w:r>
      <w:r>
        <w:t xml:space="preserve">азработать модель потоков данных </w:t>
      </w:r>
      <w:r w:rsidR="008202F4" w:rsidRPr="00CC1F90">
        <w:rPr>
          <w:b/>
        </w:rPr>
        <w:t xml:space="preserve">для программного комплекса </w:t>
      </w:r>
      <w:r w:rsidR="008202F4">
        <w:rPr>
          <w:b/>
        </w:rPr>
        <w:t>управления рассылкой электронных сообщений</w:t>
      </w:r>
      <w:r>
        <w:rPr>
          <w:b/>
        </w:rPr>
        <w:t xml:space="preserve"> </w:t>
      </w:r>
    </w:p>
    <w:p w14:paraId="7C164094" w14:textId="59C7ABF8" w:rsidR="00CF4869" w:rsidRDefault="00CF4869" w:rsidP="00CF4869">
      <w:r>
        <w:t xml:space="preserve">На контекстной диаграмме (рис. 2) определены базовый </w:t>
      </w:r>
      <w:r w:rsidR="008202F4">
        <w:t>блок</w:t>
      </w:r>
      <w:r>
        <w:t xml:space="preserve"> «</w:t>
      </w:r>
      <w:r w:rsidR="008202F4">
        <w:t>Система рассылки и учета электронных сообщений</w:t>
      </w:r>
      <w:r>
        <w:t>»</w:t>
      </w:r>
      <w:r w:rsidR="008202F4">
        <w:t xml:space="preserve"> и</w:t>
      </w:r>
      <w:r>
        <w:t xml:space="preserve"> внешн</w:t>
      </w:r>
      <w:r w:rsidR="0026796C">
        <w:t>яя</w:t>
      </w:r>
      <w:r>
        <w:t xml:space="preserve"> сущност</w:t>
      </w:r>
      <w:r w:rsidR="008202F4">
        <w:t>ь</w:t>
      </w:r>
      <w:r>
        <w:t xml:space="preserve"> «</w:t>
      </w:r>
      <w:r w:rsidR="008202F4">
        <w:t>Пользователь</w:t>
      </w:r>
      <w:r>
        <w:t>»,</w:t>
      </w:r>
      <w:r w:rsidR="0026796C">
        <w:t xml:space="preserve"> хранилища данных «Журнал», «Очередь», «Письма»,</w:t>
      </w:r>
      <w:r>
        <w:t xml:space="preserve"> а также информационные потоки между ними.</w:t>
      </w:r>
    </w:p>
    <w:p w14:paraId="38256250" w14:textId="537E066C" w:rsidR="00AB7007" w:rsidRPr="00000672" w:rsidRDefault="00CF4869" w:rsidP="00AB7007">
      <w:r>
        <w:t xml:space="preserve">На диаграмме первого уровня (рис. 3) выполнена декомпозиция базового процесса на </w:t>
      </w:r>
      <w:r w:rsidR="0026796C">
        <w:t>три</w:t>
      </w:r>
      <w:r>
        <w:t xml:space="preserve"> подпроцесса. На диаграмм</w:t>
      </w:r>
      <w:r w:rsidR="00976C2C">
        <w:t>е</w:t>
      </w:r>
      <w:r>
        <w:t xml:space="preserve"> второго уровня проведена детализация процесс</w:t>
      </w:r>
      <w:r w:rsidR="00976C2C">
        <w:t>а</w:t>
      </w:r>
      <w:r>
        <w:t xml:space="preserve"> «</w:t>
      </w:r>
      <w:r w:rsidR="00976C2C">
        <w:t>Иници</w:t>
      </w:r>
      <w:r w:rsidR="0026796C">
        <w:t>ировать</w:t>
      </w:r>
      <w:r w:rsidR="00976C2C">
        <w:t xml:space="preserve"> отправк</w:t>
      </w:r>
      <w:r w:rsidR="0026796C">
        <w:t>у</w:t>
      </w:r>
      <w:r w:rsidR="00976C2C">
        <w:t xml:space="preserve"> письма</w:t>
      </w:r>
      <w:r>
        <w:t>» (рис. 4</w:t>
      </w:r>
      <w:r w:rsidR="00976C2C">
        <w:t>)</w:t>
      </w:r>
      <w:r>
        <w:t>.</w:t>
      </w:r>
      <w:r w:rsidR="00AB7007">
        <w:t xml:space="preserve"> На диаграммах третьего уровня проведена детализация процесса «Отправ</w:t>
      </w:r>
      <w:r w:rsidR="0026796C">
        <w:t>ить</w:t>
      </w:r>
      <w:r w:rsidR="00AB7007">
        <w:t xml:space="preserve"> письм</w:t>
      </w:r>
      <w:r w:rsidR="0026796C">
        <w:t>о</w:t>
      </w:r>
      <w:r w:rsidR="00AB7007">
        <w:t>» (рис. 5).</w:t>
      </w:r>
    </w:p>
    <w:p w14:paraId="46E19CFC" w14:textId="77777777" w:rsidR="00CF4869" w:rsidRDefault="00CF4869" w:rsidP="00CF4869">
      <w:pPr>
        <w:rPr>
          <w:noProof/>
          <w:lang w:eastAsia="ru-RU"/>
        </w:rPr>
      </w:pPr>
    </w:p>
    <w:p w14:paraId="585058AC" w14:textId="63AAC46D" w:rsidR="00CF4869" w:rsidRDefault="0026796C" w:rsidP="00CF4869">
      <w:pPr>
        <w:keepNext/>
        <w:ind w:firstLine="0"/>
      </w:pPr>
      <w:r w:rsidRPr="0026796C">
        <w:drawing>
          <wp:inline distT="0" distB="0" distL="0" distR="0" wp14:anchorId="293E6A42" wp14:editId="67721BB6">
            <wp:extent cx="6120130" cy="417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9242" w14:textId="77777777" w:rsidR="00CF4869" w:rsidRPr="007C2E03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Контекстная диаграмма</w:t>
      </w:r>
    </w:p>
    <w:p w14:paraId="0305A44E" w14:textId="77777777" w:rsidR="00CF4869" w:rsidRDefault="00CF4869" w:rsidP="00CF4869">
      <w:pPr>
        <w:rPr>
          <w:noProof/>
          <w:lang w:eastAsia="ru-RU"/>
        </w:rPr>
      </w:pPr>
    </w:p>
    <w:p w14:paraId="0A7CEBE7" w14:textId="10163ACD" w:rsidR="00CF4869" w:rsidRDefault="0026796C" w:rsidP="00CF4869">
      <w:pPr>
        <w:keepNext/>
        <w:ind w:firstLine="0"/>
      </w:pPr>
      <w:r w:rsidRPr="0026796C">
        <w:lastRenderedPageBreak/>
        <w:drawing>
          <wp:inline distT="0" distB="0" distL="0" distR="0" wp14:anchorId="3FDA88BD" wp14:editId="2C127A70">
            <wp:extent cx="5857875" cy="4007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691" cy="40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ACCC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Диаграмма первого уровня модели потоков данных</w:t>
      </w:r>
    </w:p>
    <w:p w14:paraId="4B5C0190" w14:textId="77777777" w:rsidR="00CF4869" w:rsidRDefault="00CF4869" w:rsidP="00CF4869">
      <w:pPr>
        <w:ind w:firstLine="0"/>
        <w:rPr>
          <w:noProof/>
          <w:lang w:eastAsia="ru-RU"/>
        </w:rPr>
      </w:pPr>
    </w:p>
    <w:p w14:paraId="23B4DEC9" w14:textId="49C68E74" w:rsidR="00CF4869" w:rsidRDefault="0026796C" w:rsidP="00CF4869">
      <w:pPr>
        <w:keepNext/>
        <w:ind w:firstLine="0"/>
      </w:pPr>
      <w:r w:rsidRPr="0026796C">
        <w:drawing>
          <wp:inline distT="0" distB="0" distL="0" distR="0" wp14:anchorId="6153E250" wp14:editId="47A5E565">
            <wp:extent cx="5905500" cy="403115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487" cy="40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6F4" w14:textId="620488FF" w:rsidR="00CF4869" w:rsidRDefault="00CF4869" w:rsidP="00CF4869">
      <w:pPr>
        <w:pStyle w:val="a3"/>
        <w:rPr>
          <w:noProof/>
          <w:lang w:eastAsia="ru-RU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Диаграмма второго уровня модели потоков данных. Процесс «</w:t>
      </w:r>
      <w:r w:rsidR="00976C2C">
        <w:t>Иници</w:t>
      </w:r>
      <w:r w:rsidR="0026796C">
        <w:t>ировать</w:t>
      </w:r>
      <w:r w:rsidR="00976C2C">
        <w:t xml:space="preserve"> отправк</w:t>
      </w:r>
      <w:r w:rsidR="0026796C">
        <w:t>у</w:t>
      </w:r>
      <w:r w:rsidR="00976C2C">
        <w:t xml:space="preserve"> письма</w:t>
      </w:r>
      <w:r>
        <w:t>»</w:t>
      </w:r>
    </w:p>
    <w:p w14:paraId="09ED38DA" w14:textId="73772812" w:rsidR="00CF4869" w:rsidRDefault="0026796C" w:rsidP="00CF4869">
      <w:pPr>
        <w:keepNext/>
        <w:ind w:firstLine="0"/>
      </w:pPr>
      <w:r w:rsidRPr="0026796C">
        <w:lastRenderedPageBreak/>
        <w:drawing>
          <wp:inline distT="0" distB="0" distL="0" distR="0" wp14:anchorId="3D492E61" wp14:editId="676D8669">
            <wp:extent cx="6120130" cy="4185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C08F" w14:textId="1FC441E3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. Диаграмма </w:t>
      </w:r>
      <w:r w:rsidR="00AB7007">
        <w:t>третьего</w:t>
      </w:r>
      <w:r>
        <w:t xml:space="preserve"> уровня потоков данных. Процесс «</w:t>
      </w:r>
      <w:r w:rsidR="00AB7007">
        <w:t>Отправ</w:t>
      </w:r>
      <w:r w:rsidR="0026796C">
        <w:t>ить</w:t>
      </w:r>
      <w:r w:rsidR="00AB7007">
        <w:t xml:space="preserve"> </w:t>
      </w:r>
      <w:r w:rsidR="0026796C">
        <w:t>письмо</w:t>
      </w:r>
      <w:r>
        <w:t>»</w:t>
      </w:r>
    </w:p>
    <w:p w14:paraId="6DAA2515" w14:textId="77777777" w:rsidR="00CF4869" w:rsidRDefault="00CF4869" w:rsidP="00CF4869">
      <w:pPr>
        <w:ind w:firstLine="0"/>
        <w:rPr>
          <w:noProof/>
          <w:lang w:eastAsia="ru-RU"/>
        </w:rPr>
      </w:pPr>
    </w:p>
    <w:p w14:paraId="1A31657B" w14:textId="77777777" w:rsidR="00CF4869" w:rsidRDefault="00CF4869" w:rsidP="00CF4869">
      <w:pPr>
        <w:pStyle w:val="1"/>
      </w:pPr>
      <w:r>
        <w:rPr>
          <w:lang w:val="en-US"/>
        </w:rPr>
        <w:lastRenderedPageBreak/>
        <w:t xml:space="preserve">IDEF0 </w:t>
      </w:r>
      <w:r>
        <w:t>диаграмма</w:t>
      </w:r>
    </w:p>
    <w:p w14:paraId="740EEC2F" w14:textId="51A06C0E" w:rsidR="00CF4869" w:rsidRDefault="00CF4869" w:rsidP="00CF4869">
      <w:pPr>
        <w:rPr>
          <w:color w:val="auto"/>
          <w:sz w:val="32"/>
        </w:rPr>
      </w:pPr>
      <w:r>
        <w:t xml:space="preserve">Поставлена задача: </w:t>
      </w:r>
      <w:r w:rsidR="00AB7007">
        <w:rPr>
          <w:i/>
        </w:rPr>
        <w:t>отправить сообщение</w:t>
      </w:r>
      <w:r>
        <w:rPr>
          <w:i/>
        </w:rPr>
        <w:t xml:space="preserve">. </w:t>
      </w:r>
      <w:r>
        <w:t>Необходимо определить функциональные требования к программной системе.</w:t>
      </w:r>
    </w:p>
    <w:p w14:paraId="7B87B25E" w14:textId="304BAC6C" w:rsidR="00CF4869" w:rsidRDefault="00CF4869" w:rsidP="00CF4869">
      <w:r>
        <w:t xml:space="preserve">На контекстной диаграмме (рис. </w:t>
      </w:r>
      <w:r w:rsidR="00AB7007">
        <w:t>6</w:t>
      </w:r>
      <w:r>
        <w:t>) определен</w:t>
      </w:r>
      <w:r w:rsidR="00AB7007">
        <w:t xml:space="preserve"> функциональный блок «Отправить сообщение через систему», механизм, предписание, входные и выходные данные.</w:t>
      </w:r>
    </w:p>
    <w:p w14:paraId="73CB0732" w14:textId="3DA3205E" w:rsidR="00CF4869" w:rsidRDefault="00CF4869" w:rsidP="00CF4869">
      <w:pPr>
        <w:rPr>
          <w:noProof/>
          <w:lang w:eastAsia="ru-RU"/>
        </w:rPr>
      </w:pPr>
      <w:r>
        <w:t xml:space="preserve">На диаграмме первого уровня (рис. </w:t>
      </w:r>
      <w:r w:rsidR="00AB7007">
        <w:t>7</w:t>
      </w:r>
      <w:r>
        <w:t>) выполнена декомпозиция базово</w:t>
      </w:r>
      <w:r w:rsidR="00AB7007">
        <w:t>го блока</w:t>
      </w:r>
      <w:r>
        <w:t xml:space="preserve"> «</w:t>
      </w:r>
      <w:r w:rsidR="00AB7007">
        <w:t>Отправить сообщение через систему</w:t>
      </w:r>
      <w:r>
        <w:t>»</w:t>
      </w:r>
      <w:r w:rsidR="00AB7007">
        <w:t xml:space="preserve">. Этот блок содержит четыре подфункции: </w:t>
      </w:r>
      <w:r>
        <w:t>«</w:t>
      </w:r>
      <w:r w:rsidR="00AB7007">
        <w:t>Сформировать письмо</w:t>
      </w:r>
      <w:r>
        <w:t>», «</w:t>
      </w:r>
      <w:r w:rsidR="00AB7007">
        <w:t>Инициировать отправку сообщения</w:t>
      </w:r>
      <w:r>
        <w:t>», «</w:t>
      </w:r>
      <w:r w:rsidR="00AB7007">
        <w:t>Занести информацию о доставке в журнал</w:t>
      </w:r>
      <w:r>
        <w:t>»</w:t>
      </w:r>
      <w:r w:rsidR="00AB7007">
        <w:t>.</w:t>
      </w:r>
      <w:r>
        <w:t xml:space="preserve"> Проведена детализация функци</w:t>
      </w:r>
      <w:r w:rsidR="00AB7007">
        <w:t>й</w:t>
      </w:r>
      <w:r>
        <w:t xml:space="preserve"> «</w:t>
      </w:r>
      <w:r w:rsidR="00AB7007">
        <w:t>Сформировать письмо</w:t>
      </w:r>
      <w:r>
        <w:t xml:space="preserve">» (рис. </w:t>
      </w:r>
      <w:r w:rsidR="00AB7007">
        <w:t>8</w:t>
      </w:r>
      <w:r>
        <w:t>) и «</w:t>
      </w:r>
      <w:r w:rsidR="00AB7007">
        <w:t>Инициировать о</w:t>
      </w:r>
      <w:bookmarkStart w:id="0" w:name="_GoBack"/>
      <w:bookmarkEnd w:id="0"/>
      <w:r w:rsidR="00AB7007">
        <w:t>тправку сообщения</w:t>
      </w:r>
      <w:r>
        <w:t xml:space="preserve">» (рис. </w:t>
      </w:r>
      <w:r w:rsidR="00AB7007">
        <w:t>9</w:t>
      </w:r>
      <w:r>
        <w:t>)</w:t>
      </w:r>
    </w:p>
    <w:p w14:paraId="4EE00F49" w14:textId="77777777" w:rsidR="00CF4869" w:rsidRDefault="00CF4869" w:rsidP="00CF4869">
      <w:pPr>
        <w:rPr>
          <w:noProof/>
          <w:lang w:eastAsia="ru-RU"/>
        </w:rPr>
      </w:pPr>
    </w:p>
    <w:p w14:paraId="04B742C2" w14:textId="1D96B2D6" w:rsidR="00CF4869" w:rsidRDefault="00AB7007" w:rsidP="00CF4869">
      <w:pPr>
        <w:keepNext/>
        <w:ind w:firstLine="0"/>
      </w:pPr>
      <w:r w:rsidRPr="00AB7007">
        <w:rPr>
          <w:noProof/>
        </w:rPr>
        <w:drawing>
          <wp:inline distT="0" distB="0" distL="0" distR="0" wp14:anchorId="39578459" wp14:editId="2EA5C16C">
            <wp:extent cx="6120130" cy="418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BAC9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. Контекстная диаграмма функциональной модели «Поиск объектов»</w:t>
      </w:r>
    </w:p>
    <w:p w14:paraId="69726E3C" w14:textId="77777777" w:rsidR="00CF4869" w:rsidRPr="00FF37AD" w:rsidRDefault="00CF4869" w:rsidP="00CF4869"/>
    <w:p w14:paraId="65FBDCFF" w14:textId="77777777" w:rsidR="00CF4869" w:rsidRDefault="00CF4869" w:rsidP="00CF4869">
      <w:pPr>
        <w:rPr>
          <w:noProof/>
          <w:lang w:eastAsia="ru-RU"/>
        </w:rPr>
      </w:pPr>
    </w:p>
    <w:p w14:paraId="0A59FD61" w14:textId="505C8ABA" w:rsidR="00CF4869" w:rsidRDefault="00AB7007" w:rsidP="00CF4869">
      <w:pPr>
        <w:keepNext/>
        <w:ind w:firstLine="0"/>
      </w:pPr>
      <w:r w:rsidRPr="00AB7007">
        <w:rPr>
          <w:noProof/>
        </w:rPr>
        <w:lastRenderedPageBreak/>
        <w:drawing>
          <wp:inline distT="0" distB="0" distL="0" distR="0" wp14:anchorId="0942D0B3" wp14:editId="0BF29D02">
            <wp:extent cx="5828475" cy="401002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923" cy="40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471" w14:textId="77777777" w:rsidR="00CF4869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 Диаграмма первого уровня функциональной модели</w:t>
      </w:r>
    </w:p>
    <w:p w14:paraId="5234D15A" w14:textId="77777777" w:rsidR="00CF4869" w:rsidRDefault="00CF4869" w:rsidP="00CF4869">
      <w:pPr>
        <w:rPr>
          <w:noProof/>
          <w:lang w:eastAsia="ru-RU"/>
        </w:rPr>
      </w:pPr>
    </w:p>
    <w:p w14:paraId="4F503C6A" w14:textId="52A33D3E" w:rsidR="00CF4869" w:rsidRDefault="00AB7007" w:rsidP="00CF4869">
      <w:pPr>
        <w:keepNext/>
        <w:ind w:firstLine="0"/>
      </w:pPr>
      <w:r w:rsidRPr="00AB7007">
        <w:rPr>
          <w:noProof/>
        </w:rPr>
        <w:drawing>
          <wp:inline distT="0" distB="0" distL="0" distR="0" wp14:anchorId="5B715288" wp14:editId="50C8DC56">
            <wp:extent cx="5819775" cy="397807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38" cy="39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CBA" w14:textId="14808D86" w:rsidR="00CF4869" w:rsidRPr="005C6C9A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r w:rsidRPr="0092470B">
        <w:rPr>
          <w:noProof/>
        </w:rPr>
        <w:t>Диаграмма второго уровня</w:t>
      </w:r>
      <w:r>
        <w:rPr>
          <w:noProof/>
        </w:rPr>
        <w:t xml:space="preserve"> для блока «</w:t>
      </w:r>
      <w:r w:rsidR="00AB7007">
        <w:rPr>
          <w:noProof/>
        </w:rPr>
        <w:t>Сформировать письмо</w:t>
      </w:r>
      <w:r>
        <w:rPr>
          <w:noProof/>
        </w:rPr>
        <w:t>»</w:t>
      </w:r>
    </w:p>
    <w:p w14:paraId="01CB6CD5" w14:textId="77777777" w:rsidR="00CF4869" w:rsidRDefault="00CF4869" w:rsidP="00CF4869">
      <w:pPr>
        <w:rPr>
          <w:noProof/>
          <w:lang w:eastAsia="ru-RU"/>
        </w:rPr>
      </w:pPr>
    </w:p>
    <w:p w14:paraId="741AD203" w14:textId="5F2FF31C" w:rsidR="00CF4869" w:rsidRDefault="00AB7007" w:rsidP="00CF4869">
      <w:pPr>
        <w:keepNext/>
        <w:ind w:firstLine="0"/>
      </w:pPr>
      <w:r w:rsidRPr="00AB7007">
        <w:rPr>
          <w:noProof/>
        </w:rPr>
        <w:lastRenderedPageBreak/>
        <w:drawing>
          <wp:inline distT="0" distB="0" distL="0" distR="0" wp14:anchorId="4D8E64C5" wp14:editId="01B3AB9A">
            <wp:extent cx="6120130" cy="4168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A47E" w14:textId="29615BFD" w:rsidR="00CF4869" w:rsidRPr="003817C0" w:rsidRDefault="00CF4869" w:rsidP="00CF4869">
      <w:pPr>
        <w:pStyle w:val="a3"/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6332FA">
        <w:rPr>
          <w:noProof/>
        </w:rPr>
        <w:t>. Диаграмма второго уровня</w:t>
      </w:r>
      <w:r>
        <w:rPr>
          <w:noProof/>
        </w:rPr>
        <w:t xml:space="preserve"> для блока «</w:t>
      </w:r>
      <w:r w:rsidR="00AB7007">
        <w:rPr>
          <w:noProof/>
        </w:rPr>
        <w:t>Инициировать отправку сообщения</w:t>
      </w:r>
      <w:r>
        <w:rPr>
          <w:noProof/>
        </w:rPr>
        <w:t>»</w:t>
      </w:r>
    </w:p>
    <w:p w14:paraId="3124DD7A" w14:textId="77777777" w:rsidR="00115AA6" w:rsidRDefault="00115AA6"/>
    <w:sectPr w:rsidR="00115AA6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F0330D5"/>
    <w:multiLevelType w:val="hybridMultilevel"/>
    <w:tmpl w:val="1362EEDE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6D12DAE8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EA"/>
    <w:rsid w:val="00115AA6"/>
    <w:rsid w:val="0026796C"/>
    <w:rsid w:val="00463186"/>
    <w:rsid w:val="005044EA"/>
    <w:rsid w:val="00650F96"/>
    <w:rsid w:val="008202F4"/>
    <w:rsid w:val="00976C2C"/>
    <w:rsid w:val="00AB7007"/>
    <w:rsid w:val="00CF4869"/>
    <w:rsid w:val="00D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E4DE"/>
  <w15:chartTrackingRefBased/>
  <w15:docId w15:val="{CA3CB459-632B-4BD4-97FE-B192E962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86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F486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86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869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86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86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86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86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86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F486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48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486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F486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F486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F486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F48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48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Диплом Список1 Знак"/>
    <w:link w:val="10"/>
    <w:locked/>
    <w:rsid w:val="00CF4869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CF4869"/>
    <w:pPr>
      <w:numPr>
        <w:numId w:val="2"/>
      </w:numPr>
    </w:pPr>
    <w:rPr>
      <w:color w:val="auto"/>
    </w:rPr>
  </w:style>
  <w:style w:type="paragraph" w:styleId="a3">
    <w:name w:val="caption"/>
    <w:basedOn w:val="a"/>
    <w:next w:val="a"/>
    <w:uiPriority w:val="35"/>
    <w:unhideWhenUsed/>
    <w:qFormat/>
    <w:rsid w:val="00CF4869"/>
    <w:pPr>
      <w:spacing w:after="200" w:line="240" w:lineRule="auto"/>
      <w:ind w:firstLine="0"/>
      <w:jc w:val="center"/>
    </w:pPr>
    <w:rPr>
      <w:b/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6</cp:revision>
  <dcterms:created xsi:type="dcterms:W3CDTF">2020-11-25T21:27:00Z</dcterms:created>
  <dcterms:modified xsi:type="dcterms:W3CDTF">2020-11-26T20:34:00Z</dcterms:modified>
</cp:coreProperties>
</file>