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164726" w:rsidP="00164726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164726" w:rsidRDefault="00164726" w:rsidP="00164726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164726" w:rsidRDefault="00164726" w:rsidP="00164726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64726" w:rsidRDefault="00164726" w:rsidP="00164726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64726" w:rsidRDefault="009A4CA0" w:rsidP="00164726">
      <w:pPr>
        <w:ind w:firstLine="0"/>
        <w:jc w:val="center"/>
      </w:pPr>
      <w:r w:rsidRPr="009A4CA0">
        <w:rPr>
          <w:noProof/>
          <w:lang w:eastAsia="ru-RU"/>
        </w:rPr>
        <w:drawing>
          <wp:inline distT="0" distB="0" distL="0" distR="0">
            <wp:extent cx="6120130" cy="944049"/>
            <wp:effectExtent l="0" t="0" r="0" b="8890"/>
            <wp:docPr id="3" name="Рисунок 3" descr="C:\Users\r0bar\Documents\GitHub\MessageDeliveryService\Экономическая часть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0bar\Documents\GitHub\MessageDeliveryService\Экономическая часть\Ро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26" w:rsidRDefault="00164726" w:rsidP="00164726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164726" w:rsidRDefault="00164726" w:rsidP="00164726">
      <w:pPr>
        <w:pStyle w:val="2"/>
      </w:pPr>
      <w:r>
        <w:t>Календарный план проекта</w:t>
      </w:r>
    </w:p>
    <w:p w:rsidR="00164726" w:rsidRPr="001E5905" w:rsidRDefault="00164726" w:rsidP="00164726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Сбор требований Заказчика к разрабатываемому ПО.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Разработка и согласование </w:t>
      </w:r>
      <w:r w:rsidR="003B7302">
        <w:rPr>
          <w:rFonts w:eastAsia="Times New Roman"/>
        </w:rPr>
        <w:t>ТЗ</w:t>
      </w:r>
      <w:r w:rsidRPr="00884CEC">
        <w:rPr>
          <w:rFonts w:eastAsia="Times New Roman"/>
        </w:rPr>
        <w:t>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технического проекта.</w:t>
      </w:r>
    </w:p>
    <w:p w:rsid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моделей бизнес-процессов.</w:t>
      </w:r>
    </w:p>
    <w:p w:rsidR="003B7302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Проектирование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lastRenderedPageBreak/>
        <w:t>Проектирование иерархии пользовательских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Проектирование архитектуры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Определение методов WEB API и их сигнатур. 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взаимодействия серверной части и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работы клиентской части.</w:t>
      </w:r>
    </w:p>
    <w:p w:rsidR="00884CEC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Кросс</w:t>
      </w:r>
      <w:r w:rsidR="001067E3">
        <w:rPr>
          <w:rFonts w:eastAsia="Times New Roman"/>
          <w:lang w:val="en-US"/>
        </w:rPr>
        <w:t>-</w:t>
      </w:r>
      <w:proofErr w:type="spellStart"/>
      <w:r w:rsidR="00884CEC" w:rsidRPr="00884CEC">
        <w:rPr>
          <w:rFonts w:eastAsia="Times New Roman"/>
        </w:rPr>
        <w:t>браузерное</w:t>
      </w:r>
      <w:proofErr w:type="spellEnd"/>
      <w:r w:rsidR="00884CEC" w:rsidRPr="00884CEC">
        <w:rPr>
          <w:rFonts w:eastAsia="Times New Roman"/>
        </w:rPr>
        <w:t xml:space="preserve"> тестирование интерфейсов.</w:t>
      </w:r>
    </w:p>
    <w:p w:rsid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 xml:space="preserve">Разработка пользовательской документации. </w:t>
      </w:r>
    </w:p>
    <w:p w:rsidR="00164726" w:rsidRP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>Внедрение ПО.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164726" w:rsidRPr="00661D92" w:rsidRDefault="00164726" w:rsidP="00900FB9">
      <w:pPr>
        <w:pStyle w:val="a4"/>
        <w:ind w:left="1429" w:firstLine="695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164726" w:rsidRPr="009E5292" w:rsidRDefault="00164726" w:rsidP="00164726">
      <w:pPr>
        <w:pStyle w:val="a4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9"/>
        <w:gridCol w:w="2213"/>
        <w:gridCol w:w="4569"/>
        <w:gridCol w:w="1829"/>
      </w:tblGrid>
      <w:tr w:rsidR="00164726" w:rsidRPr="00F364AC" w:rsidTr="00B9601F">
        <w:trPr>
          <w:trHeight w:val="83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lastRenderedPageBreak/>
              <w:t>№</w:t>
            </w:r>
          </w:p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164726" w:rsidRPr="00F364AC" w:rsidTr="00B9601F">
        <w:trPr>
          <w:trHeight w:val="29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2428" w:type="pct"/>
            <w:vAlign w:val="center"/>
          </w:tcPr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 w:rsidR="0083041C">
              <w:rPr>
                <w:rFonts w:eastAsia="Times New Roman"/>
                <w:sz w:val="24"/>
                <w:szCs w:val="24"/>
              </w:rPr>
              <w:t>4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83041C">
              <w:rPr>
                <w:rFonts w:eastAsia="Times New Roman"/>
                <w:sz w:val="24"/>
                <w:szCs w:val="24"/>
              </w:rPr>
              <w:t xml:space="preserve"> [10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34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и согласование ТЗ</w:t>
            </w:r>
          </w:p>
        </w:tc>
        <w:tc>
          <w:tcPr>
            <w:tcW w:w="2428" w:type="pct"/>
            <w:vAlign w:val="center"/>
          </w:tcPr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[5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</w:t>
            </w:r>
            <w:r w:rsidR="00B9601F">
              <w:rPr>
                <w:rFonts w:eastAsia="Times New Roman"/>
                <w:sz w:val="24"/>
                <w:szCs w:val="24"/>
              </w:rPr>
              <w:t>аналитик [10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422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 [6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4726" w:rsidRPr="00F364AC" w:rsidTr="00B9601F">
        <w:trPr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моделей бизнес-процессов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Проектирование интерфейсов</w:t>
            </w:r>
          </w:p>
        </w:tc>
        <w:tc>
          <w:tcPr>
            <w:tcW w:w="2428" w:type="pct"/>
            <w:vAlign w:val="center"/>
          </w:tcPr>
          <w:p w:rsidR="00164726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B9601F" w:rsidRPr="00B9601F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иерархии пользовательских интерфейсов</w:t>
            </w:r>
          </w:p>
        </w:tc>
        <w:tc>
          <w:tcPr>
            <w:tcW w:w="2428" w:type="pct"/>
            <w:vAlign w:val="center"/>
          </w:tcPr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164726">
              <w:rPr>
                <w:rFonts w:eastAsia="Times New Roman"/>
                <w:sz w:val="24"/>
                <w:szCs w:val="24"/>
              </w:rPr>
              <w:t>%]</w:t>
            </w:r>
          </w:p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164726" w:rsidRPr="00180AE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50</w:t>
            </w:r>
            <w:r w:rsidR="00F32440">
              <w:rPr>
                <w:rFonts w:eastAsia="Times New Roman"/>
                <w:sz w:val="24"/>
                <w:szCs w:val="24"/>
              </w:rPr>
              <w:t>%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архитектуры серверной части</w:t>
            </w:r>
          </w:p>
        </w:tc>
        <w:tc>
          <w:tcPr>
            <w:tcW w:w="2428" w:type="pct"/>
            <w:vAlign w:val="center"/>
          </w:tcPr>
          <w:p w:rsidR="00164726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164726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164726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8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Определение методов WEB API и их сигнатур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9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серверной части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E544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11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13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14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взаимодействия серверной части и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работы клиентской части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16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proofErr w:type="spellStart"/>
            <w:r w:rsidRPr="009A4CA0">
              <w:rPr>
                <w:rFonts w:eastAsia="Times New Roman"/>
                <w:sz w:val="24"/>
                <w:szCs w:val="28"/>
              </w:rPr>
              <w:t>Кроссбраузерное</w:t>
            </w:r>
            <w:proofErr w:type="spellEnd"/>
            <w:r w:rsidRPr="009A4CA0">
              <w:rPr>
                <w:rFonts w:eastAsia="Times New Roman"/>
                <w:sz w:val="24"/>
                <w:szCs w:val="28"/>
              </w:rPr>
              <w:t xml:space="preserve"> тестирование интерфейсов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17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18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</w:t>
            </w:r>
          </w:p>
        </w:tc>
      </w:tr>
    </w:tbl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164726" w:rsidRDefault="00F32440" w:rsidP="00164726">
      <w:pPr>
        <w:ind w:firstLine="0"/>
        <w:contextualSpacing/>
        <w:rPr>
          <w:rFonts w:eastAsia="Times New Roman"/>
          <w:lang w:val="en-US"/>
        </w:rPr>
      </w:pPr>
      <w:r w:rsidRPr="00F32440">
        <w:rPr>
          <w:rFonts w:eastAsia="Times New Roman"/>
          <w:lang w:val="en-US"/>
        </w:rPr>
        <w:drawing>
          <wp:inline distT="0" distB="0" distL="0" distR="0" wp14:anchorId="671F1129" wp14:editId="5D9704B6">
            <wp:extent cx="5601482" cy="5868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1.2. </w:t>
      </w:r>
      <w:r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F32440" w:rsidP="00164726">
      <w:pPr>
        <w:ind w:firstLine="0"/>
        <w:contextualSpacing/>
        <w:rPr>
          <w:rFonts w:eastAsia="Times New Roman"/>
        </w:rPr>
      </w:pPr>
      <w:r w:rsidRPr="00F32440">
        <w:rPr>
          <w:rFonts w:eastAsia="Times New Roman"/>
        </w:rPr>
        <w:lastRenderedPageBreak/>
        <w:drawing>
          <wp:inline distT="0" distB="0" distL="0" distR="0" wp14:anchorId="6B68325A" wp14:editId="7C655FB6">
            <wp:extent cx="6120130" cy="375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 (табл. 1.2).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8"/>
        <w:gridCol w:w="5123"/>
        <w:gridCol w:w="3737"/>
      </w:tblGrid>
      <w:tr w:rsidR="00164726" w:rsidTr="00B9601F">
        <w:trPr>
          <w:trHeight w:val="556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1963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 w:rsidR="00A2676E">
              <w:rPr>
                <w:szCs w:val="28"/>
              </w:rPr>
              <w:t>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3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 xml:space="preserve">Системный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4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5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6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7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Backend-</w:t>
            </w:r>
            <w:r w:rsidRPr="00A2676E"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260</w:t>
            </w:r>
          </w:p>
        </w:tc>
      </w:tr>
    </w:tbl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1.2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164726" w:rsidRDefault="00164726" w:rsidP="00164726">
      <w:pPr>
        <w:pStyle w:val="2"/>
      </w:pPr>
      <w:bookmarkStart w:id="7" w:name="_Toc322893642"/>
      <w:bookmarkStart w:id="8" w:name="_Toc359344426"/>
      <w:r>
        <w:lastRenderedPageBreak/>
        <w:t>Расчёт затрат на разработку продукта</w:t>
      </w:r>
      <w:bookmarkEnd w:id="7"/>
      <w:bookmarkEnd w:id="8"/>
    </w:p>
    <w:p w:rsidR="00164726" w:rsidRPr="007662B2" w:rsidRDefault="00164726" w:rsidP="00164726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 работ по проекту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A2676E" w:rsidRDefault="00164726" w:rsidP="00A2676E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A2676E">
        <w:rPr>
          <w:rFonts w:eastAsia="Times New Roman"/>
          <w:szCs w:val="24"/>
        </w:rPr>
        <w:t xml:space="preserve">дополнительная заработная плата </w:t>
      </w:r>
      <w:proofErr w:type="spellStart"/>
      <w:r w:rsidRPr="00A2676E">
        <w:rPr>
          <w:rFonts w:eastAsia="Times New Roman"/>
          <w:i/>
          <w:szCs w:val="24"/>
        </w:rPr>
        <w:t>ЗП</w:t>
      </w:r>
      <w:r w:rsidRPr="00A2676E">
        <w:rPr>
          <w:rFonts w:eastAsia="Times New Roman"/>
          <w:i/>
          <w:szCs w:val="24"/>
          <w:vertAlign w:val="subscript"/>
        </w:rPr>
        <w:t>доп</w:t>
      </w:r>
      <w:proofErr w:type="spellEnd"/>
      <w:r w:rsidRPr="00A2676E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 w:rsidRPr="009E5292">
        <w:rPr>
          <w:rFonts w:eastAsia="Times New Roman"/>
          <w:szCs w:val="24"/>
        </w:rPr>
        <w:t>.</w:t>
      </w:r>
    </w:p>
    <w:p w:rsidR="00164726" w:rsidRPr="007662B2" w:rsidRDefault="00164726" w:rsidP="00164726">
      <w:pPr>
        <w:pStyle w:val="3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164726" w:rsidRDefault="00164726" w:rsidP="00164726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164726" w:rsidRPr="00597F0A" w:rsidTr="00B9601F">
        <w:trPr>
          <w:jc w:val="center"/>
        </w:trPr>
        <w:tc>
          <w:tcPr>
            <w:tcW w:w="8647" w:type="dxa"/>
            <w:shd w:val="clear" w:color="auto" w:fill="auto"/>
          </w:tcPr>
          <w:p w:rsidR="00164726" w:rsidRPr="00CF1FD3" w:rsidRDefault="00A2676E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026619" w:rsidRDefault="00164726" w:rsidP="00B9601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164726" w:rsidRPr="00597F0A" w:rsidRDefault="00164726" w:rsidP="00B9601F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Default="00164726" w:rsidP="00164726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A2676E">
        <w:t>=0</w:t>
      </w:r>
      <w:r>
        <w:t xml:space="preserve">. 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 также рассчитанная по формуле 1.1 основная заработная плата проектной команды приведены в табл. 1.3.</w:t>
      </w:r>
    </w:p>
    <w:p w:rsidR="00164726" w:rsidRDefault="00164726" w:rsidP="0016472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>Таблица 1.3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05"/>
        <w:gridCol w:w="3761"/>
        <w:gridCol w:w="1480"/>
        <w:gridCol w:w="1825"/>
        <w:gridCol w:w="1751"/>
      </w:tblGrid>
      <w:tr w:rsidR="00164726" w:rsidRPr="00B70B40" w:rsidTr="00A2676E">
        <w:trPr>
          <w:trHeight w:val="834"/>
        </w:trPr>
        <w:tc>
          <w:tcPr>
            <w:tcW w:w="418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5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69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48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0" w:type="pct"/>
            <w:vAlign w:val="center"/>
          </w:tcPr>
          <w:p w:rsidR="00164726" w:rsidRDefault="00A2676E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164726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56 000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>
              <w:rPr>
                <w:szCs w:val="28"/>
              </w:rPr>
              <w:t>4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93 466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102 857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 xml:space="preserve">Системный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64 285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80 762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  <w:r w:rsidR="00A2676E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23 810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797C65">
              <w:rPr>
                <w:rFonts w:eastAsia="Times New Roman"/>
                <w:sz w:val="24"/>
                <w:szCs w:val="24"/>
              </w:rPr>
              <w:t xml:space="preserve">41 </w:t>
            </w:r>
            <w:r>
              <w:rPr>
                <w:rFonts w:eastAsia="Times New Roman"/>
                <w:sz w:val="24"/>
                <w:szCs w:val="24"/>
              </w:rPr>
              <w:t>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  <w:tc>
          <w:tcPr>
            <w:tcW w:w="910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11 714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769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176 071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Backend-</w:t>
            </w:r>
            <w:r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769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260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131 547</w:t>
            </w:r>
          </w:p>
        </w:tc>
      </w:tr>
    </w:tbl>
    <w:p w:rsidR="00164726" w:rsidRPr="00C12383" w:rsidRDefault="00164726" w:rsidP="00164726">
      <w:pPr>
        <w:contextualSpacing/>
        <w:rPr>
          <w:rFonts w:eastAsia="Times New Roman"/>
        </w:rPr>
      </w:pPr>
    </w:p>
    <w:p w:rsidR="00164726" w:rsidRDefault="00164726" w:rsidP="00797C65">
      <w:pPr>
        <w:widowControl w:val="0"/>
        <w:ind w:firstLine="708"/>
        <w:rPr>
          <w:position w:val="-14"/>
        </w:rPr>
      </w:pPr>
      <w:r>
        <w:t xml:space="preserve">Суммарное значение основной заработной платы проектной команды на период реализации проекта составит </w:t>
      </w:r>
      <w:r w:rsidR="00797C65" w:rsidRPr="00797C65">
        <w:t>68</w:t>
      </w:r>
      <w:r w:rsidR="003858BD">
        <w:t>3</w:t>
      </w:r>
      <w:r w:rsidR="00797C65" w:rsidRPr="00797C65">
        <w:t xml:space="preserve"> 5</w:t>
      </w:r>
      <w:r w:rsidR="003858BD">
        <w:t>87</w:t>
      </w:r>
      <w:r>
        <w:t xml:space="preserve"> (руб.).</w:t>
      </w:r>
    </w:p>
    <w:p w:rsidR="00164726" w:rsidRDefault="00B875D2" w:rsidP="00164726">
      <w:pPr>
        <w:widowControl w:val="0"/>
        <w:ind w:firstLine="708"/>
      </w:pPr>
      <w:r>
        <w:t>Так как дополнительную заработную плату берем за 0</w:t>
      </w:r>
      <w:r w:rsidR="00F066E8">
        <w:t xml:space="preserve"> (руб.)</w:t>
      </w:r>
      <w:r>
        <w:t>, о</w:t>
      </w:r>
      <w:r w:rsidR="00164726">
        <w:t xml:space="preserve">бщая заработная плата составит </w:t>
      </w:r>
      <w:r w:rsidR="003858BD" w:rsidRPr="00797C65">
        <w:t>68</w:t>
      </w:r>
      <w:r w:rsidR="003858BD">
        <w:t>3</w:t>
      </w:r>
      <w:r w:rsidR="003858BD">
        <w:t> </w:t>
      </w:r>
      <w:r w:rsidR="003858BD" w:rsidRPr="00797C65">
        <w:t>5</w:t>
      </w:r>
      <w:r w:rsidR="003858BD">
        <w:t xml:space="preserve">87 </w:t>
      </w:r>
      <w:r w:rsidR="00164726">
        <w:t>(руб.).</w:t>
      </w:r>
    </w:p>
    <w:p w:rsidR="00164726" w:rsidRPr="00B95FF2" w:rsidRDefault="00164726" w:rsidP="00164726">
      <w:pPr>
        <w:widowControl w:val="0"/>
        <w:ind w:firstLine="708"/>
      </w:pPr>
      <w:r w:rsidRPr="005379FF"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164726" w:rsidRPr="00162554" w:rsidRDefault="00164726" w:rsidP="00164726">
      <w:pPr>
        <w:pStyle w:val="3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>
        <w:t>отчислений на социальные нужды (страховые взносы)</w:t>
      </w:r>
    </w:p>
    <w:p w:rsidR="00164726" w:rsidRDefault="00164726" w:rsidP="00164726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</w:t>
      </w:r>
      <w:r w:rsidR="00B875D2" w:rsidRPr="00B875D2">
        <w:rPr>
          <w:rFonts w:eastAsia="Times New Roman"/>
        </w:rPr>
        <w:t>21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568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>Структура отчислений на социальные нужды (страховые взносы) приведена в табл. 1.4.</w:t>
      </w:r>
      <w:r>
        <w:rPr>
          <w:b/>
          <w:i/>
        </w:rPr>
        <w:br w:type="page"/>
      </w:r>
    </w:p>
    <w:p w:rsidR="00164726" w:rsidRPr="00AB0B20" w:rsidRDefault="00164726" w:rsidP="00164726">
      <w:pPr>
        <w:pStyle w:val="a8"/>
        <w:rPr>
          <w:b/>
          <w:i w:val="0"/>
        </w:rPr>
      </w:pPr>
      <w:r w:rsidRPr="00AB0B20">
        <w:rPr>
          <w:b/>
          <w:i w:val="0"/>
        </w:rPr>
        <w:lastRenderedPageBreak/>
        <w:t>Таблица 1.4</w:t>
      </w:r>
    </w:p>
    <w:p w:rsidR="00164726" w:rsidRPr="00710B33" w:rsidRDefault="00164726" w:rsidP="00164726">
      <w:pPr>
        <w:pStyle w:val="a9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5"/>
        <w:gridCol w:w="1895"/>
      </w:tblGrid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164726" w:rsidRDefault="00164726" w:rsidP="00164726">
      <w:pPr>
        <w:widowControl w:val="0"/>
        <w:ind w:firstLine="0"/>
      </w:pPr>
    </w:p>
    <w:p w:rsidR="00164726" w:rsidRPr="00E43FBE" w:rsidRDefault="00164726" w:rsidP="00164726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</w:t>
      </w:r>
      <w:r w:rsidR="00F066E8">
        <w:t>95 </w:t>
      </w:r>
      <w:r w:rsidR="003858BD">
        <w:t>702</w:t>
      </w:r>
      <w:r w:rsidR="00F066E8">
        <w:t xml:space="preserve"> </w:t>
      </w:r>
      <w:r w:rsidRPr="001D0FE4">
        <w:t>(</w:t>
      </w:r>
      <w:r>
        <w:rPr>
          <w:i/>
        </w:rPr>
        <w:t>руб.</w:t>
      </w:r>
      <w:r>
        <w:t>).</w:t>
      </w:r>
    </w:p>
    <w:p w:rsidR="00164726" w:rsidRDefault="00164726" w:rsidP="00164726">
      <w:pPr>
        <w:pStyle w:val="3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164726" w:rsidRPr="003858BD" w:rsidRDefault="00164726" w:rsidP="00164726">
      <w:pPr>
        <w:contextualSpacing/>
        <w:rPr>
          <w:rFonts w:eastAsia="Times New Roman"/>
          <w:lang w:val="en-US"/>
        </w:rPr>
      </w:pPr>
      <w:r>
        <w:rPr>
          <w:rFonts w:eastAsia="Times New Roman"/>
        </w:rPr>
        <w:t>Компания, реализующая проект по разработке и внедрению ПО для автоматизации внутри складской логистики, арендует офисные помещения в г. Брянск.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</w:t>
      </w:r>
      <w:r w:rsidR="00537BD5">
        <w:rPr>
          <w:rFonts w:eastAsia="Times New Roman"/>
        </w:rPr>
        <w:t>5</w:t>
      </w:r>
      <w:r>
        <w:rPr>
          <w:rFonts w:eastAsia="Times New Roman"/>
        </w:rPr>
        <w:t xml:space="preserve">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r w:rsidRPr="002C39BA">
        <w:rPr>
          <w:rFonts w:eastAsia="Times New Roman"/>
          <w:vertAlign w:val="superscript"/>
        </w:rPr>
        <w:t>2</w:t>
      </w:r>
      <w:r w:rsidRPr="002C39BA">
        <w:rPr>
          <w:rFonts w:eastAsia="Times New Roman"/>
        </w:rPr>
        <w:t xml:space="preserve"> </w:t>
      </w:r>
      <w:r>
        <w:rPr>
          <w:rFonts w:eastAsia="Times New Roman"/>
        </w:rPr>
        <w:t>в месяц.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Арендная плата включает в себя</w:t>
      </w:r>
      <w:r w:rsidR="00537BD5">
        <w:rPr>
          <w:rFonts w:eastAsia="Times New Roman"/>
        </w:rPr>
        <w:t xml:space="preserve"> оплату как площади занимаемых </w:t>
      </w:r>
      <w:r>
        <w:rPr>
          <w:rFonts w:eastAsia="Times New Roman"/>
        </w:rPr>
        <w:t>Компанией помещений, так и электроэнергии, отопления, водоснабжения, кондиционирования и уборки помещений, вывоза и утилизации технико-бытовых отходов, парковочных мест на автостоянке.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Pr="00537BD5">
        <w:rPr>
          <w:rFonts w:eastAsia="Times New Roman"/>
        </w:rPr>
        <w:t>4,5 м</w:t>
      </w:r>
      <w:r w:rsidRPr="00537BD5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</w:t>
      </w:r>
      <w:r w:rsidR="003858BD">
        <w:rPr>
          <w:rFonts w:eastAsia="Times New Roman"/>
        </w:rPr>
        <w:t>134</w:t>
      </w:r>
      <w:r w:rsidR="003858BD" w:rsidRPr="003858BD">
        <w:rPr>
          <w:rFonts w:eastAsia="Times New Roman"/>
        </w:rPr>
        <w:t xml:space="preserve"> </w:t>
      </w:r>
      <w:r w:rsidR="003858BD">
        <w:rPr>
          <w:rFonts w:eastAsia="Times New Roman"/>
        </w:rPr>
        <w:t xml:space="preserve">572 </w:t>
      </w:r>
      <w:r>
        <w:rPr>
          <w:rFonts w:eastAsia="Times New Roman"/>
        </w:rPr>
        <w:t>(руб.).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8D1B26" w:rsidRPr="008D1B26" w:rsidRDefault="008D1B26" w:rsidP="008D1B2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t>7</w:t>
      </w:r>
      <w:r w:rsidR="00164726">
        <w:rPr>
          <w:rFonts w:eastAsia="Times New Roman"/>
        </w:rPr>
        <w:t xml:space="preserve"> персональных компьютеров в сборе первоначальной стоимостью </w:t>
      </w:r>
      <w:r>
        <w:rPr>
          <w:rFonts w:eastAsia="Times New Roman"/>
          <w:lang w:val="en-US"/>
        </w:rPr>
        <w:t>45</w:t>
      </w:r>
      <w:r>
        <w:rPr>
          <w:rFonts w:eastAsia="Times New Roman"/>
        </w:rPr>
        <w:t> 000 (руб.) каждый</w:t>
      </w:r>
      <w:r>
        <w:rPr>
          <w:rFonts w:eastAsia="Times New Roman"/>
          <w:lang w:val="en-US"/>
        </w:rPr>
        <w:t>;</w:t>
      </w:r>
    </w:p>
    <w:p w:rsidR="00363346" w:rsidRDefault="008D1B26" w:rsidP="0036334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lastRenderedPageBreak/>
        <w:t xml:space="preserve">1 </w:t>
      </w:r>
      <w:r>
        <w:rPr>
          <w:rFonts w:eastAsia="Times New Roman"/>
        </w:rPr>
        <w:t xml:space="preserve">персональный компьютер в сборе первоначальной стоимостью 60 000 </w:t>
      </w:r>
      <w:r w:rsidR="00363346">
        <w:rPr>
          <w:rFonts w:eastAsia="Times New Roman"/>
        </w:rPr>
        <w:t>(руб.)</w:t>
      </w:r>
    </w:p>
    <w:p w:rsidR="00164726" w:rsidRDefault="00164726" w:rsidP="008D1B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</w:t>
      </w:r>
      <w:bookmarkStart w:id="15" w:name="_GoBack"/>
      <w:bookmarkEnd w:id="15"/>
      <w:r>
        <w:rPr>
          <w:rFonts w:eastAsia="Times New Roman"/>
        </w:rPr>
        <w:t xml:space="preserve"> 3 года. Метод начисления амортизации – линейный.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16472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45</w:t>
      </w:r>
      <w:r w:rsidR="00164726">
        <w:rPr>
          <w:rFonts w:eastAsia="Times New Roman"/>
        </w:rPr>
        <w:t xml:space="preserve"> 000 / 36 = </w:t>
      </w:r>
      <w:r>
        <w:rPr>
          <w:rFonts w:eastAsia="Times New Roman"/>
        </w:rPr>
        <w:t>1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250 (руб.)</w:t>
      </w:r>
    </w:p>
    <w:p w:rsidR="0036334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И</w:t>
      </w:r>
    </w:p>
    <w:p w:rsidR="00164726" w:rsidRDefault="00363346" w:rsidP="0036334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 xml:space="preserve">60 000 </w:t>
      </w:r>
      <w:r>
        <w:rPr>
          <w:rFonts w:eastAsia="Times New Roman"/>
          <w:lang w:val="en-US"/>
        </w:rPr>
        <w:t>/ 36 = 1 667 (</w:t>
      </w:r>
      <w:r>
        <w:rPr>
          <w:rFonts w:eastAsia="Times New Roman"/>
        </w:rPr>
        <w:t>руб.)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88089F" w:rsidRDefault="00A2676E" w:rsidP="0088089F">
      <w:pPr>
        <w:ind w:firstLine="0"/>
        <w:contextualSpacing/>
        <w:jc w:val="center"/>
        <w:rPr>
          <w:rFonts w:eastAsia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cs="Times New Roman"/>
            <w:i/>
            <w:lang w:val="en-US"/>
          </w:rPr>
          <m:t>7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  <w:i/>
          </w:rPr>
          <m:t>7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 xml:space="preserve">1250 </m:t>
        </m:r>
        <m:r>
          <m:rPr>
            <m:nor/>
          </m:rPr>
          <w:rPr>
            <w:rFonts w:ascii="Cambria Math" w:hAnsi="Cambria Math" w:cs="Times New Roman"/>
            <w:i/>
          </w:rPr>
          <m:t>+</m:t>
        </m:r>
        <m:r>
          <m:rPr>
            <m:nor/>
          </m:rPr>
          <w:rPr>
            <w:rFonts w:ascii="Cambria Math" w:hAnsi="Cambria Math" w:cs="Times New Roman"/>
            <w:i/>
          </w:rPr>
          <m:t>1667</m:t>
        </m:r>
        <m:r>
          <m:rPr>
            <m:nor/>
          </m:rPr>
          <w:rPr>
            <w:rFonts w:ascii="Cambria Math" w:hAnsi="Cambria Math" w:cs="Times New Roman"/>
            <w:i/>
            <w:lang w:val="en-US"/>
          </w:rPr>
          <m:t>)</m:t>
        </m:r>
        <m:r>
          <m:rPr>
            <m:nor/>
          </m:rPr>
          <w:rPr>
            <w:rFonts w:ascii="Cambria Math" w:hAnsi="Cambria Math"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  <w:lang w:val="en-US"/>
          </w:rPr>
          <m:t>72 919</m:t>
        </m:r>
      </m:oMath>
      <w:r w:rsidR="00164726">
        <w:rPr>
          <w:i/>
        </w:rPr>
        <w:t xml:space="preserve"> (руб.).</w:t>
      </w:r>
    </w:p>
    <w:p w:rsidR="00164726" w:rsidRPr="0088089F" w:rsidRDefault="00164726" w:rsidP="0088089F">
      <w:r w:rsidRPr="0088089F"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164726" w:rsidRPr="0088089F" w:rsidRDefault="00164726" w:rsidP="00164726">
      <w:pPr>
        <w:rPr>
          <w:rFonts w:eastAsia="Times New Roman"/>
        </w:rPr>
      </w:pPr>
      <w:r>
        <w:rPr>
          <w:rFonts w:eastAsia="Times New Roman"/>
        </w:rPr>
        <w:t xml:space="preserve">В качестве ОС используется </w:t>
      </w:r>
      <w:r w:rsidR="0088089F">
        <w:rPr>
          <w:rFonts w:eastAsia="Times New Roman"/>
        </w:rPr>
        <w:t>платное</w:t>
      </w:r>
      <w:r>
        <w:rPr>
          <w:rFonts w:eastAsia="Times New Roman"/>
        </w:rPr>
        <w:t xml:space="preserve"> ПО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Windows</w:t>
      </w:r>
      <w:r w:rsidR="0088089F" w:rsidRPr="0088089F">
        <w:rPr>
          <w:rFonts w:eastAsia="Times New Roman"/>
        </w:rPr>
        <w:t xml:space="preserve"> 10 –</w:t>
      </w:r>
      <w:r w:rsidR="0088089F">
        <w:rPr>
          <w:rFonts w:eastAsia="Times New Roman"/>
        </w:rPr>
        <w:t xml:space="preserve"> 8 лицензий общей стоимостью 31 200 (руб.)</w:t>
      </w:r>
      <w:r>
        <w:rPr>
          <w:rFonts w:eastAsia="Times New Roman"/>
        </w:rPr>
        <w:t xml:space="preserve">. В качестве сервера БД используется </w:t>
      </w:r>
      <w:r w:rsidR="0088089F">
        <w:rPr>
          <w:rFonts w:eastAsia="Times New Roman"/>
        </w:rPr>
        <w:t xml:space="preserve">платное ПО </w:t>
      </w:r>
      <w:r w:rsidR="0088089F">
        <w:rPr>
          <w:rFonts w:eastAsia="Times New Roman"/>
          <w:lang w:val="en-US"/>
        </w:rPr>
        <w:t>MS</w:t>
      </w:r>
      <w:r w:rsidR="0088089F" w:rsidRP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SQL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Server</w:t>
      </w:r>
      <w:r w:rsidR="0088089F" w:rsidRPr="0088089F">
        <w:rPr>
          <w:rFonts w:eastAsia="Times New Roman"/>
        </w:rPr>
        <w:t xml:space="preserve">. </w:t>
      </w:r>
      <w:r w:rsidR="0088089F">
        <w:rPr>
          <w:rFonts w:eastAsia="Times New Roman"/>
        </w:rPr>
        <w:t xml:space="preserve">При развертывании </w:t>
      </w:r>
      <w:r w:rsidR="00C510E4">
        <w:rPr>
          <w:rFonts w:eastAsia="Times New Roman"/>
        </w:rPr>
        <w:t>стало</w:t>
      </w:r>
      <w:r w:rsidR="0088089F">
        <w:rPr>
          <w:rFonts w:eastAsia="Times New Roman"/>
        </w:rPr>
        <w:t xml:space="preserve"> выяснено, что данное ПО уже приобретено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164726" w:rsidRDefault="00A2676E" w:rsidP="00164726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31 200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7</m:t>
        </m:r>
        <m:r>
          <m:rPr>
            <m:nor/>
          </m:rPr>
          <w:rPr>
            <w:rFonts w:ascii="Cambria Math" w:hAnsi="Cambria Math" w:cs="Times New Roman"/>
            <w:i/>
          </w:rPr>
          <m:t>/36=</m:t>
        </m:r>
        <m:r>
          <m:rPr>
            <m:nor/>
          </m:rPr>
          <w:rPr>
            <w:rFonts w:ascii="Cambria Math" w:hAnsi="Cambria Math" w:cs="Times New Roman"/>
            <w:i/>
          </w:rPr>
          <m:t>6067</m:t>
        </m:r>
      </m:oMath>
      <w:r w:rsidR="00164726">
        <w:rPr>
          <w:i/>
        </w:rPr>
        <w:t xml:space="preserve">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</w:t>
      </w:r>
      <w:r w:rsidR="00D64846" w:rsidRPr="00D64846">
        <w:t xml:space="preserve"> </w:t>
      </w:r>
      <w:r w:rsidR="00D64846" w:rsidRPr="00D64846">
        <w:rPr>
          <w:rFonts w:eastAsia="Times New Roman"/>
        </w:rPr>
        <w:t>78 986</w:t>
      </w:r>
      <w:r>
        <w:rPr>
          <w:rFonts w:eastAsia="Times New Roman"/>
        </w:rPr>
        <w:t xml:space="preserve"> руб.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lastRenderedPageBreak/>
        <w:t>Расходы на интернет и связь</w:t>
      </w:r>
    </w:p>
    <w:p w:rsidR="00164726" w:rsidRPr="00D60DA1" w:rsidRDefault="00164726" w:rsidP="00164726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164726" w:rsidRPr="0048268B" w:rsidRDefault="00164726" w:rsidP="00164726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 xml:space="preserve">= </w:t>
      </w:r>
      <w:r w:rsidR="00AB787A">
        <w:t>4 2</w:t>
      </w:r>
      <w:r>
        <w:t>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Прочие расходы</w:t>
      </w:r>
    </w:p>
    <w:p w:rsidR="00164726" w:rsidRPr="002C54D5" w:rsidRDefault="00164726" w:rsidP="00164726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164726" w:rsidRPr="00597F0A" w:rsidTr="00B9601F">
        <w:tc>
          <w:tcPr>
            <w:tcW w:w="8539" w:type="dxa"/>
            <w:shd w:val="clear" w:color="auto" w:fill="auto"/>
          </w:tcPr>
          <w:p w:rsidR="00164726" w:rsidRPr="009E5292" w:rsidRDefault="00A2676E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597F0A" w:rsidRDefault="00164726" w:rsidP="00B9601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Pr="00803A87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 w:rsidR="00AB787A">
        <w:rPr>
          <w:rFonts w:eastAsia="Times New Roman"/>
        </w:rPr>
        <w:t>29</w:t>
      </w:r>
      <w:r w:rsidR="00BC0BA5">
        <w:rPr>
          <w:rFonts w:eastAsia="Times New Roman"/>
        </w:rPr>
        <w:t>9 114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164726" w:rsidRDefault="00164726" w:rsidP="00164726">
      <w:pPr>
        <w:pStyle w:val="3"/>
      </w:pPr>
      <w:bookmarkStart w:id="16" w:name="_Toc322893646"/>
      <w:bookmarkStart w:id="17" w:name="_Toc359344430"/>
      <w:r>
        <w:t>Расчёт себестоимости программного продукта</w:t>
      </w:r>
      <w:bookmarkEnd w:id="16"/>
      <w:bookmarkEnd w:id="17"/>
    </w:p>
    <w:p w:rsidR="00164726" w:rsidRPr="00803A87" w:rsidRDefault="00164726" w:rsidP="00164726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 xml:space="preserve">= </w:t>
      </w:r>
      <w:r w:rsidR="00AA5825">
        <w:rPr>
          <w:rFonts w:eastAsia="Times New Roman"/>
        </w:rPr>
        <w:t>99</w:t>
      </w:r>
      <w:r w:rsidR="00BC0BA5">
        <w:rPr>
          <w:rFonts w:eastAsia="Times New Roman"/>
        </w:rPr>
        <w:t>7</w:t>
      </w:r>
      <w:r w:rsidR="00AA5825">
        <w:rPr>
          <w:rFonts w:eastAsia="Times New Roman"/>
        </w:rPr>
        <w:t xml:space="preserve"> </w:t>
      </w:r>
      <w:r w:rsidR="00BC0BA5">
        <w:rPr>
          <w:rFonts w:eastAsia="Times New Roman"/>
        </w:rPr>
        <w:t>047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64726" w:rsidRPr="00F41E0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>рис. 1.4</w:t>
      </w:r>
      <w:r w:rsidRPr="00F41E06">
        <w:rPr>
          <w:rFonts w:eastAsia="Times New Roman"/>
        </w:rPr>
        <w:t>.</w:t>
      </w:r>
    </w:p>
    <w:p w:rsidR="00164726" w:rsidRPr="00990DF1" w:rsidRDefault="00164726" w:rsidP="00164726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t>Таблица 1.</w:t>
      </w:r>
      <w:bookmarkEnd w:id="18"/>
      <w:r w:rsidRPr="00990DF1">
        <w:rPr>
          <w:rFonts w:eastAsia="Times New Roman"/>
          <w:b/>
        </w:rPr>
        <w:t>5</w:t>
      </w:r>
    </w:p>
    <w:p w:rsidR="00164726" w:rsidRPr="00F41E06" w:rsidRDefault="00164726" w:rsidP="00164726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4915"/>
        <w:gridCol w:w="1739"/>
        <w:gridCol w:w="2188"/>
      </w:tblGrid>
      <w:tr w:rsidR="00164726" w:rsidRPr="00F41E06" w:rsidTr="00BC0BA5">
        <w:trPr>
          <w:jc w:val="center"/>
        </w:trPr>
        <w:tc>
          <w:tcPr>
            <w:tcW w:w="622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4915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3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188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683 587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52,73935877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95 702</w:t>
            </w:r>
            <w:r w:rsidRPr="0015408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7,38349634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134 572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10,38235219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39" w:type="dxa"/>
            <w:vAlign w:val="center"/>
          </w:tcPr>
          <w:p w:rsidR="008B4DEB" w:rsidRPr="00B105A9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78 986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6,093841737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39" w:type="dxa"/>
            <w:vAlign w:val="center"/>
          </w:tcPr>
          <w:p w:rsidR="008B4DEB" w:rsidRPr="00B105A9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0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39" w:type="dxa"/>
            <w:vAlign w:val="center"/>
          </w:tcPr>
          <w:p w:rsidR="008B4DEB" w:rsidRPr="00B105A9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0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0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4 200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0,32403382</w:t>
            </w:r>
          </w:p>
        </w:tc>
      </w:tr>
      <w:tr w:rsidR="008B4DEB" w:rsidRPr="00F41E06" w:rsidTr="00DB4B43">
        <w:trPr>
          <w:jc w:val="center"/>
        </w:trPr>
        <w:tc>
          <w:tcPr>
            <w:tcW w:w="622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4915" w:type="dxa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39" w:type="dxa"/>
            <w:vAlign w:val="center"/>
          </w:tcPr>
          <w:p w:rsidR="008B4DEB" w:rsidRPr="004D6782" w:rsidRDefault="008B4DEB" w:rsidP="008B4DEB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B4DEB">
              <w:rPr>
                <w:rFonts w:eastAsia="Times New Roman"/>
                <w:sz w:val="24"/>
                <w:szCs w:val="24"/>
              </w:rPr>
              <w:t>299 114</w:t>
            </w:r>
          </w:p>
        </w:tc>
        <w:tc>
          <w:tcPr>
            <w:tcW w:w="2188" w:type="dxa"/>
          </w:tcPr>
          <w:p w:rsidR="008B4DEB" w:rsidRPr="008B4DEB" w:rsidRDefault="008B4DEB" w:rsidP="008B4DEB">
            <w:pPr>
              <w:ind w:firstLine="0"/>
              <w:jc w:val="center"/>
              <w:rPr>
                <w:sz w:val="24"/>
              </w:rPr>
            </w:pPr>
            <w:r w:rsidRPr="008B4DEB">
              <w:rPr>
                <w:sz w:val="24"/>
              </w:rPr>
              <w:t>23,07691714</w:t>
            </w:r>
          </w:p>
        </w:tc>
      </w:tr>
      <w:tr w:rsidR="00164726" w:rsidRPr="00F41E06" w:rsidTr="00BC0BA5">
        <w:trPr>
          <w:jc w:val="center"/>
        </w:trPr>
        <w:tc>
          <w:tcPr>
            <w:tcW w:w="5537" w:type="dxa"/>
            <w:gridSpan w:val="2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39" w:type="dxa"/>
            <w:vAlign w:val="center"/>
          </w:tcPr>
          <w:p w:rsidR="00164726" w:rsidRPr="009E5292" w:rsidRDefault="008B4DEB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1 296 161</w:t>
            </w:r>
          </w:p>
        </w:tc>
        <w:tc>
          <w:tcPr>
            <w:tcW w:w="2188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164726" w:rsidRPr="00955DA0" w:rsidRDefault="00164726" w:rsidP="00164726"/>
    <w:p w:rsidR="00164726" w:rsidRDefault="00164726" w:rsidP="001647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80E4FC" wp14:editId="4DDD72E2">
            <wp:extent cx="5890437" cy="3800475"/>
            <wp:effectExtent l="0" t="0" r="1524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64726" w:rsidRPr="00D0163F" w:rsidRDefault="00164726" w:rsidP="00164726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p w:rsidR="006871CE" w:rsidRDefault="006871CE"/>
    <w:sectPr w:rsidR="006871CE" w:rsidSect="00B9601F">
      <w:headerReference w:type="default" r:id="rId11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86" w:rsidRDefault="00003086">
      <w:pPr>
        <w:spacing w:line="240" w:lineRule="auto"/>
      </w:pPr>
      <w:r>
        <w:separator/>
      </w:r>
    </w:p>
  </w:endnote>
  <w:endnote w:type="continuationSeparator" w:id="0">
    <w:p w:rsidR="00003086" w:rsidRDefault="00003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86" w:rsidRDefault="00003086">
      <w:pPr>
        <w:spacing w:line="240" w:lineRule="auto"/>
      </w:pPr>
      <w:r>
        <w:separator/>
      </w:r>
    </w:p>
  </w:footnote>
  <w:footnote w:type="continuationSeparator" w:id="0">
    <w:p w:rsidR="00003086" w:rsidRDefault="00003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A2676E" w:rsidRPr="0071314C" w:rsidRDefault="00A2676E" w:rsidP="00B9601F">
        <w:pPr>
          <w:pStyle w:val="a6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8B4DEB">
          <w:rPr>
            <w:noProof/>
            <w:sz w:val="24"/>
            <w:szCs w:val="24"/>
          </w:rPr>
          <w:t>12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F427D2"/>
    <w:multiLevelType w:val="hybridMultilevel"/>
    <w:tmpl w:val="B6EC2A6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003086"/>
    <w:rsid w:val="001067E3"/>
    <w:rsid w:val="00164726"/>
    <w:rsid w:val="00363346"/>
    <w:rsid w:val="003858BD"/>
    <w:rsid w:val="003B7302"/>
    <w:rsid w:val="004D456B"/>
    <w:rsid w:val="005379FF"/>
    <w:rsid w:val="00537BD5"/>
    <w:rsid w:val="00607250"/>
    <w:rsid w:val="006871CE"/>
    <w:rsid w:val="0071393E"/>
    <w:rsid w:val="00797C65"/>
    <w:rsid w:val="0083041C"/>
    <w:rsid w:val="0088089F"/>
    <w:rsid w:val="00884CEC"/>
    <w:rsid w:val="008B4DEB"/>
    <w:rsid w:val="008D1902"/>
    <w:rsid w:val="008D1B26"/>
    <w:rsid w:val="00900FB9"/>
    <w:rsid w:val="009A4CA0"/>
    <w:rsid w:val="00A02C62"/>
    <w:rsid w:val="00A2676E"/>
    <w:rsid w:val="00A445A7"/>
    <w:rsid w:val="00A4752C"/>
    <w:rsid w:val="00AA5825"/>
    <w:rsid w:val="00AB787A"/>
    <w:rsid w:val="00B6368D"/>
    <w:rsid w:val="00B875D2"/>
    <w:rsid w:val="00B9601F"/>
    <w:rsid w:val="00BC0BA5"/>
    <w:rsid w:val="00C510E4"/>
    <w:rsid w:val="00C857F4"/>
    <w:rsid w:val="00D52D21"/>
    <w:rsid w:val="00D64846"/>
    <w:rsid w:val="00E544F1"/>
    <w:rsid w:val="00F066E8"/>
    <w:rsid w:val="00F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FFD9"/>
  <w15:chartTrackingRefBased/>
  <w15:docId w15:val="{6170A3C0-34E0-4526-8BAC-63B9F26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726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64726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4726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64726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4726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47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64726"/>
    <w:rPr>
      <w:rFonts w:ascii="Times New Roman" w:eastAsiaTheme="majorEastAsia" w:hAnsi="Times New Roman" w:cstheme="majorBidi"/>
      <w:b/>
      <w:bCs/>
      <w:i/>
      <w:sz w:val="28"/>
    </w:rPr>
  </w:style>
  <w:style w:type="paragraph" w:styleId="a4">
    <w:name w:val="List Paragraph"/>
    <w:basedOn w:val="a0"/>
    <w:link w:val="a5"/>
    <w:uiPriority w:val="99"/>
    <w:qFormat/>
    <w:rsid w:val="00164726"/>
    <w:pPr>
      <w:ind w:left="720"/>
      <w:contextualSpacing/>
    </w:pPr>
    <w:rPr>
      <w:rFonts w:eastAsiaTheme="minorHAnsi"/>
    </w:rPr>
  </w:style>
  <w:style w:type="character" w:customStyle="1" w:styleId="a5">
    <w:name w:val="Абзац списка Знак"/>
    <w:basedOn w:val="a1"/>
    <w:link w:val="a4"/>
    <w:uiPriority w:val="99"/>
    <w:rsid w:val="0016472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1647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4726"/>
    <w:rPr>
      <w:rFonts w:ascii="Times New Roman" w:eastAsia="Calibri" w:hAnsi="Times New Roman"/>
      <w:sz w:val="28"/>
    </w:rPr>
  </w:style>
  <w:style w:type="numbering" w:customStyle="1" w:styleId="a">
    <w:name w:val="Нумерация заголовков"/>
    <w:uiPriority w:val="99"/>
    <w:rsid w:val="00164726"/>
    <w:pPr>
      <w:numPr>
        <w:numId w:val="1"/>
      </w:numPr>
    </w:pPr>
  </w:style>
  <w:style w:type="paragraph" w:customStyle="1" w:styleId="a8">
    <w:name w:val="Номер таблицы"/>
    <w:basedOn w:val="a0"/>
    <w:qFormat/>
    <w:rsid w:val="00164726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9">
    <w:name w:val="Название таблицы"/>
    <w:basedOn w:val="a8"/>
    <w:qFormat/>
    <w:rsid w:val="00164726"/>
    <w:pPr>
      <w:jc w:val="center"/>
    </w:pPr>
    <w:rPr>
      <w:b/>
    </w:rPr>
  </w:style>
  <w:style w:type="paragraph" w:styleId="aa">
    <w:name w:val="footer"/>
    <w:basedOn w:val="a0"/>
    <w:link w:val="ab"/>
    <w:uiPriority w:val="99"/>
    <w:unhideWhenUsed/>
    <w:rsid w:val="008D19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1902"/>
    <w:rPr>
      <w:rFonts w:ascii="Times New Roman" w:eastAsia="Calibri" w:hAnsi="Times New Roman"/>
      <w:sz w:val="28"/>
    </w:rPr>
  </w:style>
  <w:style w:type="paragraph" w:styleId="ac">
    <w:name w:val="Normal (Web)"/>
    <w:basedOn w:val="a0"/>
    <w:uiPriority w:val="99"/>
    <w:unhideWhenUsed/>
    <w:rsid w:val="00F324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titarev\Desktop\&#1089;&#1081;&#1091;&#1094;&#1089;&#1091;&#1081;&#10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392961" cy="606827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21</cp:revision>
  <dcterms:created xsi:type="dcterms:W3CDTF">2021-03-14T23:00:00Z</dcterms:created>
  <dcterms:modified xsi:type="dcterms:W3CDTF">2021-03-18T23:26:00Z</dcterms:modified>
</cp:coreProperties>
</file>