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ECEBC" w14:textId="77777777" w:rsidR="00DA4A0B" w:rsidRDefault="00DA4A0B" w:rsidP="00DA4A0B">
      <w:pPr>
        <w:pStyle w:val="Heading1"/>
      </w:pPr>
      <w:r>
        <w:t>4. Materials and Methods</w:t>
      </w:r>
    </w:p>
    <w:p w14:paraId="529DB2D9" w14:textId="77777777" w:rsidR="00DA4A0B" w:rsidRDefault="00DA4A0B" w:rsidP="00DA4A0B">
      <w:pPr>
        <w:jc w:val="both"/>
      </w:pPr>
      <w:r>
        <w:t xml:space="preserve">This thesis used a variety of socio-economic and health-related features to predict the MMR for each (country, year) sample. Separate models were trained to perform country-level prediction and forecasting. Development of the final, highest performing model involved 4 major steps. </w:t>
      </w:r>
    </w:p>
    <w:p w14:paraId="06E323A6" w14:textId="77777777" w:rsidR="00DA4A0B" w:rsidRDefault="00DA4A0B" w:rsidP="00DA4A0B">
      <w:pPr>
        <w:jc w:val="both"/>
      </w:pPr>
    </w:p>
    <w:p w14:paraId="40975BFD" w14:textId="71C35C54" w:rsidR="00DA4A0B" w:rsidRDefault="00DA4A0B" w:rsidP="00DA4A0B">
      <w:pPr>
        <w:pStyle w:val="ListParagraph"/>
        <w:numPr>
          <w:ilvl w:val="0"/>
          <w:numId w:val="12"/>
        </w:numPr>
        <w:jc w:val="both"/>
      </w:pPr>
      <w:r>
        <w:t xml:space="preserve">Applying cross-fold validation, </w:t>
      </w:r>
      <w:commentRangeStart w:id="0"/>
      <w:commentRangeStart w:id="1"/>
      <w:r>
        <w:t>feature selection</w:t>
      </w:r>
      <w:commentRangeEnd w:id="0"/>
      <w:commentRangeEnd w:id="1"/>
      <w:r w:rsidR="00F63DFC">
        <w:rPr>
          <w:rStyle w:val="CommentReference"/>
        </w:rPr>
        <w:commentReference w:id="0"/>
      </w:r>
      <w:r>
        <w:rPr>
          <w:rStyle w:val="CommentReference"/>
        </w:rPr>
        <w:commentReference w:id="1"/>
      </w:r>
      <w:r>
        <w:t xml:space="preserve">, and missing data removal to generate different train datasets. </w:t>
      </w:r>
    </w:p>
    <w:p w14:paraId="0040283A" w14:textId="201A240E" w:rsidR="00DA4A0B" w:rsidRDefault="00DA4A0B" w:rsidP="00DA4A0B">
      <w:pPr>
        <w:pStyle w:val="ListParagraph"/>
        <w:numPr>
          <w:ilvl w:val="0"/>
          <w:numId w:val="12"/>
        </w:numPr>
        <w:jc w:val="both"/>
      </w:pPr>
      <w:r>
        <w:t xml:space="preserve">Training Random Forest, XGBoost, and LightGBM regressors on different versions of the training data to explore various pre-processing techniques. </w:t>
      </w:r>
    </w:p>
    <w:p w14:paraId="329F784A" w14:textId="505BF3F3" w:rsidR="00DA4A0B" w:rsidRDefault="00DA4A0B" w:rsidP="00DA4A0B">
      <w:pPr>
        <w:pStyle w:val="ListParagraph"/>
        <w:numPr>
          <w:ilvl w:val="0"/>
          <w:numId w:val="12"/>
        </w:numPr>
        <w:jc w:val="both"/>
      </w:pPr>
      <w:r>
        <w:t xml:space="preserve">Training stacking and voting ensemble models on different combinations of base estimators to reduce predictive error. </w:t>
      </w:r>
    </w:p>
    <w:p w14:paraId="751B2575" w14:textId="661C8B0E" w:rsidR="00DA4A0B" w:rsidRDefault="00DA4A0B" w:rsidP="00DA4A0B">
      <w:pPr>
        <w:pStyle w:val="ListParagraph"/>
        <w:numPr>
          <w:ilvl w:val="0"/>
          <w:numId w:val="12"/>
        </w:numPr>
        <w:jc w:val="both"/>
      </w:pPr>
      <w:r>
        <w:t>Evaluate best-performing model by analysing feature importance and sensitivity to input data as well as comparing its predictions to MMR estimates in the literature.</w:t>
      </w:r>
    </w:p>
    <w:p w14:paraId="44051891" w14:textId="77777777" w:rsidR="00DA4A0B" w:rsidRDefault="00DA4A0B" w:rsidP="00DA4A0B">
      <w:pPr>
        <w:jc w:val="both"/>
      </w:pPr>
    </w:p>
    <w:p w14:paraId="1E17BBDA" w14:textId="6EFC66E9" w:rsidR="00503CC6" w:rsidRDefault="00DA4A0B" w:rsidP="00960F53">
      <w:pPr>
        <w:jc w:val="both"/>
      </w:pPr>
      <w:r>
        <w:t>All code was written using Python3 and run in Visual Code Studio or on the Gadi supercomputer at the National Computational Infrastructure. Where appropriate, the random seed was set to 42 for reproducibility. All data and code were uploaded to a public GitHub repository (</w:t>
      </w:r>
      <w:hyperlink r:id="rId12">
        <w:r w:rsidRPr="3203BB04">
          <w:rPr>
            <w:rStyle w:val="Hyperlink"/>
          </w:rPr>
          <w:t>https://github.com/R0sle/health_economics_honours</w:t>
        </w:r>
      </w:hyperlink>
      <w:r>
        <w:t>). Unfortunately, some of the datasets were too large to be uploaded. All data is available upon request.</w:t>
      </w:r>
    </w:p>
    <w:p w14:paraId="2E020C0C" w14:textId="77777777" w:rsidR="00407951" w:rsidRPr="00F82982" w:rsidRDefault="00407951" w:rsidP="00960F53">
      <w:pPr>
        <w:jc w:val="both"/>
      </w:pPr>
    </w:p>
    <w:p w14:paraId="6C937FD0" w14:textId="6ACEDE8D" w:rsidR="00DA4A0B" w:rsidRDefault="00503CC6" w:rsidP="00DA4A0B">
      <w:pPr>
        <w:jc w:val="both"/>
      </w:pPr>
      <w:r>
        <w:t>In the following chapter, I present information about the datasets used to develop my models, as well as the data processing and exploratory analysis pipeline (section 4.0-4.3) and computational workflow (section 4.4-4.8).</w:t>
      </w:r>
      <w:commentRangeStart w:id="2"/>
      <w:commentRangeEnd w:id="2"/>
      <w:r w:rsidR="009F1536">
        <w:rPr>
          <w:rStyle w:val="CommentReference"/>
        </w:rPr>
        <w:commentReference w:id="2"/>
      </w:r>
    </w:p>
    <w:p w14:paraId="719B3BCE" w14:textId="77777777" w:rsidR="00DA4A0B" w:rsidRDefault="00DA4A0B" w:rsidP="00DA4A0B">
      <w:pPr>
        <w:jc w:val="both"/>
      </w:pPr>
      <w:commentRangeStart w:id="3"/>
    </w:p>
    <w:p w14:paraId="6B524798" w14:textId="77777777" w:rsidR="00DA4A0B" w:rsidRDefault="00DA4A0B" w:rsidP="00DA4A0B">
      <w:pPr>
        <w:pStyle w:val="Heading2"/>
      </w:pPr>
      <w:commentRangeStart w:id="4"/>
      <w:r>
        <w:t xml:space="preserve">4.0 Data Pre-Processing and Exploratory Analysis  </w:t>
      </w:r>
      <w:commentRangeEnd w:id="4"/>
      <w:r>
        <w:rPr>
          <w:rStyle w:val="CommentReference"/>
        </w:rPr>
        <w:commentReference w:id="4"/>
      </w:r>
      <w:commentRangeEnd w:id="3"/>
      <w:r>
        <w:rPr>
          <w:rStyle w:val="CommentReference"/>
        </w:rPr>
        <w:commentReference w:id="3"/>
      </w:r>
    </w:p>
    <w:p w14:paraId="3CE28213" w14:textId="1FC9A144" w:rsidR="00DA4A0B" w:rsidRDefault="00DA4A0B" w:rsidP="00DA4A0B">
      <w:pPr>
        <w:jc w:val="both"/>
      </w:pPr>
      <w:r>
        <w:t xml:space="preserve">Figure 2 gives a high-level overview of the data cleaning and exploratory analysis applied to the raw data, as well as the pre-processing steps used to generate different versions of the training data. I first merged various </w:t>
      </w:r>
      <w:commentRangeStart w:id="5"/>
      <w:r>
        <w:t>World Health Organisation and World Bank datasets into a single, raw dataset</w:t>
      </w:r>
      <w:commentRangeEnd w:id="5"/>
      <w:r>
        <w:rPr>
          <w:rStyle w:val="CommentReference"/>
        </w:rPr>
        <w:commentReference w:id="5"/>
      </w:r>
      <w:r>
        <w:t xml:space="preserve"> (Figure 2a). This raw data was cleaned and split into train/test sets (Figure 2b). Separate train/test sets were used to train models for country-level prediction and forecasting. Each train set was further split into 5 cross-validation folds (Figure 2c). I applied five different feature selection techniques to each training fold, creating five versions of each fold (Figure 2d). Finally, I removed rows and columns from each training fold/feature subset combination that had more than a threshold proportion of missing data (Figure 2e). I tested four missing data thresholds, creating four versions of each training fold/feature subset. This process generated 100 versions of the training data for both country-level prediction and forecasting. These steps will now be explained in more details in the following subsections.</w:t>
      </w:r>
    </w:p>
    <w:p w14:paraId="58A4EA1E" w14:textId="77777777" w:rsidR="00DA4A0B" w:rsidRPr="005A36BF" w:rsidRDefault="00DA4A0B" w:rsidP="00DA4A0B">
      <w:pPr>
        <w:jc w:val="center"/>
        <w:rPr>
          <w14:ligatures w14:val="standardContextual"/>
        </w:rPr>
      </w:pPr>
      <w:r>
        <w:rPr>
          <w:noProof/>
          <w14:ligatures w14:val="standardContextual"/>
        </w:rPr>
        <w:lastRenderedPageBreak/>
        <mc:AlternateContent>
          <mc:Choice Requires="wps">
            <w:drawing>
              <wp:anchor distT="0" distB="0" distL="114300" distR="114300" simplePos="0" relativeHeight="251658250" behindDoc="0" locked="0" layoutInCell="1" allowOverlap="1" wp14:anchorId="28F38834" wp14:editId="21BCF3A1">
                <wp:simplePos x="0" y="0"/>
                <wp:positionH relativeFrom="column">
                  <wp:posOffset>-452190</wp:posOffset>
                </wp:positionH>
                <wp:positionV relativeFrom="paragraph">
                  <wp:posOffset>413385</wp:posOffset>
                </wp:positionV>
                <wp:extent cx="1036864" cy="416379"/>
                <wp:effectExtent l="0" t="0" r="17780" b="15875"/>
                <wp:wrapNone/>
                <wp:docPr id="1506746509" name="Text Box 10"/>
                <wp:cNvGraphicFramePr/>
                <a:graphic xmlns:a="http://schemas.openxmlformats.org/drawingml/2006/main">
                  <a:graphicData uri="http://schemas.microsoft.com/office/word/2010/wordprocessingShape">
                    <wps:wsp>
                      <wps:cNvSpPr txBox="1"/>
                      <wps:spPr>
                        <a:xfrm>
                          <a:off x="0" y="0"/>
                          <a:ext cx="1036864" cy="416379"/>
                        </a:xfrm>
                        <a:prstGeom prst="rect">
                          <a:avLst/>
                        </a:prstGeom>
                        <a:solidFill>
                          <a:schemeClr val="lt1"/>
                        </a:solidFill>
                        <a:ln w="6350">
                          <a:solidFill>
                            <a:prstClr val="black"/>
                          </a:solidFill>
                        </a:ln>
                      </wps:spPr>
                      <wps:txbx>
                        <w:txbxContent>
                          <w:p w14:paraId="5C9128F2" w14:textId="77777777" w:rsidR="00DA4A0B" w:rsidRPr="00824F4E" w:rsidRDefault="00DA4A0B" w:rsidP="00DA4A0B">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data merging and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38834" id="_x0000_t202" coordsize="21600,21600" o:spt="202" path="m,l,21600r21600,l21600,xe">
                <v:stroke joinstyle="miter"/>
                <v:path gradientshapeok="t" o:connecttype="rect"/>
              </v:shapetype>
              <v:shape id="Text Box 10" o:spid="_x0000_s1026" type="#_x0000_t202" style="position:absolute;left:0;text-align:left;margin-left:-35.6pt;margin-top:32.55pt;width:81.65pt;height:32.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" fillcolor="white [3201]" strokeweight=".5pt">
                <v:textbox>
                  <w:txbxContent>
                    <w:p w14:paraId="5C9128F2" w14:textId="77777777" w:rsidR="00DA4A0B" w:rsidRPr="00824F4E" w:rsidRDefault="00DA4A0B" w:rsidP="00DA4A0B">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data merging and cleaning</w:t>
                      </w:r>
                    </w:p>
                  </w:txbxContent>
                </v:textbox>
              </v:shape>
            </w:pict>
          </mc:Fallback>
        </mc:AlternateContent>
      </w:r>
      <w:r>
        <w:rPr>
          <w:noProof/>
          <w14:ligatures w14:val="standardContextual"/>
        </w:rPr>
        <mc:AlternateContent>
          <mc:Choice Requires="wps">
            <w:drawing>
              <wp:anchor distT="0" distB="0" distL="114300" distR="114300" simplePos="0" relativeHeight="251658246" behindDoc="0" locked="0" layoutInCell="1" allowOverlap="1" wp14:anchorId="68DB3EED" wp14:editId="3E0A0954">
                <wp:simplePos x="0" y="0"/>
                <wp:positionH relativeFrom="column">
                  <wp:posOffset>-552540</wp:posOffset>
                </wp:positionH>
                <wp:positionV relativeFrom="paragraph">
                  <wp:posOffset>6245950</wp:posOffset>
                </wp:positionV>
                <wp:extent cx="914400" cy="416379"/>
                <wp:effectExtent l="0" t="0" r="12700" b="15875"/>
                <wp:wrapNone/>
                <wp:docPr id="744027913" name="Text Box 10"/>
                <wp:cNvGraphicFramePr/>
                <a:graphic xmlns:a="http://schemas.openxmlformats.org/drawingml/2006/main">
                  <a:graphicData uri="http://schemas.microsoft.com/office/word/2010/wordprocessingShape">
                    <wps:wsp>
                      <wps:cNvSpPr txBox="1"/>
                      <wps:spPr>
                        <a:xfrm>
                          <a:off x="0" y="0"/>
                          <a:ext cx="914400" cy="416379"/>
                        </a:xfrm>
                        <a:prstGeom prst="rect">
                          <a:avLst/>
                        </a:prstGeom>
                        <a:solidFill>
                          <a:schemeClr val="lt1"/>
                        </a:solidFill>
                        <a:ln w="6350">
                          <a:solidFill>
                            <a:prstClr val="black"/>
                          </a:solidFill>
                        </a:ln>
                      </wps:spPr>
                      <wps:txbx>
                        <w:txbxContent>
                          <w:p w14:paraId="47DCA9A6" w14:textId="77777777" w:rsidR="00DA4A0B" w:rsidRPr="00824F4E" w:rsidRDefault="00DA4A0B" w:rsidP="00DA4A0B">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missing data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3EED" id="_x0000_s1027" type="#_x0000_t202" style="position:absolute;left:0;text-align:left;margin-left:-43.5pt;margin-top:491.8pt;width:1in;height:3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" fillcolor="white [3201]" strokeweight=".5pt">
                <v:textbox>
                  <w:txbxContent>
                    <w:p w14:paraId="47DCA9A6" w14:textId="77777777" w:rsidR="00DA4A0B" w:rsidRPr="00824F4E" w:rsidRDefault="00DA4A0B" w:rsidP="00DA4A0B">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missing data removal</w:t>
                      </w:r>
                    </w:p>
                  </w:txbxContent>
                </v:textbox>
              </v:shape>
            </w:pict>
          </mc:Fallback>
        </mc:AlternateContent>
      </w:r>
      <w:r>
        <w:rPr>
          <w:noProof/>
          <w14:ligatures w14:val="standardContextual"/>
        </w:rPr>
        <mc:AlternateContent>
          <mc:Choice Requires="wps">
            <w:drawing>
              <wp:anchor distT="0" distB="0" distL="114300" distR="114300" simplePos="0" relativeHeight="251658247" behindDoc="0" locked="0" layoutInCell="1" allowOverlap="1" wp14:anchorId="22149F54" wp14:editId="0C311BC1">
                <wp:simplePos x="0" y="0"/>
                <wp:positionH relativeFrom="column">
                  <wp:posOffset>-305616</wp:posOffset>
                </wp:positionH>
                <wp:positionV relativeFrom="paragraph">
                  <wp:posOffset>4281170</wp:posOffset>
                </wp:positionV>
                <wp:extent cx="767443" cy="416379"/>
                <wp:effectExtent l="0" t="0" r="7620" b="15875"/>
                <wp:wrapNone/>
                <wp:docPr id="403770622" name="Text Box 10"/>
                <wp:cNvGraphicFramePr/>
                <a:graphic xmlns:a="http://schemas.openxmlformats.org/drawingml/2006/main">
                  <a:graphicData uri="http://schemas.microsoft.com/office/word/2010/wordprocessingShape">
                    <wps:wsp>
                      <wps:cNvSpPr txBox="1"/>
                      <wps:spPr>
                        <a:xfrm>
                          <a:off x="0" y="0"/>
                          <a:ext cx="767443" cy="416379"/>
                        </a:xfrm>
                        <a:prstGeom prst="rect">
                          <a:avLst/>
                        </a:prstGeom>
                        <a:solidFill>
                          <a:schemeClr val="lt1"/>
                        </a:solidFill>
                        <a:ln w="6350">
                          <a:solidFill>
                            <a:prstClr val="black"/>
                          </a:solidFill>
                        </a:ln>
                      </wps:spPr>
                      <wps:txbx>
                        <w:txbxContent>
                          <w:p w14:paraId="7765280F" w14:textId="77777777" w:rsidR="00DA4A0B" w:rsidRPr="00824F4E" w:rsidRDefault="00DA4A0B" w:rsidP="00DA4A0B">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feature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49F54" id="_x0000_s1028" type="#_x0000_t202" style="position:absolute;left:0;text-align:left;margin-left:-24.05pt;margin-top:337.1pt;width:60.45pt;height:3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" fillcolor="white [3201]" strokeweight=".5pt">
                <v:textbox>
                  <w:txbxContent>
                    <w:p w14:paraId="7765280F" w14:textId="77777777" w:rsidR="00DA4A0B" w:rsidRPr="00824F4E" w:rsidRDefault="00DA4A0B" w:rsidP="00DA4A0B">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feature selection</w:t>
                      </w:r>
                    </w:p>
                  </w:txbxContent>
                </v:textbox>
              </v:shape>
            </w:pict>
          </mc:Fallback>
        </mc:AlternateContent>
      </w:r>
      <w:r>
        <w:rPr>
          <w:noProof/>
          <w14:ligatures w14:val="standardContextual"/>
        </w:rPr>
        <mc:AlternateContent>
          <mc:Choice Requires="wps">
            <w:drawing>
              <wp:anchor distT="0" distB="0" distL="114300" distR="114300" simplePos="0" relativeHeight="251658248" behindDoc="0" locked="0" layoutInCell="1" allowOverlap="1" wp14:anchorId="53028478" wp14:editId="22A0C2C4">
                <wp:simplePos x="0" y="0"/>
                <wp:positionH relativeFrom="column">
                  <wp:posOffset>-678452</wp:posOffset>
                </wp:positionH>
                <wp:positionV relativeFrom="paragraph">
                  <wp:posOffset>2949847</wp:posOffset>
                </wp:positionV>
                <wp:extent cx="767443" cy="416379"/>
                <wp:effectExtent l="0" t="0" r="7620" b="15875"/>
                <wp:wrapNone/>
                <wp:docPr id="209895790" name="Text Box 10"/>
                <wp:cNvGraphicFramePr/>
                <a:graphic xmlns:a="http://schemas.openxmlformats.org/drawingml/2006/main">
                  <a:graphicData uri="http://schemas.microsoft.com/office/word/2010/wordprocessingShape">
                    <wps:wsp>
                      <wps:cNvSpPr txBox="1"/>
                      <wps:spPr>
                        <a:xfrm>
                          <a:off x="0" y="0"/>
                          <a:ext cx="767443" cy="416379"/>
                        </a:xfrm>
                        <a:prstGeom prst="rect">
                          <a:avLst/>
                        </a:prstGeom>
                        <a:solidFill>
                          <a:schemeClr val="lt1"/>
                        </a:solidFill>
                        <a:ln w="6350">
                          <a:solidFill>
                            <a:prstClr val="black"/>
                          </a:solidFill>
                        </a:ln>
                      </wps:spPr>
                      <wps:txbx>
                        <w:txbxContent>
                          <w:p w14:paraId="7EBEB0B8" w14:textId="77777777" w:rsidR="00DA4A0B" w:rsidRPr="00824F4E" w:rsidRDefault="00DA4A0B" w:rsidP="00DA4A0B">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8478" id="_x0000_s1029" type="#_x0000_t202" style="position:absolute;left:0;text-align:left;margin-left:-53.4pt;margin-top:232.25pt;width:60.45pt;height:32.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" fillcolor="white [3201]" strokeweight=".5pt">
                <v:textbox>
                  <w:txbxContent>
                    <w:p w14:paraId="7EBEB0B8" w14:textId="77777777" w:rsidR="00DA4A0B" w:rsidRPr="00824F4E" w:rsidRDefault="00DA4A0B" w:rsidP="00DA4A0B">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cross-validation</w:t>
                      </w:r>
                    </w:p>
                  </w:txbxContent>
                </v:textbox>
              </v:shape>
            </w:pict>
          </mc:Fallback>
        </mc:AlternateContent>
      </w:r>
      <w:r>
        <w:rPr>
          <w:noProof/>
          <w14:ligatures w14:val="standardContextual"/>
        </w:rPr>
        <mc:AlternateContent>
          <mc:Choice Requires="wps">
            <w:drawing>
              <wp:anchor distT="0" distB="0" distL="114300" distR="114300" simplePos="0" relativeHeight="251658249" behindDoc="0" locked="0" layoutInCell="1" allowOverlap="1" wp14:anchorId="0C5CA482" wp14:editId="591FD7C2">
                <wp:simplePos x="0" y="0"/>
                <wp:positionH relativeFrom="column">
                  <wp:posOffset>-399597</wp:posOffset>
                </wp:positionH>
                <wp:positionV relativeFrom="paragraph">
                  <wp:posOffset>1178560</wp:posOffset>
                </wp:positionV>
                <wp:extent cx="824230" cy="416379"/>
                <wp:effectExtent l="0" t="0" r="13970" b="15875"/>
                <wp:wrapNone/>
                <wp:docPr id="495991907" name="Text Box 10"/>
                <wp:cNvGraphicFramePr/>
                <a:graphic xmlns:a="http://schemas.openxmlformats.org/drawingml/2006/main">
                  <a:graphicData uri="http://schemas.microsoft.com/office/word/2010/wordprocessingShape">
                    <wps:wsp>
                      <wps:cNvSpPr txBox="1"/>
                      <wps:spPr>
                        <a:xfrm>
                          <a:off x="0" y="0"/>
                          <a:ext cx="824230" cy="416379"/>
                        </a:xfrm>
                        <a:prstGeom prst="rect">
                          <a:avLst/>
                        </a:prstGeom>
                        <a:solidFill>
                          <a:schemeClr val="lt1"/>
                        </a:solidFill>
                        <a:ln w="6350">
                          <a:solidFill>
                            <a:prstClr val="black"/>
                          </a:solidFill>
                        </a:ln>
                      </wps:spPr>
                      <wps:txbx>
                        <w:txbxContent>
                          <w:p w14:paraId="748E8AFC" w14:textId="77777777" w:rsidR="00DA4A0B" w:rsidRPr="00824F4E" w:rsidRDefault="00DA4A0B" w:rsidP="00DA4A0B">
                            <w:pPr>
                              <w:jc w:val="center"/>
                              <w:rPr>
                                <w:sz w:val="20"/>
                                <w:szCs w:val="20"/>
                              </w:rPr>
                            </w:pPr>
                            <w:r>
                              <w:rPr>
                                <w:b/>
                                <w:bCs/>
                                <w:sz w:val="20"/>
                                <w:szCs w:val="20"/>
                              </w:rPr>
                              <w:t>b</w:t>
                            </w:r>
                            <w:r w:rsidRPr="00824F4E">
                              <w:rPr>
                                <w:b/>
                                <w:bCs/>
                                <w:sz w:val="20"/>
                                <w:szCs w:val="20"/>
                              </w:rPr>
                              <w:t>)</w:t>
                            </w:r>
                            <w:r w:rsidRPr="00824F4E">
                              <w:rPr>
                                <w:sz w:val="20"/>
                                <w:szCs w:val="20"/>
                              </w:rPr>
                              <w:t xml:space="preserve"> </w:t>
                            </w:r>
                            <w:r>
                              <w:rPr>
                                <w:sz w:val="20"/>
                                <w:szCs w:val="20"/>
                              </w:rPr>
                              <w:t>train/test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CA482" id="_x0000_s1030" type="#_x0000_t202" style="position:absolute;left:0;text-align:left;margin-left:-31.45pt;margin-top:92.8pt;width:64.9pt;height:32.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" fillcolor="white [3201]" strokeweight=".5pt">
                <v:textbox>
                  <w:txbxContent>
                    <w:p w14:paraId="748E8AFC" w14:textId="77777777" w:rsidR="00DA4A0B" w:rsidRPr="00824F4E" w:rsidRDefault="00DA4A0B" w:rsidP="00DA4A0B">
                      <w:pPr>
                        <w:jc w:val="center"/>
                        <w:rPr>
                          <w:sz w:val="20"/>
                          <w:szCs w:val="20"/>
                        </w:rPr>
                      </w:pPr>
                      <w:r>
                        <w:rPr>
                          <w:b/>
                          <w:bCs/>
                          <w:sz w:val="20"/>
                          <w:szCs w:val="20"/>
                        </w:rPr>
                        <w:t>b</w:t>
                      </w:r>
                      <w:r w:rsidRPr="00824F4E">
                        <w:rPr>
                          <w:b/>
                          <w:bCs/>
                          <w:sz w:val="20"/>
                          <w:szCs w:val="20"/>
                        </w:rPr>
                        <w:t>)</w:t>
                      </w:r>
                      <w:r w:rsidRPr="00824F4E">
                        <w:rPr>
                          <w:sz w:val="20"/>
                          <w:szCs w:val="20"/>
                        </w:rPr>
                        <w:t xml:space="preserve"> </w:t>
                      </w:r>
                      <w:r>
                        <w:rPr>
                          <w:sz w:val="20"/>
                          <w:szCs w:val="20"/>
                        </w:rPr>
                        <w:t>train/test split</w:t>
                      </w:r>
                    </w:p>
                  </w:txbxContent>
                </v:textbox>
              </v:shape>
            </w:pict>
          </mc:Fallback>
        </mc:AlternateContent>
      </w:r>
      <w:r w:rsidRPr="007817DC">
        <w:rPr>
          <w:noProof/>
          <w14:ligatures w14:val="standardContextual"/>
        </w:rPr>
        <w:t xml:space="preserve"> </w:t>
      </w:r>
      <w:r w:rsidRPr="003644E5">
        <w:rPr>
          <w:noProof/>
          <w14:ligatures w14:val="standardContextual"/>
        </w:rPr>
        <w:drawing>
          <wp:inline distT="0" distB="0" distL="0" distR="0" wp14:anchorId="35A500B9" wp14:editId="16198B7B">
            <wp:extent cx="5731510" cy="7183120"/>
            <wp:effectExtent l="0" t="0" r="0" b="5080"/>
            <wp:docPr id="201522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7835" name=""/>
                    <pic:cNvPicPr/>
                  </pic:nvPicPr>
                  <pic:blipFill>
                    <a:blip r:embed="rId13"/>
                    <a:stretch>
                      <a:fillRect/>
                    </a:stretch>
                  </pic:blipFill>
                  <pic:spPr>
                    <a:xfrm>
                      <a:off x="0" y="0"/>
                      <a:ext cx="5731510" cy="7183120"/>
                    </a:xfrm>
                    <a:prstGeom prst="rect">
                      <a:avLst/>
                    </a:prstGeom>
                  </pic:spPr>
                </pic:pic>
              </a:graphicData>
            </a:graphic>
          </wp:inline>
        </w:drawing>
      </w:r>
    </w:p>
    <w:p w14:paraId="49B66B39" w14:textId="77777777" w:rsidR="00DA4A0B" w:rsidRDefault="00DA4A0B" w:rsidP="00DA4A0B">
      <w:pPr>
        <w:jc w:val="center"/>
        <w:rPr>
          <w:sz w:val="22"/>
          <w:szCs w:val="22"/>
        </w:rPr>
      </w:pPr>
      <w:r w:rsidRPr="008B2109">
        <w:rPr>
          <w:b/>
          <w:bCs/>
          <w:sz w:val="22"/>
          <w:szCs w:val="22"/>
        </w:rPr>
        <w:t>Figure 2</w:t>
      </w:r>
      <w:r w:rsidRPr="008B2109">
        <w:rPr>
          <w:sz w:val="22"/>
          <w:szCs w:val="22"/>
        </w:rPr>
        <w:t xml:space="preserve">: High-level overview of the process of generating train, validation and test datasets. Data from the WHO and World Bank was merged into a single dataset </w:t>
      </w:r>
      <w:r>
        <w:rPr>
          <w:sz w:val="22"/>
          <w:szCs w:val="22"/>
        </w:rPr>
        <w:t xml:space="preserve">(a) </w:t>
      </w:r>
      <w:r w:rsidRPr="008B2109">
        <w:rPr>
          <w:sz w:val="22"/>
          <w:szCs w:val="22"/>
        </w:rPr>
        <w:t>before being split into train/test sets</w:t>
      </w:r>
      <w:r>
        <w:rPr>
          <w:sz w:val="22"/>
          <w:szCs w:val="22"/>
        </w:rPr>
        <w:t xml:space="preserve"> (b)</w:t>
      </w:r>
      <w:r w:rsidRPr="008B2109">
        <w:rPr>
          <w:sz w:val="22"/>
          <w:szCs w:val="22"/>
        </w:rPr>
        <w:t xml:space="preserve">. Separate splits were conducted for </w:t>
      </w:r>
      <w:r>
        <w:rPr>
          <w:sz w:val="22"/>
          <w:szCs w:val="22"/>
        </w:rPr>
        <w:t>country-level prediction and forecasting.</w:t>
      </w:r>
      <w:r w:rsidRPr="008B2109">
        <w:rPr>
          <w:sz w:val="22"/>
          <w:szCs w:val="22"/>
        </w:rPr>
        <w:t xml:space="preserve"> Each training set was further divided into 5 cross-validation folds</w:t>
      </w:r>
      <w:r>
        <w:rPr>
          <w:sz w:val="22"/>
          <w:szCs w:val="22"/>
        </w:rPr>
        <w:t xml:space="preserve"> (c)</w:t>
      </w:r>
      <w:r w:rsidRPr="008B2109">
        <w:rPr>
          <w:sz w:val="22"/>
          <w:szCs w:val="22"/>
        </w:rPr>
        <w:t xml:space="preserve">. </w:t>
      </w:r>
      <w:r>
        <w:rPr>
          <w:sz w:val="22"/>
          <w:szCs w:val="22"/>
        </w:rPr>
        <w:t>Five</w:t>
      </w:r>
      <w:r w:rsidRPr="008B2109">
        <w:rPr>
          <w:sz w:val="22"/>
          <w:szCs w:val="22"/>
        </w:rPr>
        <w:t xml:space="preserve"> versions of each fold were produced with different feature selection methods</w:t>
      </w:r>
      <w:r>
        <w:rPr>
          <w:sz w:val="22"/>
          <w:szCs w:val="22"/>
        </w:rPr>
        <w:t xml:space="preserve"> (d)</w:t>
      </w:r>
      <w:r w:rsidRPr="008B2109">
        <w:rPr>
          <w:sz w:val="22"/>
          <w:szCs w:val="22"/>
        </w:rPr>
        <w:t>. Finally, four versions of each feature subset dataset were produced by removing missing data with different levels of flexibility</w:t>
      </w:r>
      <w:r>
        <w:rPr>
          <w:sz w:val="22"/>
          <w:szCs w:val="22"/>
        </w:rPr>
        <w:t xml:space="preserve"> (e)</w:t>
      </w:r>
      <w:r w:rsidRPr="008B2109">
        <w:rPr>
          <w:sz w:val="22"/>
          <w:szCs w:val="22"/>
        </w:rPr>
        <w:t xml:space="preserve">. </w:t>
      </w:r>
      <w:r>
        <w:rPr>
          <w:sz w:val="22"/>
          <w:szCs w:val="22"/>
        </w:rPr>
        <w:t>This process generated 100 versions of the training data.</w:t>
      </w:r>
    </w:p>
    <w:p w14:paraId="763C39E1" w14:textId="77777777" w:rsidR="00DA4A0B" w:rsidRDefault="00DA4A0B" w:rsidP="00DA4A0B">
      <w:pPr>
        <w:jc w:val="both"/>
        <w:rPr>
          <w:sz w:val="22"/>
          <w:szCs w:val="22"/>
        </w:rPr>
      </w:pPr>
    </w:p>
    <w:p w14:paraId="71F79A8D" w14:textId="6BD0E70E" w:rsidR="00DA4A0B" w:rsidRDefault="00DA4A0B" w:rsidP="00DA4A0B">
      <w:pPr>
        <w:pStyle w:val="Heading2"/>
      </w:pPr>
      <w:r w:rsidRPr="003A5C50">
        <w:lastRenderedPageBreak/>
        <w:t>4.1 Data Sources and Merging</w:t>
      </w:r>
    </w:p>
    <w:p w14:paraId="38FC95FA" w14:textId="77777777" w:rsidR="00DA4A0B" w:rsidRPr="00090EF9" w:rsidRDefault="00DA4A0B" w:rsidP="00DA4A0B">
      <w:r>
        <w:t>In this subsection, I describe the data merging and cleaning steps (Figure 2a).</w:t>
      </w:r>
    </w:p>
    <w:p w14:paraId="073AEE37" w14:textId="5AE5EA2A" w:rsidR="00DA4A0B" w:rsidRDefault="00DA4A0B" w:rsidP="00DA4A0B">
      <w:pPr>
        <w:pStyle w:val="Heading3"/>
      </w:pPr>
      <w:r>
        <w:t>4.11 Data Sources</w:t>
      </w:r>
    </w:p>
    <w:p w14:paraId="55718B28" w14:textId="77777777" w:rsidR="00DA4A0B" w:rsidRDefault="00DA4A0B" w:rsidP="00DA4A0B">
      <w:pPr>
        <w:jc w:val="both"/>
      </w:pPr>
      <w:r>
        <w:t xml:space="preserve">National MMR data for 242 regions, countries, territories, and areas between 1985 and 2018 was sourced from the World Bank Group’s Gender Data Portal [30]. The data was derived from information provided by countries’ national data collection systems, such as from national surveys, hospital records, and civil registration and vital statistics systems [30]. </w:t>
      </w:r>
      <w:r w:rsidRPr="00832E6C">
        <w:rPr>
          <w:b/>
          <w:bCs/>
        </w:rPr>
        <w:t>These</w:t>
      </w:r>
      <w:r>
        <w:rPr>
          <w:b/>
          <w:bCs/>
        </w:rPr>
        <w:t xml:space="preserve"> MMR</w:t>
      </w:r>
      <w:r w:rsidRPr="00832E6C">
        <w:rPr>
          <w:b/>
          <w:bCs/>
        </w:rPr>
        <w:t xml:space="preserve"> </w:t>
      </w:r>
      <w:r>
        <w:rPr>
          <w:b/>
          <w:bCs/>
        </w:rPr>
        <w:t>values</w:t>
      </w:r>
      <w:r w:rsidRPr="00832E6C">
        <w:rPr>
          <w:b/>
          <w:bCs/>
        </w:rPr>
        <w:t xml:space="preserve"> served as the ‘ground truth’</w:t>
      </w:r>
      <w:r>
        <w:rPr>
          <w:b/>
          <w:bCs/>
        </w:rPr>
        <w:t xml:space="preserve"> </w:t>
      </w:r>
      <w:r>
        <w:t>for training my model.</w:t>
      </w:r>
      <w:r w:rsidRPr="00832E6C">
        <w:rPr>
          <w:b/>
          <w:bCs/>
        </w:rPr>
        <w:t xml:space="preserve"> </w:t>
      </w:r>
      <w:r>
        <w:t xml:space="preserve">They </w:t>
      </w:r>
      <w:r w:rsidRPr="00496270">
        <w:t>were different from the outputs</w:t>
      </w:r>
      <w:r>
        <w:t xml:space="preserve"> of the BMat, CODEm, and GMatH models discussed in the literature review</w:t>
      </w:r>
      <w:r w:rsidRPr="00832E6C">
        <w:rPr>
          <w:b/>
          <w:bCs/>
        </w:rPr>
        <w:t>.</w:t>
      </w:r>
      <w:r w:rsidRPr="00B31862">
        <w:t xml:space="preserve"> </w:t>
      </w:r>
    </w:p>
    <w:p w14:paraId="7FF450C6" w14:textId="77777777" w:rsidR="00DA4A0B" w:rsidRDefault="00DA4A0B" w:rsidP="00DA4A0B">
      <w:pPr>
        <w:jc w:val="both"/>
      </w:pPr>
    </w:p>
    <w:p w14:paraId="5ACBB490" w14:textId="77777777" w:rsidR="00DA4A0B" w:rsidRDefault="00DA4A0B" w:rsidP="00DA4A0B">
      <w:pPr>
        <w:jc w:val="both"/>
      </w:pPr>
      <w:r>
        <w:t>Feature data was</w:t>
      </w:r>
      <w:r w:rsidDel="00717E56">
        <w:t xml:space="preserve"> </w:t>
      </w:r>
      <w:r>
        <w:t>retrieved from a variety of World Health Organisation (WHO) and World Bank Group repositories. More specifically, 5 datasets were downloaded from these repositories, with each component dataset itself a compilation of variables, sometimes provided by a range of sources. Information</w:t>
      </w:r>
      <w:r w:rsidRPr="006155F5">
        <w:t xml:space="preserve"> </w:t>
      </w:r>
      <w:r>
        <w:t xml:space="preserve">about each component dataset was summarised in Table 1. See the GitHub repository for the specific variables gathered from each data source. </w:t>
      </w:r>
    </w:p>
    <w:p w14:paraId="53DAE316" w14:textId="77777777" w:rsidR="00DA4A0B" w:rsidRDefault="00DA4A0B" w:rsidP="00DA4A0B">
      <w:pPr>
        <w:jc w:val="both"/>
      </w:pPr>
    </w:p>
    <w:p w14:paraId="0F46969E" w14:textId="77777777" w:rsidR="00DA4A0B" w:rsidRDefault="00DA4A0B" w:rsidP="00DA4A0B">
      <w:pPr>
        <w:jc w:val="both"/>
      </w:pPr>
      <w:r>
        <w:t>Briefly, the feature dataset sourced from the World Bank Group’s Gender Data Portal describes various health and socio-economic outcomes, which were each estimated by UN/WHO divisions or other partner organisations [31]. For example, one of the indicators included in this dataset was the ‘Probability of Survival to Age 5’, which was calculated by the UNESCO Institute for Statistics. Similarly, data describing health determinants related to the environment, employment, education and social protection was compiled in The World Bank Catalogue by various agencies, with many of the monitored indicators used to track progress toward the UN’s Sustainable Development Goals [33].</w:t>
      </w:r>
    </w:p>
    <w:p w14:paraId="220CD3C9" w14:textId="77777777" w:rsidR="00DA4A0B" w:rsidRDefault="00DA4A0B" w:rsidP="00DA4A0B">
      <w:pPr>
        <w:jc w:val="both"/>
      </w:pPr>
    </w:p>
    <w:p w14:paraId="61259C2F" w14:textId="77777777" w:rsidR="00DA4A0B" w:rsidRDefault="00DA4A0B" w:rsidP="00DA4A0B">
      <w:pPr>
        <w:jc w:val="both"/>
      </w:pPr>
      <w:r>
        <w:t xml:space="preserve">The dataset describing illness incidence and prevalence was compiled by the Institute of Health Metrics and Evaluation, which publishes the Global Burden of Disease Study [34]. Thus, illness incidence and prevalence would be determined using disease-specific versions of the CODEm framework. </w:t>
      </w:r>
    </w:p>
    <w:p w14:paraId="7AE5B2ED" w14:textId="77777777" w:rsidR="00DA4A0B" w:rsidRDefault="00DA4A0B" w:rsidP="00DA4A0B">
      <w:pPr>
        <w:jc w:val="both"/>
      </w:pPr>
    </w:p>
    <w:p w14:paraId="590E37F7" w14:textId="77777777" w:rsidR="00DA4A0B" w:rsidRDefault="00DA4A0B" w:rsidP="00DA4A0B">
      <w:pPr>
        <w:jc w:val="both"/>
      </w:pPr>
      <w:r>
        <w:t>The WHO Collaborating Centre for Health Equity monitoring re-analysed data from Demographic and Health Surveys to provide information about women’s empowerment [32]. More specifically, this re-analysis measured women’s social independence, such as women’s ability to complete schooling and achieve their goals, women’s ability to make household decisions, and women’s attitudes to violence [32].</w:t>
      </w:r>
    </w:p>
    <w:p w14:paraId="1185E0F7" w14:textId="77777777" w:rsidR="00DA4A0B" w:rsidRDefault="00DA4A0B" w:rsidP="00DA4A0B">
      <w:pPr>
        <w:jc w:val="both"/>
      </w:pPr>
    </w:p>
    <w:p w14:paraId="58141C3A" w14:textId="77777777" w:rsidR="00DA4A0B" w:rsidRDefault="00DA4A0B" w:rsidP="00DA4A0B">
      <w:pPr>
        <w:jc w:val="both"/>
      </w:pPr>
      <w:r>
        <w:t xml:space="preserve">This use of data from a variety of data sources was motivated by </w:t>
      </w:r>
      <w:proofErr w:type="spellStart"/>
      <w:r>
        <w:t>Onambele</w:t>
      </w:r>
      <w:proofErr w:type="spellEnd"/>
      <w:r>
        <w:t xml:space="preserve"> et al. (2023), who recommended combining multiple sources to take advantage of the different datasets offered by the WHO. </w:t>
      </w:r>
    </w:p>
    <w:p w14:paraId="168BB544" w14:textId="77777777" w:rsidR="00DA4A0B" w:rsidRDefault="00DA4A0B" w:rsidP="00DA4A0B">
      <w:pPr>
        <w:jc w:val="both"/>
      </w:pPr>
    </w:p>
    <w:p w14:paraId="08B59D2A" w14:textId="77777777" w:rsidR="00DA4A0B" w:rsidRDefault="00DA4A0B" w:rsidP="00DA4A0B">
      <w:pPr>
        <w:jc w:val="both"/>
      </w:pPr>
      <w:r>
        <w:t>Each country was categorised as low, lower-middle, upper-middle, or high-income by the World Bank. These categories were converted into numbers using ordinal encoding, where low-income was denoted as ‘1’ and high-income as ‘4’, to preserve their implicit order. No other features were modified from their raw format using methods like one-hot encoding, ordinal encoding, or log transformation.</w:t>
      </w:r>
    </w:p>
    <w:p w14:paraId="3A5B1539" w14:textId="77777777" w:rsidR="00DA4A0B" w:rsidRDefault="00DA4A0B" w:rsidP="00DA4A0B">
      <w:pPr>
        <w:jc w:val="both"/>
      </w:pPr>
    </w:p>
    <w:p w14:paraId="2A6F5B26" w14:textId="6EBA057D" w:rsidR="00DA4A0B" w:rsidRPr="008B2109" w:rsidRDefault="00DA4A0B" w:rsidP="00DA4A0B">
      <w:pPr>
        <w:rPr>
          <w:sz w:val="22"/>
          <w:szCs w:val="22"/>
        </w:rPr>
      </w:pPr>
      <w:r w:rsidRPr="008B2109">
        <w:rPr>
          <w:b/>
          <w:bCs/>
          <w:sz w:val="22"/>
          <w:szCs w:val="22"/>
        </w:rPr>
        <w:t xml:space="preserve">Table </w:t>
      </w:r>
      <w:r>
        <w:rPr>
          <w:b/>
          <w:bCs/>
          <w:sz w:val="22"/>
          <w:szCs w:val="22"/>
        </w:rPr>
        <w:t>1</w:t>
      </w:r>
      <w:r w:rsidRPr="008B2109">
        <w:rPr>
          <w:b/>
          <w:bCs/>
          <w:sz w:val="22"/>
          <w:szCs w:val="22"/>
        </w:rPr>
        <w:t>:</w:t>
      </w:r>
      <w:r w:rsidRPr="008B2109">
        <w:rPr>
          <w:sz w:val="22"/>
          <w:szCs w:val="22"/>
        </w:rPr>
        <w:t xml:space="preserve"> Summary information about the datasets used in this study.</w:t>
      </w:r>
    </w:p>
    <w:tbl>
      <w:tblPr>
        <w:tblStyle w:val="TableGrid"/>
        <w:tblW w:w="5000" w:type="pct"/>
        <w:tblLayout w:type="fixed"/>
        <w:tblLook w:val="04A0" w:firstRow="1" w:lastRow="0" w:firstColumn="1" w:lastColumn="0" w:noHBand="0" w:noVBand="1"/>
      </w:tblPr>
      <w:tblGrid>
        <w:gridCol w:w="1838"/>
        <w:gridCol w:w="1134"/>
        <w:gridCol w:w="994"/>
        <w:gridCol w:w="1134"/>
        <w:gridCol w:w="1700"/>
        <w:gridCol w:w="2216"/>
      </w:tblGrid>
      <w:tr w:rsidR="00DA4A0B" w14:paraId="5E3ACE4F" w14:textId="2E665128" w:rsidTr="007155C3">
        <w:tc>
          <w:tcPr>
            <w:tcW w:w="1019" w:type="pct"/>
          </w:tcPr>
          <w:p w14:paraId="2F49F11F" w14:textId="6D9DC337" w:rsidR="00DA4A0B" w:rsidRPr="008B2109" w:rsidRDefault="00DA4A0B" w:rsidP="007155C3">
            <w:pPr>
              <w:jc w:val="center"/>
              <w:rPr>
                <w:b/>
                <w:bCs/>
                <w:sz w:val="20"/>
                <w:szCs w:val="20"/>
              </w:rPr>
            </w:pPr>
            <w:r w:rsidRPr="008B2109">
              <w:rPr>
                <w:b/>
                <w:bCs/>
                <w:sz w:val="20"/>
                <w:szCs w:val="20"/>
              </w:rPr>
              <w:lastRenderedPageBreak/>
              <w:t>Type of Dataset</w:t>
            </w:r>
          </w:p>
        </w:tc>
        <w:tc>
          <w:tcPr>
            <w:tcW w:w="629" w:type="pct"/>
          </w:tcPr>
          <w:p w14:paraId="0F891B66" w14:textId="2BDE4939" w:rsidR="00DA4A0B" w:rsidRPr="008B2109" w:rsidRDefault="00DA4A0B" w:rsidP="007155C3">
            <w:pPr>
              <w:jc w:val="center"/>
              <w:rPr>
                <w:b/>
                <w:bCs/>
                <w:sz w:val="20"/>
                <w:szCs w:val="20"/>
              </w:rPr>
            </w:pPr>
            <w:r w:rsidRPr="008B2109">
              <w:rPr>
                <w:b/>
                <w:bCs/>
                <w:sz w:val="20"/>
                <w:szCs w:val="20"/>
              </w:rPr>
              <w:t>Number of Features</w:t>
            </w:r>
          </w:p>
        </w:tc>
        <w:tc>
          <w:tcPr>
            <w:tcW w:w="551" w:type="pct"/>
          </w:tcPr>
          <w:p w14:paraId="19ECC64A" w14:textId="250254FB" w:rsidR="00DA4A0B" w:rsidRPr="008B2109" w:rsidRDefault="00DA4A0B" w:rsidP="007155C3">
            <w:pPr>
              <w:jc w:val="center"/>
              <w:rPr>
                <w:b/>
                <w:bCs/>
                <w:sz w:val="20"/>
                <w:szCs w:val="20"/>
              </w:rPr>
            </w:pPr>
            <w:r w:rsidRPr="008B2109">
              <w:rPr>
                <w:b/>
                <w:bCs/>
                <w:sz w:val="20"/>
                <w:szCs w:val="20"/>
              </w:rPr>
              <w:t>Date Range</w:t>
            </w:r>
          </w:p>
        </w:tc>
        <w:tc>
          <w:tcPr>
            <w:tcW w:w="629" w:type="pct"/>
          </w:tcPr>
          <w:p w14:paraId="2B7FBB22" w14:textId="1427F67B" w:rsidR="00DA4A0B" w:rsidRPr="008B2109" w:rsidRDefault="00DA4A0B" w:rsidP="007155C3">
            <w:pPr>
              <w:jc w:val="center"/>
              <w:rPr>
                <w:b/>
                <w:bCs/>
                <w:sz w:val="20"/>
                <w:szCs w:val="20"/>
              </w:rPr>
            </w:pPr>
            <w:r w:rsidRPr="008B2109">
              <w:rPr>
                <w:b/>
                <w:bCs/>
                <w:sz w:val="20"/>
                <w:szCs w:val="20"/>
              </w:rPr>
              <w:t>Number of Areas Covered</w:t>
            </w:r>
          </w:p>
        </w:tc>
        <w:tc>
          <w:tcPr>
            <w:tcW w:w="943" w:type="pct"/>
          </w:tcPr>
          <w:p w14:paraId="2C635752" w14:textId="2EC5C67A" w:rsidR="00DA4A0B" w:rsidRPr="008B2109" w:rsidRDefault="00DA4A0B" w:rsidP="007155C3">
            <w:pPr>
              <w:jc w:val="center"/>
              <w:rPr>
                <w:b/>
                <w:bCs/>
                <w:sz w:val="20"/>
                <w:szCs w:val="20"/>
              </w:rPr>
            </w:pPr>
            <w:r w:rsidRPr="008B2109">
              <w:rPr>
                <w:b/>
                <w:bCs/>
                <w:sz w:val="20"/>
                <w:szCs w:val="20"/>
              </w:rPr>
              <w:t xml:space="preserve">Demographic Subsets Used </w:t>
            </w:r>
          </w:p>
        </w:tc>
        <w:tc>
          <w:tcPr>
            <w:tcW w:w="1229" w:type="pct"/>
          </w:tcPr>
          <w:p w14:paraId="62318E9C" w14:textId="77777777" w:rsidR="00DA4A0B" w:rsidRPr="008B2109" w:rsidRDefault="00DA4A0B" w:rsidP="007155C3">
            <w:pPr>
              <w:jc w:val="center"/>
              <w:rPr>
                <w:b/>
                <w:bCs/>
                <w:sz w:val="20"/>
                <w:szCs w:val="20"/>
              </w:rPr>
            </w:pPr>
            <w:r w:rsidRPr="008B2109">
              <w:rPr>
                <w:b/>
                <w:bCs/>
                <w:sz w:val="20"/>
                <w:szCs w:val="20"/>
              </w:rPr>
              <w:t>Source</w:t>
            </w:r>
          </w:p>
          <w:p w14:paraId="2644266D" w14:textId="745BF375" w:rsidR="00DA4A0B" w:rsidRPr="008B2109" w:rsidRDefault="00DA4A0B" w:rsidP="007155C3">
            <w:pPr>
              <w:jc w:val="center"/>
              <w:rPr>
                <w:b/>
                <w:bCs/>
                <w:color w:val="EE0000"/>
                <w:sz w:val="20"/>
                <w:szCs w:val="20"/>
              </w:rPr>
            </w:pPr>
          </w:p>
        </w:tc>
      </w:tr>
      <w:tr w:rsidR="00DA4A0B" w14:paraId="0BDAEF66" w14:textId="3AE46AB7" w:rsidTr="007155C3">
        <w:tc>
          <w:tcPr>
            <w:tcW w:w="1019" w:type="pct"/>
          </w:tcPr>
          <w:p w14:paraId="27197907" w14:textId="71B60678" w:rsidR="00DA4A0B" w:rsidRPr="008B2109" w:rsidRDefault="00DA4A0B" w:rsidP="007155C3">
            <w:pPr>
              <w:jc w:val="center"/>
              <w:rPr>
                <w:sz w:val="20"/>
                <w:szCs w:val="20"/>
              </w:rPr>
            </w:pPr>
            <w:r w:rsidRPr="008B2109">
              <w:rPr>
                <w:sz w:val="20"/>
                <w:szCs w:val="20"/>
              </w:rPr>
              <w:t>National MMR estimates</w:t>
            </w:r>
          </w:p>
        </w:tc>
        <w:tc>
          <w:tcPr>
            <w:tcW w:w="629" w:type="pct"/>
          </w:tcPr>
          <w:p w14:paraId="45A4472A" w14:textId="311E9ED8" w:rsidR="00DA4A0B" w:rsidRPr="008B2109" w:rsidRDefault="00DA4A0B" w:rsidP="007155C3">
            <w:pPr>
              <w:jc w:val="center"/>
              <w:rPr>
                <w:sz w:val="20"/>
                <w:szCs w:val="20"/>
              </w:rPr>
            </w:pPr>
            <w:r w:rsidRPr="008B2109">
              <w:rPr>
                <w:sz w:val="20"/>
                <w:szCs w:val="20"/>
              </w:rPr>
              <w:t>1</w:t>
            </w:r>
          </w:p>
        </w:tc>
        <w:tc>
          <w:tcPr>
            <w:tcW w:w="551" w:type="pct"/>
          </w:tcPr>
          <w:p w14:paraId="4A4AF02C" w14:textId="23DA5E1B" w:rsidR="00DA4A0B" w:rsidRPr="008B2109" w:rsidRDefault="00DA4A0B" w:rsidP="007155C3">
            <w:pPr>
              <w:jc w:val="center"/>
              <w:rPr>
                <w:sz w:val="20"/>
                <w:szCs w:val="20"/>
              </w:rPr>
            </w:pPr>
            <w:r w:rsidRPr="008B2109">
              <w:rPr>
                <w:sz w:val="20"/>
                <w:szCs w:val="20"/>
              </w:rPr>
              <w:t>1985-2018</w:t>
            </w:r>
          </w:p>
        </w:tc>
        <w:tc>
          <w:tcPr>
            <w:tcW w:w="629" w:type="pct"/>
          </w:tcPr>
          <w:p w14:paraId="37ECA0A0" w14:textId="6ACBBC7A" w:rsidR="00DA4A0B" w:rsidRPr="008B2109" w:rsidRDefault="00DA4A0B" w:rsidP="007155C3">
            <w:pPr>
              <w:jc w:val="center"/>
              <w:rPr>
                <w:sz w:val="20"/>
                <w:szCs w:val="20"/>
              </w:rPr>
            </w:pPr>
            <w:r w:rsidRPr="008B2109">
              <w:rPr>
                <w:sz w:val="20"/>
                <w:szCs w:val="20"/>
              </w:rPr>
              <w:t>242</w:t>
            </w:r>
          </w:p>
        </w:tc>
        <w:tc>
          <w:tcPr>
            <w:tcW w:w="943" w:type="pct"/>
          </w:tcPr>
          <w:p w14:paraId="7B9E895E" w14:textId="03620E53" w:rsidR="00DA4A0B" w:rsidRPr="008B2109" w:rsidRDefault="00DA4A0B" w:rsidP="007155C3">
            <w:pPr>
              <w:jc w:val="center"/>
              <w:rPr>
                <w:sz w:val="20"/>
                <w:szCs w:val="20"/>
              </w:rPr>
            </w:pPr>
            <w:r w:rsidRPr="008B2109">
              <w:rPr>
                <w:sz w:val="20"/>
                <w:szCs w:val="20"/>
              </w:rPr>
              <w:t>NA</w:t>
            </w:r>
          </w:p>
        </w:tc>
        <w:tc>
          <w:tcPr>
            <w:tcW w:w="1229" w:type="pct"/>
          </w:tcPr>
          <w:p w14:paraId="67DEB6EF" w14:textId="7359D119" w:rsidR="00DA4A0B" w:rsidRPr="008B2109" w:rsidRDefault="00DA4A0B" w:rsidP="007155C3">
            <w:pPr>
              <w:jc w:val="center"/>
              <w:rPr>
                <w:sz w:val="20"/>
                <w:szCs w:val="20"/>
              </w:rPr>
            </w:pPr>
            <w:r w:rsidRPr="008B2109">
              <w:rPr>
                <w:sz w:val="20"/>
                <w:szCs w:val="20"/>
              </w:rPr>
              <w:t>World Bank Group’s Gender Data Portal [30]</w:t>
            </w:r>
          </w:p>
        </w:tc>
      </w:tr>
      <w:tr w:rsidR="00DA4A0B" w14:paraId="7A549D9A" w14:textId="60748629" w:rsidTr="007155C3">
        <w:tc>
          <w:tcPr>
            <w:tcW w:w="1019" w:type="pct"/>
          </w:tcPr>
          <w:p w14:paraId="79CEC204" w14:textId="6931C746" w:rsidR="00DA4A0B" w:rsidRPr="008B2109" w:rsidRDefault="00DA4A0B" w:rsidP="007155C3">
            <w:pPr>
              <w:jc w:val="center"/>
              <w:rPr>
                <w:sz w:val="20"/>
                <w:szCs w:val="20"/>
              </w:rPr>
            </w:pPr>
            <w:r w:rsidRPr="008B2109">
              <w:rPr>
                <w:sz w:val="20"/>
                <w:szCs w:val="20"/>
              </w:rPr>
              <w:t>Health outcomes &amp; literacy, agency</w:t>
            </w:r>
          </w:p>
        </w:tc>
        <w:tc>
          <w:tcPr>
            <w:tcW w:w="629" w:type="pct"/>
          </w:tcPr>
          <w:p w14:paraId="7A9942FC" w14:textId="51C5557D" w:rsidR="00DA4A0B" w:rsidRPr="008B2109" w:rsidRDefault="00DA4A0B" w:rsidP="007155C3">
            <w:pPr>
              <w:jc w:val="center"/>
              <w:rPr>
                <w:sz w:val="20"/>
                <w:szCs w:val="20"/>
              </w:rPr>
            </w:pPr>
            <w:r w:rsidRPr="008B2109">
              <w:rPr>
                <w:sz w:val="20"/>
                <w:szCs w:val="20"/>
              </w:rPr>
              <w:t>198</w:t>
            </w:r>
          </w:p>
        </w:tc>
        <w:tc>
          <w:tcPr>
            <w:tcW w:w="551" w:type="pct"/>
          </w:tcPr>
          <w:p w14:paraId="64ABB37B" w14:textId="38DDE3CA" w:rsidR="00DA4A0B" w:rsidRPr="008B2109" w:rsidRDefault="00DA4A0B" w:rsidP="007155C3">
            <w:pPr>
              <w:jc w:val="center"/>
              <w:rPr>
                <w:sz w:val="20"/>
                <w:szCs w:val="20"/>
              </w:rPr>
            </w:pPr>
            <w:r w:rsidRPr="008B2109">
              <w:rPr>
                <w:sz w:val="20"/>
                <w:szCs w:val="20"/>
              </w:rPr>
              <w:t>1960-2023</w:t>
            </w:r>
          </w:p>
        </w:tc>
        <w:tc>
          <w:tcPr>
            <w:tcW w:w="629" w:type="pct"/>
          </w:tcPr>
          <w:p w14:paraId="2A117224" w14:textId="768724FD" w:rsidR="00DA4A0B" w:rsidRPr="008B2109" w:rsidRDefault="00DA4A0B" w:rsidP="007155C3">
            <w:pPr>
              <w:jc w:val="center"/>
              <w:rPr>
                <w:sz w:val="20"/>
                <w:szCs w:val="20"/>
              </w:rPr>
            </w:pPr>
            <w:r w:rsidRPr="008B2109">
              <w:rPr>
                <w:sz w:val="20"/>
                <w:szCs w:val="20"/>
              </w:rPr>
              <w:t>265</w:t>
            </w:r>
          </w:p>
        </w:tc>
        <w:tc>
          <w:tcPr>
            <w:tcW w:w="943" w:type="pct"/>
          </w:tcPr>
          <w:p w14:paraId="7870F6F2" w14:textId="5446D617" w:rsidR="00DA4A0B" w:rsidRPr="008B2109" w:rsidRDefault="00DA4A0B" w:rsidP="007155C3">
            <w:pPr>
              <w:jc w:val="center"/>
              <w:rPr>
                <w:sz w:val="20"/>
                <w:szCs w:val="20"/>
              </w:rPr>
            </w:pPr>
            <w:r w:rsidRPr="008B2109">
              <w:rPr>
                <w:sz w:val="20"/>
                <w:szCs w:val="20"/>
              </w:rPr>
              <w:t>NA</w:t>
            </w:r>
          </w:p>
        </w:tc>
        <w:tc>
          <w:tcPr>
            <w:tcW w:w="1229" w:type="pct"/>
          </w:tcPr>
          <w:p w14:paraId="714BAA09" w14:textId="1AF1BF9B" w:rsidR="00DA4A0B" w:rsidRPr="008B2109" w:rsidRDefault="00DA4A0B" w:rsidP="007155C3">
            <w:pPr>
              <w:jc w:val="center"/>
              <w:rPr>
                <w:sz w:val="20"/>
                <w:szCs w:val="20"/>
              </w:rPr>
            </w:pPr>
            <w:r w:rsidRPr="008B2109">
              <w:rPr>
                <w:sz w:val="20"/>
                <w:szCs w:val="20"/>
              </w:rPr>
              <w:t>World Bank Group’s Gender Data Portal [31]</w:t>
            </w:r>
          </w:p>
        </w:tc>
      </w:tr>
      <w:tr w:rsidR="00DA4A0B" w14:paraId="1E4313E3" w14:textId="63D3340C" w:rsidTr="007155C3">
        <w:tc>
          <w:tcPr>
            <w:tcW w:w="1019" w:type="pct"/>
          </w:tcPr>
          <w:p w14:paraId="5AD0F73D" w14:textId="5C8CD199" w:rsidR="00DA4A0B" w:rsidRPr="008B2109" w:rsidRDefault="00DA4A0B" w:rsidP="007155C3">
            <w:pPr>
              <w:jc w:val="center"/>
              <w:rPr>
                <w:sz w:val="20"/>
                <w:szCs w:val="20"/>
              </w:rPr>
            </w:pPr>
            <w:r w:rsidRPr="008B2109">
              <w:rPr>
                <w:sz w:val="20"/>
                <w:szCs w:val="20"/>
              </w:rPr>
              <w:t>Illness incidence and prevalence</w:t>
            </w:r>
          </w:p>
        </w:tc>
        <w:tc>
          <w:tcPr>
            <w:tcW w:w="629" w:type="pct"/>
          </w:tcPr>
          <w:p w14:paraId="16CB7CE7" w14:textId="7BB40CD2" w:rsidR="00DA4A0B" w:rsidRPr="008B2109" w:rsidRDefault="00DA4A0B" w:rsidP="007155C3">
            <w:pPr>
              <w:jc w:val="center"/>
              <w:rPr>
                <w:sz w:val="20"/>
                <w:szCs w:val="20"/>
              </w:rPr>
            </w:pPr>
            <w:r w:rsidRPr="008B2109">
              <w:rPr>
                <w:sz w:val="20"/>
                <w:szCs w:val="20"/>
              </w:rPr>
              <w:t>193</w:t>
            </w:r>
          </w:p>
        </w:tc>
        <w:tc>
          <w:tcPr>
            <w:tcW w:w="551" w:type="pct"/>
          </w:tcPr>
          <w:p w14:paraId="17836890" w14:textId="4445AAC5" w:rsidR="00DA4A0B" w:rsidRPr="008B2109" w:rsidRDefault="00DA4A0B" w:rsidP="007155C3">
            <w:pPr>
              <w:jc w:val="center"/>
              <w:rPr>
                <w:sz w:val="20"/>
                <w:szCs w:val="20"/>
              </w:rPr>
            </w:pPr>
            <w:r w:rsidRPr="008B2109">
              <w:rPr>
                <w:sz w:val="20"/>
                <w:szCs w:val="20"/>
              </w:rPr>
              <w:t xml:space="preserve">2000-2019 </w:t>
            </w:r>
          </w:p>
        </w:tc>
        <w:tc>
          <w:tcPr>
            <w:tcW w:w="629" w:type="pct"/>
          </w:tcPr>
          <w:p w14:paraId="274F0A18" w14:textId="5033E7F7" w:rsidR="00DA4A0B" w:rsidRPr="008B2109" w:rsidRDefault="00DA4A0B" w:rsidP="007155C3">
            <w:pPr>
              <w:jc w:val="center"/>
              <w:rPr>
                <w:sz w:val="20"/>
                <w:szCs w:val="20"/>
              </w:rPr>
            </w:pPr>
            <w:r w:rsidRPr="008B2109">
              <w:rPr>
                <w:sz w:val="20"/>
                <w:szCs w:val="20"/>
              </w:rPr>
              <w:t>194</w:t>
            </w:r>
          </w:p>
        </w:tc>
        <w:tc>
          <w:tcPr>
            <w:tcW w:w="943" w:type="pct"/>
          </w:tcPr>
          <w:p w14:paraId="163B60B7" w14:textId="56513245" w:rsidR="00DA4A0B" w:rsidRPr="008B2109" w:rsidRDefault="00DA4A0B" w:rsidP="007155C3">
            <w:pPr>
              <w:jc w:val="center"/>
              <w:rPr>
                <w:sz w:val="20"/>
                <w:szCs w:val="20"/>
              </w:rPr>
            </w:pPr>
            <w:r w:rsidRPr="008B2109">
              <w:rPr>
                <w:sz w:val="20"/>
                <w:szCs w:val="20"/>
              </w:rPr>
              <w:t>Sex</w:t>
            </w:r>
          </w:p>
        </w:tc>
        <w:tc>
          <w:tcPr>
            <w:tcW w:w="1229" w:type="pct"/>
          </w:tcPr>
          <w:p w14:paraId="38808EC5" w14:textId="25D67278" w:rsidR="00DA4A0B" w:rsidRPr="008B2109" w:rsidRDefault="00DA4A0B" w:rsidP="007155C3">
            <w:pPr>
              <w:jc w:val="center"/>
              <w:rPr>
                <w:sz w:val="20"/>
                <w:szCs w:val="20"/>
              </w:rPr>
            </w:pPr>
            <w:r w:rsidRPr="008B2109">
              <w:rPr>
                <w:sz w:val="20"/>
                <w:szCs w:val="20"/>
              </w:rPr>
              <w:t>WHO Health Inequality Data Repository &amp; IHME [34]</w:t>
            </w:r>
          </w:p>
        </w:tc>
      </w:tr>
      <w:tr w:rsidR="00DA4A0B" w14:paraId="2D5AAD5E" w14:textId="71DFE2F6" w:rsidTr="007155C3">
        <w:tc>
          <w:tcPr>
            <w:tcW w:w="1019" w:type="pct"/>
          </w:tcPr>
          <w:p w14:paraId="6FA478D1" w14:textId="5AC79BD7" w:rsidR="00DA4A0B" w:rsidRPr="008B2109" w:rsidRDefault="00DA4A0B" w:rsidP="007155C3">
            <w:pPr>
              <w:jc w:val="center"/>
              <w:rPr>
                <w:sz w:val="20"/>
                <w:szCs w:val="20"/>
              </w:rPr>
            </w:pPr>
            <w:r w:rsidRPr="008B2109">
              <w:rPr>
                <w:sz w:val="20"/>
                <w:szCs w:val="20"/>
              </w:rPr>
              <w:t>Empowerment</w:t>
            </w:r>
          </w:p>
        </w:tc>
        <w:tc>
          <w:tcPr>
            <w:tcW w:w="629" w:type="pct"/>
          </w:tcPr>
          <w:p w14:paraId="2B064641" w14:textId="38312A43" w:rsidR="00DA4A0B" w:rsidRPr="008B2109" w:rsidRDefault="00DA4A0B" w:rsidP="007155C3">
            <w:pPr>
              <w:jc w:val="center"/>
              <w:rPr>
                <w:sz w:val="20"/>
                <w:szCs w:val="20"/>
              </w:rPr>
            </w:pPr>
            <w:r w:rsidRPr="008B2109">
              <w:rPr>
                <w:sz w:val="20"/>
                <w:szCs w:val="20"/>
              </w:rPr>
              <w:t>9</w:t>
            </w:r>
          </w:p>
        </w:tc>
        <w:tc>
          <w:tcPr>
            <w:tcW w:w="551" w:type="pct"/>
          </w:tcPr>
          <w:p w14:paraId="2AC1F618" w14:textId="1D58B91B" w:rsidR="00DA4A0B" w:rsidRPr="008B2109" w:rsidRDefault="00DA4A0B" w:rsidP="007155C3">
            <w:pPr>
              <w:jc w:val="center"/>
              <w:rPr>
                <w:sz w:val="20"/>
                <w:szCs w:val="20"/>
              </w:rPr>
            </w:pPr>
            <w:r w:rsidRPr="008B2109">
              <w:rPr>
                <w:sz w:val="20"/>
                <w:szCs w:val="20"/>
              </w:rPr>
              <w:t>1991-2023</w:t>
            </w:r>
          </w:p>
        </w:tc>
        <w:tc>
          <w:tcPr>
            <w:tcW w:w="629" w:type="pct"/>
          </w:tcPr>
          <w:p w14:paraId="6E0ABF52" w14:textId="3656BA2D" w:rsidR="00DA4A0B" w:rsidRPr="008B2109" w:rsidRDefault="00DA4A0B" w:rsidP="007155C3">
            <w:pPr>
              <w:jc w:val="center"/>
              <w:rPr>
                <w:sz w:val="20"/>
                <w:szCs w:val="20"/>
              </w:rPr>
            </w:pPr>
            <w:r w:rsidRPr="008B2109">
              <w:rPr>
                <w:sz w:val="20"/>
                <w:szCs w:val="20"/>
              </w:rPr>
              <w:t>120</w:t>
            </w:r>
          </w:p>
        </w:tc>
        <w:tc>
          <w:tcPr>
            <w:tcW w:w="943" w:type="pct"/>
          </w:tcPr>
          <w:p w14:paraId="4FF65ED0" w14:textId="23DF08CA" w:rsidR="00DA4A0B" w:rsidRPr="008B2109" w:rsidRDefault="00DA4A0B" w:rsidP="007155C3">
            <w:pPr>
              <w:jc w:val="center"/>
              <w:rPr>
                <w:sz w:val="20"/>
                <w:szCs w:val="20"/>
              </w:rPr>
            </w:pPr>
            <w:r w:rsidRPr="008B2109">
              <w:rPr>
                <w:sz w:val="20"/>
                <w:szCs w:val="20"/>
              </w:rPr>
              <w:t>Economic status (quintiles 1, 5)</w:t>
            </w:r>
          </w:p>
        </w:tc>
        <w:tc>
          <w:tcPr>
            <w:tcW w:w="1229" w:type="pct"/>
          </w:tcPr>
          <w:p w14:paraId="3512F8EB" w14:textId="6428C868" w:rsidR="00DA4A0B" w:rsidRPr="008B2109" w:rsidRDefault="00DA4A0B" w:rsidP="007155C3">
            <w:pPr>
              <w:jc w:val="center"/>
              <w:rPr>
                <w:sz w:val="20"/>
                <w:szCs w:val="20"/>
              </w:rPr>
            </w:pPr>
            <w:r w:rsidRPr="008B2109">
              <w:rPr>
                <w:sz w:val="20"/>
                <w:szCs w:val="20"/>
              </w:rPr>
              <w:t xml:space="preserve">WHO Health Inequality Data Repository after re-analysis by the WHO </w:t>
            </w:r>
            <w:proofErr w:type="spellStart"/>
            <w:r w:rsidRPr="008B2109">
              <w:rPr>
                <w:sz w:val="20"/>
                <w:szCs w:val="20"/>
              </w:rPr>
              <w:t>Center</w:t>
            </w:r>
            <w:proofErr w:type="spellEnd"/>
            <w:r w:rsidRPr="008B2109">
              <w:rPr>
                <w:sz w:val="20"/>
                <w:szCs w:val="20"/>
              </w:rPr>
              <w:t xml:space="preserve"> for Health Equity Monitoring [32]</w:t>
            </w:r>
          </w:p>
        </w:tc>
      </w:tr>
      <w:tr w:rsidR="00DA4A0B" w14:paraId="6DD8F4D9" w14:textId="3FF02EFE" w:rsidTr="007155C3">
        <w:tc>
          <w:tcPr>
            <w:tcW w:w="1019" w:type="pct"/>
          </w:tcPr>
          <w:p w14:paraId="759A0DD2" w14:textId="584CEFCA" w:rsidR="00DA4A0B" w:rsidRPr="008B2109" w:rsidRDefault="00DA4A0B" w:rsidP="007155C3">
            <w:pPr>
              <w:jc w:val="center"/>
              <w:rPr>
                <w:sz w:val="20"/>
                <w:szCs w:val="20"/>
              </w:rPr>
            </w:pPr>
            <w:r w:rsidRPr="008B2109">
              <w:rPr>
                <w:sz w:val="20"/>
                <w:szCs w:val="20"/>
              </w:rPr>
              <w:t>Socioeconomic, education, environmental variables</w:t>
            </w:r>
          </w:p>
        </w:tc>
        <w:tc>
          <w:tcPr>
            <w:tcW w:w="629" w:type="pct"/>
          </w:tcPr>
          <w:p w14:paraId="56265D3B" w14:textId="66D11B7C" w:rsidR="00DA4A0B" w:rsidRPr="008B2109" w:rsidRDefault="00DA4A0B" w:rsidP="007155C3">
            <w:pPr>
              <w:jc w:val="center"/>
              <w:rPr>
                <w:sz w:val="20"/>
                <w:szCs w:val="20"/>
              </w:rPr>
            </w:pPr>
            <w:r w:rsidRPr="008B2109">
              <w:rPr>
                <w:sz w:val="20"/>
                <w:szCs w:val="20"/>
              </w:rPr>
              <w:t>64</w:t>
            </w:r>
          </w:p>
        </w:tc>
        <w:tc>
          <w:tcPr>
            <w:tcW w:w="551" w:type="pct"/>
          </w:tcPr>
          <w:p w14:paraId="18D37AF3" w14:textId="30493564" w:rsidR="00DA4A0B" w:rsidRPr="008B2109" w:rsidRDefault="00DA4A0B" w:rsidP="007155C3">
            <w:pPr>
              <w:jc w:val="center"/>
              <w:rPr>
                <w:sz w:val="20"/>
                <w:szCs w:val="20"/>
              </w:rPr>
            </w:pPr>
            <w:r w:rsidRPr="008B2109">
              <w:rPr>
                <w:sz w:val="20"/>
                <w:szCs w:val="20"/>
              </w:rPr>
              <w:t>1970-2023</w:t>
            </w:r>
          </w:p>
        </w:tc>
        <w:tc>
          <w:tcPr>
            <w:tcW w:w="629" w:type="pct"/>
          </w:tcPr>
          <w:p w14:paraId="04207FF1" w14:textId="18DAB1DC" w:rsidR="00DA4A0B" w:rsidRPr="008B2109" w:rsidRDefault="00DA4A0B" w:rsidP="007155C3">
            <w:pPr>
              <w:jc w:val="center"/>
              <w:rPr>
                <w:sz w:val="20"/>
                <w:szCs w:val="20"/>
              </w:rPr>
            </w:pPr>
            <w:r w:rsidRPr="008B2109">
              <w:rPr>
                <w:sz w:val="20"/>
                <w:szCs w:val="20"/>
              </w:rPr>
              <w:t>195</w:t>
            </w:r>
          </w:p>
        </w:tc>
        <w:tc>
          <w:tcPr>
            <w:tcW w:w="943" w:type="pct"/>
          </w:tcPr>
          <w:p w14:paraId="20D28B07" w14:textId="0104C153" w:rsidR="00DA4A0B" w:rsidRPr="008B2109" w:rsidRDefault="00DA4A0B" w:rsidP="007155C3">
            <w:pPr>
              <w:jc w:val="center"/>
              <w:rPr>
                <w:sz w:val="20"/>
                <w:szCs w:val="20"/>
              </w:rPr>
            </w:pPr>
            <w:r w:rsidRPr="008B2109">
              <w:rPr>
                <w:sz w:val="20"/>
                <w:szCs w:val="20"/>
              </w:rPr>
              <w:t>Sex, economic status (quintiles 1 and 5), residence (urban, rural)</w:t>
            </w:r>
          </w:p>
        </w:tc>
        <w:tc>
          <w:tcPr>
            <w:tcW w:w="1229" w:type="pct"/>
          </w:tcPr>
          <w:p w14:paraId="7C479FBC" w14:textId="26644A4A" w:rsidR="00DA4A0B" w:rsidRPr="008B2109" w:rsidRDefault="00DA4A0B" w:rsidP="007155C3">
            <w:pPr>
              <w:jc w:val="center"/>
              <w:rPr>
                <w:sz w:val="20"/>
                <w:szCs w:val="20"/>
              </w:rPr>
            </w:pPr>
            <w:r w:rsidRPr="008B2109">
              <w:rPr>
                <w:sz w:val="20"/>
                <w:szCs w:val="20"/>
              </w:rPr>
              <w:t>WHO Health Inequality Data Repository, sourced from the World Bank Data Catalogue [33]</w:t>
            </w:r>
          </w:p>
        </w:tc>
      </w:tr>
      <w:tr w:rsidR="00DA4A0B" w14:paraId="7137A237" w14:textId="7C165305" w:rsidTr="007155C3">
        <w:tc>
          <w:tcPr>
            <w:tcW w:w="1019" w:type="pct"/>
          </w:tcPr>
          <w:p w14:paraId="5870A5FF" w14:textId="1C36D2F6" w:rsidR="00DA4A0B" w:rsidRPr="008B2109" w:rsidRDefault="00DA4A0B" w:rsidP="007155C3">
            <w:pPr>
              <w:jc w:val="center"/>
              <w:rPr>
                <w:sz w:val="20"/>
                <w:szCs w:val="20"/>
              </w:rPr>
            </w:pPr>
            <w:r w:rsidRPr="008B2109">
              <w:rPr>
                <w:sz w:val="20"/>
                <w:szCs w:val="20"/>
              </w:rPr>
              <w:t>World Bank’s Categorisation of a Country’s Income level</w:t>
            </w:r>
          </w:p>
        </w:tc>
        <w:tc>
          <w:tcPr>
            <w:tcW w:w="629" w:type="pct"/>
          </w:tcPr>
          <w:p w14:paraId="47E3C4C2" w14:textId="1A4469AE" w:rsidR="00DA4A0B" w:rsidRPr="008B2109" w:rsidRDefault="00DA4A0B" w:rsidP="007155C3">
            <w:pPr>
              <w:jc w:val="center"/>
              <w:rPr>
                <w:sz w:val="20"/>
                <w:szCs w:val="20"/>
              </w:rPr>
            </w:pPr>
            <w:r w:rsidRPr="008B2109">
              <w:rPr>
                <w:sz w:val="20"/>
                <w:szCs w:val="20"/>
              </w:rPr>
              <w:t>1</w:t>
            </w:r>
          </w:p>
        </w:tc>
        <w:tc>
          <w:tcPr>
            <w:tcW w:w="551" w:type="pct"/>
          </w:tcPr>
          <w:p w14:paraId="08001A53" w14:textId="7BA8EACB" w:rsidR="00DA4A0B" w:rsidRPr="008B2109" w:rsidRDefault="00DA4A0B" w:rsidP="007155C3">
            <w:pPr>
              <w:jc w:val="center"/>
              <w:rPr>
                <w:sz w:val="20"/>
                <w:szCs w:val="20"/>
              </w:rPr>
            </w:pPr>
            <w:r w:rsidRPr="008B2109">
              <w:rPr>
                <w:sz w:val="20"/>
                <w:szCs w:val="20"/>
              </w:rPr>
              <w:t>2024</w:t>
            </w:r>
          </w:p>
        </w:tc>
        <w:tc>
          <w:tcPr>
            <w:tcW w:w="629" w:type="pct"/>
          </w:tcPr>
          <w:p w14:paraId="06FE9F73" w14:textId="77777777" w:rsidR="00DA4A0B" w:rsidRPr="008B2109" w:rsidRDefault="00DA4A0B" w:rsidP="007155C3">
            <w:pPr>
              <w:jc w:val="center"/>
              <w:rPr>
                <w:sz w:val="20"/>
                <w:szCs w:val="20"/>
              </w:rPr>
            </w:pPr>
          </w:p>
        </w:tc>
        <w:tc>
          <w:tcPr>
            <w:tcW w:w="943" w:type="pct"/>
          </w:tcPr>
          <w:p w14:paraId="2F27D852" w14:textId="785D9E50" w:rsidR="00DA4A0B" w:rsidRPr="008B2109" w:rsidRDefault="00DA4A0B" w:rsidP="007155C3">
            <w:pPr>
              <w:jc w:val="center"/>
              <w:rPr>
                <w:sz w:val="20"/>
                <w:szCs w:val="20"/>
              </w:rPr>
            </w:pPr>
            <w:r w:rsidRPr="008B2109">
              <w:rPr>
                <w:sz w:val="20"/>
                <w:szCs w:val="20"/>
              </w:rPr>
              <w:t>NA</w:t>
            </w:r>
          </w:p>
        </w:tc>
        <w:tc>
          <w:tcPr>
            <w:tcW w:w="1229" w:type="pct"/>
          </w:tcPr>
          <w:p w14:paraId="7F7BE66A" w14:textId="77B68403" w:rsidR="00DA4A0B" w:rsidRPr="008B2109" w:rsidRDefault="00DA4A0B" w:rsidP="007155C3">
            <w:pPr>
              <w:jc w:val="center"/>
              <w:rPr>
                <w:sz w:val="20"/>
                <w:szCs w:val="20"/>
              </w:rPr>
            </w:pPr>
            <w:r w:rsidRPr="008B2109">
              <w:rPr>
                <w:sz w:val="20"/>
                <w:szCs w:val="20"/>
              </w:rPr>
              <w:t>WHO Health Inequality Data Repository [35]</w:t>
            </w:r>
          </w:p>
        </w:tc>
      </w:tr>
    </w:tbl>
    <w:p w14:paraId="78026472" w14:textId="77777777" w:rsidR="00DA4A0B" w:rsidRDefault="00DA4A0B" w:rsidP="00DA4A0B">
      <w:pPr>
        <w:jc w:val="both"/>
      </w:pPr>
    </w:p>
    <w:p w14:paraId="0ED451CB" w14:textId="77777777" w:rsidR="00DA4A0B" w:rsidRDefault="00DA4A0B" w:rsidP="00DA4A0B">
      <w:pPr>
        <w:jc w:val="both"/>
      </w:pPr>
      <w:r>
        <w:t xml:space="preserve">Some of the datasets contained disaggregated data. For example, features were sex or economic status specific. However, the ground truth </w:t>
      </w:r>
      <w:commentRangeStart w:id="6"/>
      <w:r>
        <w:t>MMR values</w:t>
      </w:r>
      <w:commentRangeEnd w:id="6"/>
      <w:r>
        <w:rPr>
          <w:rStyle w:val="CommentReference"/>
        </w:rPr>
        <w:commentReference w:id="6"/>
      </w:r>
      <w:r>
        <w:t xml:space="preserve"> were not disaggregated. Including the disaggregation as its own feature column would therefore produce a missing value in the associated MMR estimate column when merging the datasets. To prevent this, I created subgroup specific versions of the feature. See Table 2 for an illustrative example. If the data was disaggregated on a scale (e.g. Feature A was reported for wealth quintiles 1 through 5), I only used values from the most extreme subgroups (e.g. quintiles 1 and 5) to prevent the number of features, and thus the dimensionality of the dataset, from becoming too large.</w:t>
      </w:r>
    </w:p>
    <w:p w14:paraId="02528D46" w14:textId="77777777" w:rsidR="00DA4A0B" w:rsidRDefault="00DA4A0B" w:rsidP="00DA4A0B">
      <w:pPr>
        <w:jc w:val="both"/>
      </w:pPr>
    </w:p>
    <w:p w14:paraId="34027692" w14:textId="77777777" w:rsidR="00DA4A0B" w:rsidRPr="008B2109" w:rsidRDefault="00DA4A0B" w:rsidP="00DA4A0B">
      <w:pPr>
        <w:jc w:val="both"/>
        <w:rPr>
          <w:sz w:val="22"/>
          <w:szCs w:val="22"/>
        </w:rPr>
      </w:pPr>
      <w:r w:rsidRPr="008B2109">
        <w:rPr>
          <w:b/>
          <w:bCs/>
          <w:sz w:val="22"/>
          <w:szCs w:val="22"/>
        </w:rPr>
        <w:t xml:space="preserve">Table </w:t>
      </w:r>
      <w:r>
        <w:rPr>
          <w:b/>
          <w:bCs/>
          <w:sz w:val="22"/>
          <w:szCs w:val="22"/>
        </w:rPr>
        <w:t>2</w:t>
      </w:r>
      <w:r w:rsidRPr="008B2109">
        <w:rPr>
          <w:sz w:val="22"/>
          <w:szCs w:val="22"/>
        </w:rPr>
        <w:t xml:space="preserve">: Illustrative example of subgroup specific versions of a single feature, ‘Feature 1’, with the bolded text defining the demographic being represented. </w:t>
      </w:r>
    </w:p>
    <w:tbl>
      <w:tblPr>
        <w:tblStyle w:val="TableGrid"/>
        <w:tblW w:w="0" w:type="auto"/>
        <w:tblLook w:val="04A0" w:firstRow="1" w:lastRow="0" w:firstColumn="1" w:lastColumn="0" w:noHBand="0" w:noVBand="1"/>
      </w:tblPr>
      <w:tblGrid>
        <w:gridCol w:w="1004"/>
        <w:gridCol w:w="692"/>
        <w:gridCol w:w="1134"/>
        <w:gridCol w:w="1276"/>
        <w:gridCol w:w="1134"/>
        <w:gridCol w:w="1134"/>
        <w:gridCol w:w="1276"/>
        <w:gridCol w:w="1366"/>
      </w:tblGrid>
      <w:tr w:rsidR="00DA4A0B" w14:paraId="43529096" w14:textId="77777777" w:rsidTr="007155C3">
        <w:tc>
          <w:tcPr>
            <w:tcW w:w="1004" w:type="dxa"/>
          </w:tcPr>
          <w:p w14:paraId="5D8B8519" w14:textId="77777777" w:rsidR="00DA4A0B" w:rsidRPr="008B2109" w:rsidRDefault="00DA4A0B" w:rsidP="007155C3">
            <w:pPr>
              <w:jc w:val="center"/>
              <w:rPr>
                <w:sz w:val="20"/>
                <w:szCs w:val="20"/>
              </w:rPr>
            </w:pPr>
            <w:r w:rsidRPr="008B2109">
              <w:rPr>
                <w:sz w:val="20"/>
                <w:szCs w:val="20"/>
              </w:rPr>
              <w:t>Country</w:t>
            </w:r>
          </w:p>
        </w:tc>
        <w:tc>
          <w:tcPr>
            <w:tcW w:w="692" w:type="dxa"/>
          </w:tcPr>
          <w:p w14:paraId="4C7DFA8E" w14:textId="77777777" w:rsidR="00DA4A0B" w:rsidRPr="008B2109" w:rsidRDefault="00DA4A0B" w:rsidP="007155C3">
            <w:pPr>
              <w:jc w:val="center"/>
              <w:rPr>
                <w:sz w:val="20"/>
                <w:szCs w:val="20"/>
              </w:rPr>
            </w:pPr>
            <w:r w:rsidRPr="008B2109">
              <w:rPr>
                <w:sz w:val="20"/>
                <w:szCs w:val="20"/>
              </w:rPr>
              <w:t>Date</w:t>
            </w:r>
          </w:p>
        </w:tc>
        <w:tc>
          <w:tcPr>
            <w:tcW w:w="1134" w:type="dxa"/>
          </w:tcPr>
          <w:p w14:paraId="1801F7B3"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Female</w:t>
            </w:r>
          </w:p>
        </w:tc>
        <w:tc>
          <w:tcPr>
            <w:tcW w:w="1276" w:type="dxa"/>
          </w:tcPr>
          <w:p w14:paraId="1E8846E6"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Male</w:t>
            </w:r>
          </w:p>
        </w:tc>
        <w:tc>
          <w:tcPr>
            <w:tcW w:w="1134" w:type="dxa"/>
          </w:tcPr>
          <w:p w14:paraId="6D14BA39"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Rural</w:t>
            </w:r>
          </w:p>
        </w:tc>
        <w:tc>
          <w:tcPr>
            <w:tcW w:w="1134" w:type="dxa"/>
          </w:tcPr>
          <w:p w14:paraId="4F390049"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Urban</w:t>
            </w:r>
          </w:p>
        </w:tc>
        <w:tc>
          <w:tcPr>
            <w:tcW w:w="1276" w:type="dxa"/>
          </w:tcPr>
          <w:p w14:paraId="58CCD9CB"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Wealth Quintile 1</w:t>
            </w:r>
          </w:p>
        </w:tc>
        <w:tc>
          <w:tcPr>
            <w:tcW w:w="1366" w:type="dxa"/>
          </w:tcPr>
          <w:p w14:paraId="45CC2274" w14:textId="77777777" w:rsidR="00DA4A0B" w:rsidRPr="008B2109" w:rsidRDefault="00DA4A0B" w:rsidP="007155C3">
            <w:pPr>
              <w:jc w:val="center"/>
              <w:rPr>
                <w:sz w:val="20"/>
                <w:szCs w:val="20"/>
              </w:rPr>
            </w:pPr>
            <w:r w:rsidRPr="008B2109">
              <w:rPr>
                <w:sz w:val="20"/>
                <w:szCs w:val="20"/>
              </w:rPr>
              <w:t xml:space="preserve">Feature 1 </w:t>
            </w:r>
            <w:r w:rsidRPr="008B2109">
              <w:rPr>
                <w:b/>
                <w:bCs/>
                <w:sz w:val="20"/>
                <w:szCs w:val="20"/>
              </w:rPr>
              <w:t>Wealth Quintile 5</w:t>
            </w:r>
          </w:p>
        </w:tc>
      </w:tr>
      <w:tr w:rsidR="00DA4A0B" w14:paraId="51B61614" w14:textId="77777777" w:rsidTr="007155C3">
        <w:tc>
          <w:tcPr>
            <w:tcW w:w="1004" w:type="dxa"/>
            <w:shd w:val="clear" w:color="auto" w:fill="ADADAD" w:themeFill="background2" w:themeFillShade="BF"/>
          </w:tcPr>
          <w:p w14:paraId="5181992B" w14:textId="77777777" w:rsidR="00DA4A0B" w:rsidRPr="008B2109" w:rsidRDefault="00DA4A0B" w:rsidP="007155C3">
            <w:pPr>
              <w:jc w:val="center"/>
              <w:rPr>
                <w:sz w:val="20"/>
                <w:szCs w:val="20"/>
              </w:rPr>
            </w:pPr>
          </w:p>
        </w:tc>
        <w:tc>
          <w:tcPr>
            <w:tcW w:w="692" w:type="dxa"/>
            <w:shd w:val="clear" w:color="auto" w:fill="ADADAD" w:themeFill="background2" w:themeFillShade="BF"/>
          </w:tcPr>
          <w:p w14:paraId="73DDD5D1" w14:textId="77777777" w:rsidR="00DA4A0B" w:rsidRPr="008B2109" w:rsidRDefault="00DA4A0B" w:rsidP="007155C3">
            <w:pPr>
              <w:jc w:val="center"/>
              <w:rPr>
                <w:sz w:val="20"/>
                <w:szCs w:val="20"/>
              </w:rPr>
            </w:pPr>
          </w:p>
        </w:tc>
        <w:tc>
          <w:tcPr>
            <w:tcW w:w="1134" w:type="dxa"/>
            <w:shd w:val="clear" w:color="auto" w:fill="ADADAD" w:themeFill="background2" w:themeFillShade="BF"/>
          </w:tcPr>
          <w:p w14:paraId="2060B2E8" w14:textId="77777777" w:rsidR="00DA4A0B" w:rsidRPr="008B2109" w:rsidRDefault="00DA4A0B" w:rsidP="007155C3">
            <w:pPr>
              <w:jc w:val="center"/>
              <w:rPr>
                <w:sz w:val="20"/>
                <w:szCs w:val="20"/>
              </w:rPr>
            </w:pPr>
          </w:p>
        </w:tc>
        <w:tc>
          <w:tcPr>
            <w:tcW w:w="1276" w:type="dxa"/>
            <w:shd w:val="clear" w:color="auto" w:fill="ADADAD" w:themeFill="background2" w:themeFillShade="BF"/>
          </w:tcPr>
          <w:p w14:paraId="38BC2B0D" w14:textId="77777777" w:rsidR="00DA4A0B" w:rsidRPr="008B2109" w:rsidRDefault="00DA4A0B" w:rsidP="007155C3">
            <w:pPr>
              <w:jc w:val="center"/>
              <w:rPr>
                <w:sz w:val="20"/>
                <w:szCs w:val="20"/>
              </w:rPr>
            </w:pPr>
          </w:p>
        </w:tc>
        <w:tc>
          <w:tcPr>
            <w:tcW w:w="1134" w:type="dxa"/>
            <w:shd w:val="clear" w:color="auto" w:fill="ADADAD" w:themeFill="background2" w:themeFillShade="BF"/>
          </w:tcPr>
          <w:p w14:paraId="25CC511D" w14:textId="77777777" w:rsidR="00DA4A0B" w:rsidRPr="008B2109" w:rsidRDefault="00DA4A0B" w:rsidP="007155C3">
            <w:pPr>
              <w:jc w:val="center"/>
              <w:rPr>
                <w:sz w:val="20"/>
                <w:szCs w:val="20"/>
              </w:rPr>
            </w:pPr>
          </w:p>
        </w:tc>
        <w:tc>
          <w:tcPr>
            <w:tcW w:w="1134" w:type="dxa"/>
            <w:shd w:val="clear" w:color="auto" w:fill="ADADAD" w:themeFill="background2" w:themeFillShade="BF"/>
          </w:tcPr>
          <w:p w14:paraId="2A5092A3" w14:textId="77777777" w:rsidR="00DA4A0B" w:rsidRPr="008B2109" w:rsidRDefault="00DA4A0B" w:rsidP="007155C3">
            <w:pPr>
              <w:jc w:val="center"/>
              <w:rPr>
                <w:sz w:val="20"/>
                <w:szCs w:val="20"/>
              </w:rPr>
            </w:pPr>
          </w:p>
        </w:tc>
        <w:tc>
          <w:tcPr>
            <w:tcW w:w="1276" w:type="dxa"/>
            <w:shd w:val="clear" w:color="auto" w:fill="ADADAD" w:themeFill="background2" w:themeFillShade="BF"/>
          </w:tcPr>
          <w:p w14:paraId="70164D88" w14:textId="77777777" w:rsidR="00DA4A0B" w:rsidRPr="008B2109" w:rsidRDefault="00DA4A0B" w:rsidP="007155C3">
            <w:pPr>
              <w:jc w:val="center"/>
              <w:rPr>
                <w:sz w:val="20"/>
                <w:szCs w:val="20"/>
              </w:rPr>
            </w:pPr>
          </w:p>
        </w:tc>
        <w:tc>
          <w:tcPr>
            <w:tcW w:w="1366" w:type="dxa"/>
            <w:shd w:val="clear" w:color="auto" w:fill="ADADAD" w:themeFill="background2" w:themeFillShade="BF"/>
          </w:tcPr>
          <w:p w14:paraId="22A93DD7" w14:textId="77777777" w:rsidR="00DA4A0B" w:rsidRPr="008B2109" w:rsidRDefault="00DA4A0B" w:rsidP="007155C3">
            <w:pPr>
              <w:jc w:val="center"/>
              <w:rPr>
                <w:sz w:val="20"/>
                <w:szCs w:val="20"/>
              </w:rPr>
            </w:pPr>
          </w:p>
        </w:tc>
      </w:tr>
    </w:tbl>
    <w:p w14:paraId="5179E737" w14:textId="77777777" w:rsidR="00DA4A0B" w:rsidRDefault="00DA4A0B" w:rsidP="00DA4A0B">
      <w:pPr>
        <w:jc w:val="both"/>
      </w:pPr>
    </w:p>
    <w:p w14:paraId="4CA7FCAD" w14:textId="77777777" w:rsidR="00DA4A0B" w:rsidRDefault="00DA4A0B" w:rsidP="00DA4A0B">
      <w:pPr>
        <w:jc w:val="both"/>
      </w:pPr>
      <w:r>
        <w:t xml:space="preserve">As a note, my proposed model uses different input data than the BMat, CODEm, and GMatH models discussed in the literature review. This was due to variation across the models’ covariates/features/parameters and methodologies. While the BMat and CODEm models use some pre-compiled datasets, they mainly rely on processed mortality data collected from a mixture of sources, including surveys and official reporting mechanisms [27, 28]. GMatH relies both on mortality databases, Demographic and Health Surveys, the WHO database, and the medical literature [29]. </w:t>
      </w:r>
    </w:p>
    <w:p w14:paraId="267F89D7" w14:textId="77777777" w:rsidR="00BD79A8" w:rsidRDefault="00BD79A8" w:rsidP="00DA4A0B">
      <w:pPr>
        <w:jc w:val="both"/>
      </w:pPr>
    </w:p>
    <w:p w14:paraId="61E5792D" w14:textId="1B7992F1" w:rsidR="00DA4A0B" w:rsidRDefault="00DA4A0B" w:rsidP="00DA4A0B">
      <w:pPr>
        <w:pStyle w:val="Heading3"/>
      </w:pPr>
      <w:r>
        <w:t xml:space="preserve">4.12 Merging Data </w:t>
      </w:r>
    </w:p>
    <w:p w14:paraId="7294E392" w14:textId="1D384F75" w:rsidR="00DA4A0B" w:rsidRDefault="00DA4A0B" w:rsidP="00DA4A0B">
      <w:pPr>
        <w:jc w:val="both"/>
      </w:pPr>
      <w:r>
        <w:t xml:space="preserve">All datasets used in this report contained columns specifying the country and its associated ISO3 country code, as described in the ISO 3166 international standard [36]. However, different datasets sometimes used a different version of the same country’s name (e.g. United </w:t>
      </w:r>
      <w:r>
        <w:lastRenderedPageBreak/>
        <w:t xml:space="preserve">States versus United States of America). Therefore, datasets were merged using the unique ISO3 code and year. </w:t>
      </w:r>
    </w:p>
    <w:p w14:paraId="25C98AC1" w14:textId="77777777" w:rsidR="00DA4A0B" w:rsidRDefault="00DA4A0B" w:rsidP="00DA4A0B">
      <w:pPr>
        <w:jc w:val="both"/>
      </w:pPr>
    </w:p>
    <w:p w14:paraId="1F286E92" w14:textId="12BE5283" w:rsidR="00DA4A0B" w:rsidRDefault="00DA4A0B" w:rsidP="00DA4A0B">
      <w:pPr>
        <w:jc w:val="both"/>
        <w:rPr>
          <w:lang w:eastAsia="en-US"/>
        </w:rPr>
      </w:pPr>
      <w:r>
        <w:rPr>
          <w:lang w:eastAsia="en-US"/>
        </w:rPr>
        <w:t xml:space="preserve">The national MMR estimates were collected between 1985 and 2018. Therefore, all data collected before 1985 and after 2018 was excluded. Features with no data between 1985 and 2018 were also excluded. </w:t>
      </w:r>
    </w:p>
    <w:p w14:paraId="1B2E9EB1" w14:textId="19D53353" w:rsidR="00DA4A0B" w:rsidRDefault="00DA4A0B" w:rsidP="00DA4A0B">
      <w:pPr>
        <w:pStyle w:val="Heading3"/>
      </w:pPr>
      <w:r>
        <w:t xml:space="preserve">4.13 Data Cleaning </w:t>
      </w:r>
    </w:p>
    <w:p w14:paraId="75278DFD" w14:textId="6E9A6D89" w:rsidR="00DA4A0B" w:rsidRDefault="00DA4A0B" w:rsidP="00DA4A0B">
      <w:pPr>
        <w:jc w:val="both"/>
        <w:rPr>
          <w:lang w:eastAsia="en-US"/>
        </w:rPr>
      </w:pPr>
      <w:r>
        <w:rPr>
          <w:lang w:eastAsia="en-US"/>
        </w:rPr>
        <w:t xml:space="preserve">All (country, year) samples that were missing an associated MMR estimate were removed from the dataset. This avoided needing to impute the ground truth variable, which may have caused the models to be trained on incorrect feature/MMR estimate pairings, introducing inaccuracy. </w:t>
      </w:r>
    </w:p>
    <w:p w14:paraId="72D453C1" w14:textId="77777777" w:rsidR="00DA4A0B" w:rsidRDefault="00DA4A0B" w:rsidP="00DA4A0B">
      <w:pPr>
        <w:jc w:val="both"/>
        <w:rPr>
          <w:lang w:eastAsia="en-US"/>
        </w:rPr>
      </w:pPr>
    </w:p>
    <w:p w14:paraId="22035574" w14:textId="0FABF386" w:rsidR="00DA4A0B" w:rsidRDefault="00DA4A0B" w:rsidP="00DA4A0B">
      <w:pPr>
        <w:rPr>
          <w:lang w:eastAsia="en-US"/>
        </w:rPr>
      </w:pPr>
      <w:r>
        <w:rPr>
          <w:lang w:eastAsia="en-US"/>
        </w:rPr>
        <w:t>Additionally, I removed the following feature variables:</w:t>
      </w:r>
    </w:p>
    <w:p w14:paraId="74F200F4" w14:textId="77777777" w:rsidR="00DA4A0B" w:rsidRDefault="00DA4A0B" w:rsidP="00DA4A0B">
      <w:pPr>
        <w:pStyle w:val="ListParagraph"/>
        <w:numPr>
          <w:ilvl w:val="0"/>
          <w:numId w:val="2"/>
        </w:numPr>
        <w:rPr>
          <w:lang w:eastAsia="en-US"/>
        </w:rPr>
      </w:pPr>
      <w:r>
        <w:rPr>
          <w:lang w:eastAsia="en-US"/>
        </w:rPr>
        <w:t>'Number of maternal deaths’</w:t>
      </w:r>
    </w:p>
    <w:p w14:paraId="031B8B3A" w14:textId="77777777" w:rsidR="00DA4A0B" w:rsidRDefault="00DA4A0B" w:rsidP="00DA4A0B">
      <w:pPr>
        <w:pStyle w:val="ListParagraph"/>
        <w:numPr>
          <w:ilvl w:val="0"/>
          <w:numId w:val="2"/>
        </w:numPr>
        <w:rPr>
          <w:lang w:eastAsia="en-US"/>
        </w:rPr>
      </w:pPr>
      <w:r>
        <w:rPr>
          <w:lang w:eastAsia="en-US"/>
        </w:rPr>
        <w:t>‘Lifetime risk of maternal death (1 in: rate varies by country)’</w:t>
      </w:r>
    </w:p>
    <w:p w14:paraId="52B8E9D7" w14:textId="77777777" w:rsidR="00DA4A0B" w:rsidRDefault="00DA4A0B" w:rsidP="00DA4A0B">
      <w:pPr>
        <w:pStyle w:val="ListParagraph"/>
        <w:numPr>
          <w:ilvl w:val="0"/>
          <w:numId w:val="2"/>
        </w:numPr>
        <w:rPr>
          <w:lang w:eastAsia="en-US"/>
        </w:rPr>
      </w:pPr>
      <w:r>
        <w:rPr>
          <w:lang w:eastAsia="en-US"/>
        </w:rPr>
        <w:t>‘Lifetime risk of maternal death (%)’</w:t>
      </w:r>
    </w:p>
    <w:p w14:paraId="1AEFB8AC" w14:textId="77777777" w:rsidR="00DA4A0B" w:rsidRDefault="00DA4A0B" w:rsidP="00DA4A0B">
      <w:pPr>
        <w:rPr>
          <w:lang w:eastAsia="en-US"/>
        </w:rPr>
      </w:pPr>
    </w:p>
    <w:p w14:paraId="5705D9C6" w14:textId="63E5C2BE" w:rsidR="00DA4A0B" w:rsidRDefault="00DA4A0B" w:rsidP="00DA4A0B">
      <w:pPr>
        <w:jc w:val="both"/>
      </w:pPr>
      <w:r>
        <w:rPr>
          <w:lang w:eastAsia="en-US"/>
        </w:rPr>
        <w:t xml:space="preserve">The ‘number of maternal deaths’ is the numerator of the MMR. </w:t>
      </w:r>
      <w:r>
        <w:t>Similarly, the two features measuring the ‘lifetime risk of maternal death’, as a rate or percentage, are calculated using the MMR [</w:t>
      </w:r>
      <w:r w:rsidRPr="007D55AD">
        <w:rPr>
          <w:color w:val="EE0000"/>
        </w:rPr>
        <w:t>UN MMEIG report</w:t>
      </w:r>
      <w:r>
        <w:t xml:space="preserve">]. The Pearson’s correlation coefficient between the MMR </w:t>
      </w:r>
      <w:proofErr w:type="gramStart"/>
      <w:r>
        <w:t>estimate</w:t>
      </w:r>
      <w:proofErr w:type="gramEnd"/>
      <w:r>
        <w:t xml:space="preserve"> and the ‘lifetime risk of maternal death (%) was 0.93, showing their strong positive correlation. </w:t>
      </w:r>
      <w:r>
        <w:rPr>
          <w:lang w:eastAsia="en-US"/>
        </w:rPr>
        <w:t xml:space="preserve">Therefore, these three variables were excluded from the feature dataset to prevent the </w:t>
      </w:r>
      <w:r>
        <w:t xml:space="preserve">model from using them to predict the MMR instead of learning the relationship between MMR and socio-economic and health-related data. </w:t>
      </w:r>
    </w:p>
    <w:p w14:paraId="64D40AF7" w14:textId="77777777" w:rsidR="00DA4A0B" w:rsidRDefault="00DA4A0B" w:rsidP="00DA4A0B">
      <w:pPr>
        <w:jc w:val="both"/>
      </w:pPr>
    </w:p>
    <w:p w14:paraId="121C30FC" w14:textId="3E2E772E" w:rsidR="00DA4A0B" w:rsidRDefault="00DA4A0B" w:rsidP="00DA4A0B">
      <w:pPr>
        <w:jc w:val="both"/>
      </w:pPr>
      <w:r>
        <w:t xml:space="preserve">The final data cleaning step involved removing the ‘country’ and ‘year’ as feature variables, instead using them as unique sample </w:t>
      </w:r>
      <w:r w:rsidRPr="0042125A">
        <w:rPr>
          <w:color w:val="000000" w:themeColor="text1"/>
        </w:rPr>
        <w:t xml:space="preserve">identifiers. This step was </w:t>
      </w:r>
      <w:r>
        <w:t>performed because ‘country’ and ‘year’ could introduce bias in the data, where the model learns the typical MMR for a country or year instead of learning to use the relationships between MMR and the features.</w:t>
      </w:r>
    </w:p>
    <w:p w14:paraId="25DCAC56" w14:textId="77777777" w:rsidR="00DA4A0B" w:rsidRDefault="00DA4A0B" w:rsidP="00DA4A0B">
      <w:pPr>
        <w:jc w:val="both"/>
      </w:pPr>
    </w:p>
    <w:p w14:paraId="4A9902FB" w14:textId="6D581DDA" w:rsidR="00DA4A0B" w:rsidRDefault="00DA4A0B" w:rsidP="00DA4A0B">
      <w:pPr>
        <w:pStyle w:val="Heading2"/>
      </w:pPr>
      <w:r>
        <w:t>4.2 Exploratory Data Analysis</w:t>
      </w:r>
    </w:p>
    <w:p w14:paraId="1C0F8097" w14:textId="231EA4A3" w:rsidR="00DA4A0B" w:rsidRPr="006C08C8" w:rsidRDefault="00DA4A0B" w:rsidP="00DA4A0B">
      <w:pPr>
        <w:jc w:val="both"/>
      </w:pPr>
      <w:r>
        <w:t>An initial exploratory data analysis was conducted to gain a better understanding of the dataset and motivate choice of pre-processing techniques.</w:t>
      </w:r>
    </w:p>
    <w:p w14:paraId="0D5E7189" w14:textId="70B05DB8" w:rsidR="00DA4A0B" w:rsidRDefault="00DA4A0B" w:rsidP="00DA4A0B">
      <w:pPr>
        <w:pStyle w:val="Heading3"/>
      </w:pPr>
      <w:r>
        <w:t xml:space="preserve">4.21 Trends in Missing Input Data </w:t>
      </w:r>
    </w:p>
    <w:p w14:paraId="7FF42777" w14:textId="77777777" w:rsidR="00DA4A0B" w:rsidRDefault="00DA4A0B" w:rsidP="00DA4A0B">
      <w:pPr>
        <w:jc w:val="both"/>
      </w:pPr>
      <w:r>
        <w:t xml:space="preserve">No data imputation was used despite the high level of missing data. This was done to prevent imputation from introducing bias into the dataset, especially given the high level of missing data. More specifically, the pattern of missing data in this dataset would typically be categorised </w:t>
      </w:r>
      <w:commentRangeStart w:id="7"/>
      <w:commentRangeStart w:id="8"/>
      <w:r>
        <w:t xml:space="preserve">as ‘missing not at random’ (MNAR). </w:t>
      </w:r>
      <w:commentRangeEnd w:id="7"/>
      <w:commentRangeEnd w:id="8"/>
      <w:r w:rsidR="0023224A">
        <w:rPr>
          <w:rStyle w:val="CommentReference"/>
        </w:rPr>
        <w:commentReference w:id="7"/>
      </w:r>
      <w:r>
        <w:rPr>
          <w:rStyle w:val="CommentReference"/>
        </w:rPr>
        <w:commentReference w:id="8"/>
      </w:r>
      <w:r>
        <w:t>In other words, the probability of data being missing relies on both observed and missing data, or on other, unobserved variables [2, 3]. This dataset would be considered MNAR because the probability of missing data is heavily related to the robustness of the country’s data collection systems, which is an unseen variable, but which may be related to a country’s MMR. Additionally, some years have a much lower proportion of missing data than others (20 to 35% missing data versus 80 to 90%). This indicates structural differences in data collection due to periodic data reporting, which is an unobserved variable.</w:t>
      </w:r>
    </w:p>
    <w:p w14:paraId="549B0AFF" w14:textId="77777777" w:rsidR="00DA4A0B" w:rsidRDefault="00DA4A0B" w:rsidP="00DA4A0B">
      <w:pPr>
        <w:jc w:val="both"/>
      </w:pPr>
    </w:p>
    <w:p w14:paraId="514D3594" w14:textId="63FE48A3" w:rsidR="00DA4A0B" w:rsidRPr="00C329AF" w:rsidRDefault="00DA4A0B" w:rsidP="00DA4A0B">
      <w:pPr>
        <w:jc w:val="both"/>
      </w:pPr>
      <w:r>
        <w:t>Given that data MNAR is dependent on unseen data, it is extremely difficult to</w:t>
      </w:r>
      <w:r w:rsidR="004D73BD">
        <w:t xml:space="preserve"> remove or</w:t>
      </w:r>
      <w:r>
        <w:t xml:space="preserve"> impute the missing data without ignoring the important unseen variables and introducing bias </w:t>
      </w:r>
      <w:r>
        <w:lastRenderedPageBreak/>
        <w:t xml:space="preserve">[2]. For example, removing all rows and columns with missing data or imputing the missing values based on the observed datapoints would bias the data toward countries reporting greater amounts of data. As a result, I only used ML models that could work with missing data. </w:t>
      </w:r>
    </w:p>
    <w:p w14:paraId="07F002DF" w14:textId="61C0D9FA" w:rsidR="00DA4A0B" w:rsidRDefault="00DA4A0B" w:rsidP="00DA4A0B">
      <w:pPr>
        <w:pStyle w:val="Heading3"/>
      </w:pPr>
      <w:r>
        <w:t xml:space="preserve">4.22 Key Statistics </w:t>
      </w:r>
    </w:p>
    <w:p w14:paraId="4E836D01" w14:textId="2AD744BF" w:rsidR="00DA4A0B" w:rsidRPr="00C329AF" w:rsidRDefault="00DA4A0B" w:rsidP="00DA4A0B">
      <w:pPr>
        <w:jc w:val="both"/>
      </w:pPr>
      <w:r>
        <w:t xml:space="preserve">To give deeper insight into the feature dataset, I presented key summary statistics about some of the features that the literature describes as having a particularly meaningful relationship with MMR (Section 5.22). The proportion of missing data was calculated after data cleaning, explaining why the MMR estimates have a missing data proportion of 0%. Both mean and median were included to give an indication of outlier occurrence. </w:t>
      </w:r>
    </w:p>
    <w:p w14:paraId="0B8B6AC7" w14:textId="7D0EE900" w:rsidR="00DA4A0B" w:rsidRDefault="00DA4A0B" w:rsidP="00DA4A0B">
      <w:pPr>
        <w:pStyle w:val="Heading3"/>
      </w:pPr>
      <w:r>
        <w:t>4.23 Principal Component Analysis</w:t>
      </w:r>
    </w:p>
    <w:p w14:paraId="50BC36A9" w14:textId="6060742F" w:rsidR="00DA4A0B" w:rsidRDefault="00DA4A0B" w:rsidP="00DA4A0B">
      <w:pPr>
        <w:jc w:val="both"/>
      </w:pPr>
      <w:r>
        <w:t>Principal component analysis (PCA) was employed for dimensionality reduction purposes. Rather than trying to visualise patterns by plotting all 721 feature dimensions, PCA was used to project samples into the 10 principal components that captured the maximum amount of total variance across the dataset</w:t>
      </w:r>
      <w:r w:rsidR="00503CC6">
        <w:t>.</w:t>
      </w:r>
    </w:p>
    <w:p w14:paraId="4F19150E" w14:textId="77777777" w:rsidR="00DA4A0B" w:rsidRDefault="00DA4A0B" w:rsidP="00DA4A0B">
      <w:pPr>
        <w:jc w:val="both"/>
      </w:pPr>
    </w:p>
    <w:p w14:paraId="21A15E07" w14:textId="10FB0460" w:rsidR="00DA4A0B" w:rsidRDefault="00DA4A0B" w:rsidP="00DA4A0B">
      <w:pPr>
        <w:jc w:val="both"/>
      </w:pPr>
      <w:r>
        <w:t xml:space="preserve">PCA cannot be performed on a sparse dataset. Thus, Scikit Learn’s k-Nearest Neighbours imputation method was used to impute missing data before applying PCA [4]. This method imputed missing values using datapoints that were most </w:t>
      </w:r>
      <w:proofErr w:type="gramStart"/>
      <w:r>
        <w:t>similar to</w:t>
      </w:r>
      <w:proofErr w:type="gramEnd"/>
      <w:r>
        <w:t xml:space="preserve"> the sparse datapoint in their non-missing dimensions [4]. The data was standardised to a zero mean and unit standard deviation before applying the Scikit Learn PCA method [5]. This prevented variance calculations from being skewed by features with high magnitudes [5]. Note that imputation was not used at any other point in this research.</w:t>
      </w:r>
    </w:p>
    <w:p w14:paraId="4E43252C" w14:textId="77777777" w:rsidR="00DA4A0B" w:rsidRDefault="00DA4A0B" w:rsidP="00DA4A0B">
      <w:pPr>
        <w:jc w:val="both"/>
      </w:pPr>
    </w:p>
    <w:p w14:paraId="233B12FC" w14:textId="29A180A5" w:rsidR="00DA4A0B" w:rsidRDefault="00DA4A0B" w:rsidP="00DA4A0B">
      <w:pPr>
        <w:jc w:val="both"/>
      </w:pPr>
      <w:r>
        <w:t xml:space="preserve">The input feature data was plotted across its two most important principal component axes, with samples being coloured according to their income level, MMR estimate, and year to better identify patterns and clusters in the data. </w:t>
      </w:r>
    </w:p>
    <w:p w14:paraId="7B8190A1" w14:textId="4D5BBBB3" w:rsidR="00DA4A0B" w:rsidRDefault="00DA4A0B" w:rsidP="00DA4A0B">
      <w:pPr>
        <w:pStyle w:val="Heading3"/>
      </w:pPr>
      <w:r>
        <w:t>4.24 Correlation Analysis</w:t>
      </w:r>
    </w:p>
    <w:p w14:paraId="7B6A5D29" w14:textId="33D0F955" w:rsidR="00DA4A0B" w:rsidRDefault="00DA4A0B" w:rsidP="00DA4A0B">
      <w:pPr>
        <w:jc w:val="both"/>
      </w:pPr>
      <w:r>
        <w:t>I calculated Pearson’s pairwise correlation coefficients between each feature and the maternal mortality ratio. Analysis of these pairwise correlations were used to inform feature selection strategy.</w:t>
      </w:r>
    </w:p>
    <w:p w14:paraId="71A56856" w14:textId="3F3B771E" w:rsidR="00DA4A0B" w:rsidRPr="00E47AE7" w:rsidRDefault="00DA4A0B" w:rsidP="00DA4A0B">
      <w:pPr>
        <w:pStyle w:val="Heading2"/>
        <w:rPr>
          <w:sz w:val="22"/>
          <w:szCs w:val="22"/>
        </w:rPr>
      </w:pPr>
      <w:r>
        <w:t xml:space="preserve">4.3 Processing for Machine Learning Pipeline       </w:t>
      </w:r>
    </w:p>
    <w:p w14:paraId="362AEFDB" w14:textId="70734DEE" w:rsidR="00DA4A0B" w:rsidRPr="000F4A44" w:rsidRDefault="00DA4A0B" w:rsidP="00DA4A0B">
      <w:pPr>
        <w:jc w:val="both"/>
      </w:pPr>
      <w:r>
        <w:t>Figure 2</w:t>
      </w:r>
      <w:r w:rsidDel="00593F62">
        <w:t xml:space="preserve"> </w:t>
      </w:r>
      <w:r>
        <w:t xml:space="preserve">visualises the flowchart overview of the data pre-processing process. Different versions of the train dataset were produced to explore the effect of various pre-processing techniques. The distribution of data across the train and test sets was presented in Section 5.3 to give insight into model performance and generalisation. </w:t>
      </w:r>
    </w:p>
    <w:p w14:paraId="5FCAAF3F" w14:textId="082E746A" w:rsidR="00DA4A0B" w:rsidRPr="0027574F" w:rsidRDefault="00DA4A0B" w:rsidP="00DA4A0B">
      <w:pPr>
        <w:pStyle w:val="Heading3"/>
      </w:pPr>
      <w:r>
        <w:t>4.31 Splitting Input Data into Train/Test Sets</w:t>
      </w:r>
    </w:p>
    <w:p w14:paraId="46798A20" w14:textId="1BFD39F7" w:rsidR="00DA4A0B" w:rsidRDefault="00DA4A0B" w:rsidP="00DA4A0B">
      <w:pPr>
        <w:jc w:val="both"/>
        <w:rPr>
          <w:lang w:eastAsia="en-US"/>
        </w:rPr>
      </w:pPr>
      <w:r>
        <w:rPr>
          <w:lang w:eastAsia="en-US"/>
        </w:rPr>
        <w:t xml:space="preserve">The cleaned dataset was split into train/test subsets in two different ways (Figure 2b). Separate train/test datasets were used for country-level prediction (Figure 4a) and forecasting (Figure 4b). </w:t>
      </w:r>
    </w:p>
    <w:p w14:paraId="5C8FBC70" w14:textId="77777777" w:rsidR="00DA4A0B" w:rsidRDefault="00DA4A0B" w:rsidP="00DA4A0B">
      <w:pPr>
        <w:jc w:val="both"/>
        <w:rPr>
          <w:lang w:eastAsia="en-US"/>
        </w:rPr>
      </w:pPr>
    </w:p>
    <w:p w14:paraId="2F7B2EE2" w14:textId="78CAE1C4" w:rsidR="00DA4A0B" w:rsidRDefault="009A6F02" w:rsidP="00DA4A0B">
      <w:pPr>
        <w:jc w:val="center"/>
        <w:rPr>
          <w:lang w:eastAsia="en-US"/>
        </w:rPr>
      </w:pPr>
      <w:r>
        <w:rPr>
          <w:noProof/>
          <w14:ligatures w14:val="standardContextual"/>
        </w:rPr>
        <w:lastRenderedPageBreak/>
        <mc:AlternateContent>
          <mc:Choice Requires="wps">
            <w:drawing>
              <wp:anchor distT="0" distB="0" distL="114300" distR="114300" simplePos="0" relativeHeight="251658240" behindDoc="0" locked="0" layoutInCell="1" allowOverlap="1" wp14:anchorId="3556D65B" wp14:editId="0BAE68A0">
                <wp:simplePos x="0" y="0"/>
                <wp:positionH relativeFrom="column">
                  <wp:posOffset>721260</wp:posOffset>
                </wp:positionH>
                <wp:positionV relativeFrom="paragraph">
                  <wp:posOffset>0</wp:posOffset>
                </wp:positionV>
                <wp:extent cx="338400" cy="323133"/>
                <wp:effectExtent l="0" t="0" r="0" b="0"/>
                <wp:wrapNone/>
                <wp:docPr id="1884786318"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6E766" w14:textId="77777777" w:rsidR="00DA4A0B" w:rsidRDefault="00DA4A0B" w:rsidP="00DA4A0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6D65B" id="_x0000_t202" coordsize="21600,21600" o:spt="202" path="m,l,21600r21600,l21600,xe">
                <v:stroke joinstyle="miter"/>
                <v:path gradientshapeok="t" o:connecttype="rect"/>
              </v:shapetype>
              <v:shape id="Text Box 1" o:spid="_x0000_s1031" type="#_x0000_t202" style="position:absolute;left:0;text-align:left;margin-left:56.8pt;margin-top:0;width:26.6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" filled="f" stroked="f">
                <v:textbox>
                  <w:txbxContent>
                    <w:p w14:paraId="1B76E766" w14:textId="77777777" w:rsidR="00DA4A0B" w:rsidRDefault="00DA4A0B" w:rsidP="00DA4A0B">
                      <w:r>
                        <w:t>a)</w:t>
                      </w:r>
                    </w:p>
                  </w:txbxContent>
                </v:textbox>
              </v:shape>
            </w:pict>
          </mc:Fallback>
        </mc:AlternateContent>
      </w:r>
      <w:r w:rsidR="00DA4A0B" w:rsidRPr="004E7B2B">
        <w:rPr>
          <w:noProof/>
          <w:lang w:eastAsia="en-US"/>
        </w:rPr>
        <w:drawing>
          <wp:inline distT="0" distB="0" distL="0" distR="0" wp14:anchorId="6D08B217" wp14:editId="19EF438B">
            <wp:extent cx="3620608" cy="1616558"/>
            <wp:effectExtent l="0" t="0" r="0" b="0"/>
            <wp:docPr id="194527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8997" name=""/>
                    <pic:cNvPicPr/>
                  </pic:nvPicPr>
                  <pic:blipFill>
                    <a:blip r:embed="rId14"/>
                    <a:stretch>
                      <a:fillRect/>
                    </a:stretch>
                  </pic:blipFill>
                  <pic:spPr>
                    <a:xfrm>
                      <a:off x="0" y="0"/>
                      <a:ext cx="3642317" cy="1626251"/>
                    </a:xfrm>
                    <a:prstGeom prst="rect">
                      <a:avLst/>
                    </a:prstGeom>
                  </pic:spPr>
                </pic:pic>
              </a:graphicData>
            </a:graphic>
          </wp:inline>
        </w:drawing>
      </w:r>
    </w:p>
    <w:p w14:paraId="23C261CE" w14:textId="77777777" w:rsidR="00DA4A0B" w:rsidRDefault="00DA4A0B" w:rsidP="00DA4A0B">
      <w:pPr>
        <w:jc w:val="center"/>
        <w:rPr>
          <w:lang w:eastAsia="en-US"/>
        </w:rPr>
      </w:pPr>
      <w:r w:rsidRPr="00924E66">
        <w:rPr>
          <w:noProof/>
          <w:lang w:eastAsia="en-US"/>
        </w:rPr>
        <w:drawing>
          <wp:inline distT="0" distB="0" distL="0" distR="0" wp14:anchorId="08D58D12" wp14:editId="03919102">
            <wp:extent cx="3630148" cy="2089768"/>
            <wp:effectExtent l="0" t="0" r="2540" b="6350"/>
            <wp:docPr id="29923754" name="Picture 1"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754" name="Picture 1" descr="A graph showing a number of data&#10;&#10;AI-generated content may be incorrect."/>
                    <pic:cNvPicPr/>
                  </pic:nvPicPr>
                  <pic:blipFill>
                    <a:blip r:embed="rId15"/>
                    <a:stretch>
                      <a:fillRect/>
                    </a:stretch>
                  </pic:blipFill>
                  <pic:spPr>
                    <a:xfrm>
                      <a:off x="0" y="0"/>
                      <a:ext cx="3672513" cy="2114156"/>
                    </a:xfrm>
                    <a:prstGeom prst="rect">
                      <a:avLst/>
                    </a:prstGeom>
                  </pic:spPr>
                </pic:pic>
              </a:graphicData>
            </a:graphic>
          </wp:inline>
        </w:drawing>
      </w:r>
      <w:r>
        <w:rPr>
          <w:noProof/>
          <w14:ligatures w14:val="standardContextual"/>
        </w:rPr>
        <mc:AlternateContent>
          <mc:Choice Requires="wps">
            <w:drawing>
              <wp:anchor distT="0" distB="0" distL="114300" distR="114300" simplePos="0" relativeHeight="251658241" behindDoc="0" locked="0" layoutInCell="1" allowOverlap="1" wp14:anchorId="0274A650" wp14:editId="501D0176">
                <wp:simplePos x="0" y="0"/>
                <wp:positionH relativeFrom="column">
                  <wp:posOffset>828040</wp:posOffset>
                </wp:positionH>
                <wp:positionV relativeFrom="paragraph">
                  <wp:posOffset>130982</wp:posOffset>
                </wp:positionV>
                <wp:extent cx="338400" cy="323133"/>
                <wp:effectExtent l="0" t="0" r="0" b="0"/>
                <wp:wrapNone/>
                <wp:docPr id="839115352"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9805A7" w14:textId="77777777" w:rsidR="00DA4A0B" w:rsidRDefault="00DA4A0B" w:rsidP="00DA4A0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A650" id="_x0000_s1032" type="#_x0000_t202" style="position:absolute;left:0;text-align:left;margin-left:65.2pt;margin-top:10.3pt;width:26.65pt;height:2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" filled="f" stroked="f">
                <v:textbox>
                  <w:txbxContent>
                    <w:p w14:paraId="3B9805A7" w14:textId="77777777" w:rsidR="00DA4A0B" w:rsidRDefault="00DA4A0B" w:rsidP="00DA4A0B">
                      <w:r>
                        <w:t>b)</w:t>
                      </w:r>
                    </w:p>
                  </w:txbxContent>
                </v:textbox>
              </v:shape>
            </w:pict>
          </mc:Fallback>
        </mc:AlternateContent>
      </w:r>
      <w:commentRangeStart w:id="9"/>
      <w:commentRangeEnd w:id="9"/>
      <w:r>
        <w:rPr>
          <w:rStyle w:val="CommentReference"/>
        </w:rPr>
        <w:commentReference w:id="9"/>
      </w:r>
    </w:p>
    <w:p w14:paraId="15A76599" w14:textId="51BC18D9" w:rsidR="00DA4A0B" w:rsidRPr="008B2109" w:rsidRDefault="00DA4A0B" w:rsidP="00DA4A0B">
      <w:pPr>
        <w:jc w:val="both"/>
        <w:rPr>
          <w:sz w:val="22"/>
          <w:szCs w:val="22"/>
        </w:rPr>
      </w:pPr>
      <w:r w:rsidRPr="008B2109">
        <w:rPr>
          <w:b/>
          <w:bCs/>
          <w:sz w:val="22"/>
          <w:szCs w:val="22"/>
        </w:rPr>
        <w:t xml:space="preserve">Figure </w:t>
      </w:r>
      <w:r>
        <w:rPr>
          <w:b/>
          <w:bCs/>
          <w:sz w:val="22"/>
          <w:szCs w:val="22"/>
        </w:rPr>
        <w:t>4</w:t>
      </w:r>
      <w:r w:rsidRPr="008B2109">
        <w:rPr>
          <w:b/>
          <w:bCs/>
          <w:sz w:val="22"/>
          <w:szCs w:val="22"/>
        </w:rPr>
        <w:t>:</w:t>
      </w:r>
      <w:r w:rsidRPr="008B2109">
        <w:rPr>
          <w:sz w:val="22"/>
          <w:szCs w:val="22"/>
        </w:rPr>
        <w:t xml:space="preserve"> </w:t>
      </w:r>
      <w:r>
        <w:rPr>
          <w:sz w:val="22"/>
          <w:szCs w:val="22"/>
        </w:rPr>
        <w:t>Train</w:t>
      </w:r>
      <w:r w:rsidRPr="008B2109">
        <w:rPr>
          <w:sz w:val="22"/>
          <w:szCs w:val="22"/>
        </w:rPr>
        <w:t xml:space="preserve">/test split </w:t>
      </w:r>
      <w:r>
        <w:rPr>
          <w:sz w:val="22"/>
          <w:szCs w:val="22"/>
        </w:rPr>
        <w:t>v</w:t>
      </w:r>
      <w:r w:rsidRPr="008B2109">
        <w:rPr>
          <w:sz w:val="22"/>
          <w:szCs w:val="22"/>
        </w:rPr>
        <w:t>isualisation</w:t>
      </w:r>
      <w:r>
        <w:rPr>
          <w:sz w:val="22"/>
          <w:szCs w:val="22"/>
        </w:rPr>
        <w:t>.</w:t>
      </w:r>
      <w:r w:rsidRPr="008B2109">
        <w:rPr>
          <w:sz w:val="22"/>
          <w:szCs w:val="22"/>
        </w:rPr>
        <w:t xml:space="preserve"> a) </w:t>
      </w:r>
      <w:r>
        <w:rPr>
          <w:sz w:val="22"/>
          <w:szCs w:val="22"/>
        </w:rPr>
        <w:t xml:space="preserve">When split </w:t>
      </w:r>
      <w:r w:rsidRPr="008B2109">
        <w:rPr>
          <w:sz w:val="22"/>
          <w:szCs w:val="22"/>
        </w:rPr>
        <w:t>for country-level prediction</w:t>
      </w:r>
      <w:r>
        <w:rPr>
          <w:sz w:val="22"/>
          <w:szCs w:val="22"/>
        </w:rPr>
        <w:t>, 90% of the data from each income level was placed</w:t>
      </w:r>
      <w:r w:rsidRPr="008B2109">
        <w:rPr>
          <w:sz w:val="22"/>
          <w:szCs w:val="22"/>
        </w:rPr>
        <w:t xml:space="preserve"> </w:t>
      </w:r>
      <w:r>
        <w:rPr>
          <w:sz w:val="22"/>
          <w:szCs w:val="22"/>
        </w:rPr>
        <w:t>into the train set</w:t>
      </w:r>
      <w:r w:rsidRPr="008B2109">
        <w:rPr>
          <w:sz w:val="22"/>
          <w:szCs w:val="22"/>
        </w:rPr>
        <w:t xml:space="preserve"> and </w:t>
      </w:r>
      <w:r>
        <w:rPr>
          <w:sz w:val="22"/>
          <w:szCs w:val="22"/>
        </w:rPr>
        <w:t xml:space="preserve">10% into the test set, with all data from the same country in only one set. </w:t>
      </w:r>
      <w:r w:rsidRPr="008B2109">
        <w:rPr>
          <w:sz w:val="22"/>
          <w:szCs w:val="22"/>
        </w:rPr>
        <w:t xml:space="preserve">b) </w:t>
      </w:r>
      <w:r>
        <w:rPr>
          <w:sz w:val="22"/>
          <w:szCs w:val="22"/>
        </w:rPr>
        <w:t xml:space="preserve">When split for </w:t>
      </w:r>
      <w:r w:rsidRPr="008B2109">
        <w:rPr>
          <w:sz w:val="22"/>
          <w:szCs w:val="22"/>
        </w:rPr>
        <w:t>forecasting</w:t>
      </w:r>
      <w:r>
        <w:rPr>
          <w:sz w:val="22"/>
          <w:szCs w:val="22"/>
        </w:rPr>
        <w:t>, all data between 1985 and 2014 was placed in the training set (88% of available data) and all data between 2015 and 2018 was put in the test set (12%).</w:t>
      </w:r>
    </w:p>
    <w:p w14:paraId="218A09F5" w14:textId="77777777" w:rsidR="00DA4A0B" w:rsidRDefault="00DA4A0B" w:rsidP="00DA4A0B">
      <w:pPr>
        <w:jc w:val="both"/>
        <w:rPr>
          <w:lang w:eastAsia="en-US"/>
        </w:rPr>
      </w:pPr>
    </w:p>
    <w:p w14:paraId="0F0B3164" w14:textId="1E774DB9" w:rsidR="00DA4A0B" w:rsidRPr="00CE76D1" w:rsidRDefault="00DA4A0B" w:rsidP="00DA4A0B">
      <w:pPr>
        <w:pStyle w:val="Heading4"/>
        <w:rPr>
          <w:i w:val="0"/>
          <w:iCs w:val="0"/>
        </w:rPr>
      </w:pPr>
      <w:r>
        <w:rPr>
          <w:i w:val="0"/>
          <w:iCs w:val="0"/>
        </w:rPr>
        <w:t xml:space="preserve">4.311 </w:t>
      </w:r>
      <w:r>
        <w:t xml:space="preserve">Country-Level Prediction </w:t>
      </w:r>
      <w:r w:rsidRPr="00BC24B7">
        <w:t>(CLP):</w:t>
      </w:r>
    </w:p>
    <w:p w14:paraId="3C1ECC7F" w14:textId="007D7E8E" w:rsidR="00DA4A0B" w:rsidRPr="00C908F4" w:rsidRDefault="00DA4A0B" w:rsidP="00DA4A0B">
      <w:pPr>
        <w:jc w:val="both"/>
      </w:pPr>
      <w:r>
        <w:rPr>
          <w:bCs/>
        </w:rPr>
        <w:t xml:space="preserve">I split the input dataset so all data from a specific country was in either the train or test set. Splitting the input data by country prevented data leakage by preserving independence between the train and test sets. </w:t>
      </w:r>
      <w:r>
        <w:t>Models trained in this way could estimate missing MMR values and thus inform policy makers about their country’s maternal health status.</w:t>
      </w:r>
    </w:p>
    <w:p w14:paraId="27073BAA" w14:textId="77777777" w:rsidR="00DA4A0B" w:rsidRDefault="00DA4A0B" w:rsidP="00DA4A0B">
      <w:pPr>
        <w:jc w:val="both"/>
        <w:rPr>
          <w:bCs/>
        </w:rPr>
      </w:pPr>
    </w:p>
    <w:p w14:paraId="4456DECF" w14:textId="6C09D986" w:rsidR="00DA4A0B" w:rsidRDefault="00DA4A0B" w:rsidP="00DA4A0B">
      <w:pPr>
        <w:jc w:val="both"/>
      </w:pPr>
      <w:r>
        <w:t>Each country in the input dataset was classified as high-income, upper-middle income, lower-middle income, or low-income by the World Bank. I split the original dataset into 4 subsets, each containing all countries from a specific income level. Each of these subsets were split into train/test datasets in a 90:10 ratio. The 4 train sets were merged into one complete train set, and the 4 test sets were merged into a complete test set (Figure 4a). This ensured that samples from each income level were in both the train and test sets to allow the test set to effectively evaluate whether the model could generalise to different income levels. However, ensuring all data from the same country was in either the train or test set meant the train/test split was not exactly 90:10. Instead, the true ratio was within one or two percent of 90:10, as the number of rows per country did not allow an exact 90:10 split.</w:t>
      </w:r>
    </w:p>
    <w:p w14:paraId="29D7CB6E" w14:textId="77777777" w:rsidR="00DA4A0B" w:rsidRPr="0057467E" w:rsidRDefault="00DA4A0B" w:rsidP="00DA4A0B">
      <w:pPr>
        <w:jc w:val="both"/>
      </w:pPr>
    </w:p>
    <w:p w14:paraId="6DB952CD" w14:textId="0A6D40DC" w:rsidR="00DA4A0B" w:rsidRPr="00CE76D1" w:rsidRDefault="00DA4A0B" w:rsidP="00DA4A0B">
      <w:pPr>
        <w:pStyle w:val="Heading4"/>
        <w:rPr>
          <w:i w:val="0"/>
          <w:iCs w:val="0"/>
        </w:rPr>
      </w:pPr>
      <w:r>
        <w:rPr>
          <w:i w:val="0"/>
          <w:iCs w:val="0"/>
        </w:rPr>
        <w:t>4.312 Forecasting</w:t>
      </w:r>
    </w:p>
    <w:p w14:paraId="270259EE" w14:textId="5E801BD5" w:rsidR="00DA4A0B" w:rsidRDefault="00DA4A0B" w:rsidP="00DA4A0B">
      <w:pPr>
        <w:jc w:val="both"/>
        <w:rPr>
          <w:bCs/>
        </w:rPr>
      </w:pPr>
      <w:r>
        <w:rPr>
          <w:bCs/>
        </w:rPr>
        <w:t>MMR forecasts can give policy-makers information about future MMR trends as well as allow researchers to predict the effects of candidate policies. I simulated this scenario by placing all data from 1985-2014 in the train set and all data from 2015-2018 in the test set (Figure 4b). The goal of this strategy was for the model to learn patterns in the historical data to use to predict the future.</w:t>
      </w:r>
    </w:p>
    <w:p w14:paraId="3F3CE077" w14:textId="77777777" w:rsidR="00DA4A0B" w:rsidRPr="000C283C" w:rsidRDefault="00DA4A0B" w:rsidP="00DA4A0B">
      <w:pPr>
        <w:jc w:val="both"/>
        <w:rPr>
          <w:bCs/>
        </w:rPr>
      </w:pPr>
    </w:p>
    <w:p w14:paraId="64AC690F" w14:textId="36FABAE8" w:rsidR="00DA4A0B" w:rsidRDefault="00DA4A0B" w:rsidP="00DA4A0B">
      <w:pPr>
        <w:jc w:val="both"/>
      </w:pPr>
      <w:r>
        <w:t>This division produced an 88:12 train/test split. I included data from 2015 in the test set to ensure</w:t>
      </w:r>
      <w:r w:rsidRPr="001B0871">
        <w:t xml:space="preserve"> </w:t>
      </w:r>
      <w:r>
        <w:t>the test set contained sufficient non-missing data to be useful, as 2015 contained more than 50% less missing data than average</w:t>
      </w:r>
      <w:r w:rsidR="00503CC6">
        <w:t xml:space="preserve">. </w:t>
      </w:r>
    </w:p>
    <w:p w14:paraId="20B7B022" w14:textId="0846C704" w:rsidR="00DA4A0B" w:rsidRDefault="00DA4A0B" w:rsidP="00DA4A0B">
      <w:pPr>
        <w:pStyle w:val="Heading3"/>
      </w:pPr>
      <w:r>
        <w:t>4.32 Cross-Validation</w:t>
      </w:r>
    </w:p>
    <w:p w14:paraId="029D3BC3" w14:textId="3D5F1AA8" w:rsidR="00DA4A0B" w:rsidRDefault="00DA4A0B" w:rsidP="00DA4A0B">
      <w:pPr>
        <w:jc w:val="both"/>
      </w:pPr>
      <w:r>
        <w:t xml:space="preserve">Each of the CLP and forecasting train datasets were further divided into 5 cross-validation folds, each of which being a specific permutation of the train/validation 80:20 split (Figure 2c). </w:t>
      </w:r>
    </w:p>
    <w:p w14:paraId="0603E8FA" w14:textId="650A5B3D" w:rsidR="00DA4A0B" w:rsidRDefault="00DA4A0B" w:rsidP="00DA4A0B"/>
    <w:p w14:paraId="0B3D0A61" w14:textId="4A13E0C7" w:rsidR="00DA4A0B" w:rsidRDefault="00DA4A0B" w:rsidP="00DA4A0B">
      <w:pPr>
        <w:jc w:val="both"/>
      </w:pPr>
      <w:r>
        <w:t xml:space="preserve">If the data was being split for CLP, all data for the same country was placed in either the train or validation set to prevent data leakage and evaluate the model’s ability to predict sparse country data. If the data was split to perform forecasting, all data from the same year was placed in either the train or validation set to prevent data leakage and assess the model’s ability to predict for an unknown year. These conditions resulted in slight deviations from the 80:20 ratio, but only within a percentage point. </w:t>
      </w:r>
    </w:p>
    <w:p w14:paraId="3EB5714D" w14:textId="77777777" w:rsidR="00DA4A0B" w:rsidRDefault="00DA4A0B" w:rsidP="00DA4A0B">
      <w:pPr>
        <w:jc w:val="both"/>
      </w:pPr>
    </w:p>
    <w:p w14:paraId="57F239B8" w14:textId="079CF4A7" w:rsidR="00DA4A0B" w:rsidRDefault="00DA4A0B" w:rsidP="00DA4A0B">
      <w:pPr>
        <w:jc w:val="both"/>
      </w:pPr>
      <w:r>
        <w:t xml:space="preserve">The train data was split into cross-validation folds using Scikit Learn’s </w:t>
      </w:r>
      <w:proofErr w:type="spellStart"/>
      <w:r>
        <w:t>GroupKFold</w:t>
      </w:r>
      <w:proofErr w:type="spellEnd"/>
      <w:r>
        <w:t xml:space="preserve"> method, which ensures that entries of the same group only appear in one validation set [15]. Members of the groups were countries for CLP and years for forecasting. This method ensured that the train and validation sets varied across the different folds, allowing me to assess how changes in the composition of the training dataset affected model performance. </w:t>
      </w:r>
    </w:p>
    <w:p w14:paraId="451C98F8" w14:textId="7BB7B97F" w:rsidR="00DA4A0B" w:rsidRDefault="00DA4A0B" w:rsidP="00DA4A0B">
      <w:pPr>
        <w:pStyle w:val="Heading3"/>
      </w:pPr>
      <w:r>
        <w:t xml:space="preserve">4.33 </w:t>
      </w:r>
      <w:commentRangeStart w:id="10"/>
      <w:commentRangeStart w:id="11"/>
      <w:r>
        <w:t>Feature Selection</w:t>
      </w:r>
      <w:commentRangeEnd w:id="10"/>
      <w:commentRangeEnd w:id="11"/>
      <w:r w:rsidR="00C16DD4">
        <w:rPr>
          <w:rStyle w:val="CommentReference"/>
        </w:rPr>
        <w:commentReference w:id="10"/>
      </w:r>
      <w:r>
        <w:rPr>
          <w:rStyle w:val="CommentReference"/>
        </w:rPr>
        <w:commentReference w:id="11"/>
      </w:r>
    </w:p>
    <w:p w14:paraId="752535A3" w14:textId="401961B4" w:rsidR="00DA4A0B" w:rsidRDefault="00DA4A0B" w:rsidP="00DA4A0B">
      <w:pPr>
        <w:jc w:val="both"/>
      </w:pPr>
      <w:r>
        <w:t>As discussed in the literature review, decision-tree based models can work with high-dimensional data. I tested whether this ability meant they achieved the greatest performance when using high-dimensional data, or if they achieved greater performance when working with a subset of features. This difference may be due to a higher number of features introducing noise, sparsity, and additional computational complexity, as discussed in Section 3.2.</w:t>
      </w:r>
    </w:p>
    <w:p w14:paraId="2F879C5C" w14:textId="77777777" w:rsidR="00DA4A0B" w:rsidRDefault="00DA4A0B" w:rsidP="00DA4A0B">
      <w:pPr>
        <w:jc w:val="both"/>
      </w:pPr>
    </w:p>
    <w:p w14:paraId="6F70BAD2" w14:textId="18171565" w:rsidR="00DA4A0B" w:rsidRDefault="00DA4A0B" w:rsidP="00DA4A0B">
      <w:pPr>
        <w:jc w:val="both"/>
      </w:pPr>
      <w:r>
        <w:t xml:space="preserve">I created 5 versions of each fold, each with a different selection of features (see Table 3 and Figure 2d for a summary and the GitHub repository for a spreadsheet giving the specific features used in each subset). In the first case, no features were removed to evaluate model performance on the full feature dataset, which contained 720 features. To create the second feature subset, I surveyed </w:t>
      </w:r>
      <w:proofErr w:type="gramStart"/>
      <w:r>
        <w:t>a number of</w:t>
      </w:r>
      <w:proofErr w:type="gramEnd"/>
      <w:r>
        <w:t xml:space="preserve"> papers about maternal mortality to learn which features researchers believed most strongly influence MMR [7, 8, 9, 10, 11, 12, 13, 14]. As a result, I hand-picked 40 biological and socio-economic feature variables. While there were many other relevant features I could have chosen from the available dataset, I believed these covered the major MMR determinants. </w:t>
      </w:r>
    </w:p>
    <w:p w14:paraId="52BC0C97" w14:textId="77777777" w:rsidR="00DA4A0B" w:rsidRDefault="00DA4A0B" w:rsidP="00DA4A0B">
      <w:pPr>
        <w:jc w:val="both"/>
      </w:pPr>
    </w:p>
    <w:p w14:paraId="133BD1E7" w14:textId="127BBB3C" w:rsidR="00DA4A0B" w:rsidRDefault="00DA4A0B" w:rsidP="00DA4A0B">
      <w:pPr>
        <w:jc w:val="both"/>
      </w:pPr>
      <w:r>
        <w:t xml:space="preserve">The final three feature subsets were produced using the correlation between feature variables and MMR. More, specifically, I computed the pairwise Pearson’s correlation coefficient of all feature columns with the MMR estimate. I used the Pandas correlation method, which ignores rows where either feature pair has a missing value. I created a dataset containing features whose absolute pairwise correlation coefficient with MMR was at least 0.8. I produced two additional datasets containing features whose absolute correlation coefficient with MMR was at least 0.7 and 0.6, respectively. This allowed me to test the strength of correlation needed for the features to improve model performance. </w:t>
      </w:r>
    </w:p>
    <w:p w14:paraId="4E3155F4" w14:textId="77777777" w:rsidR="00DA4A0B" w:rsidRDefault="00DA4A0B" w:rsidP="00DA4A0B">
      <w:pPr>
        <w:jc w:val="both"/>
      </w:pPr>
    </w:p>
    <w:p w14:paraId="34850FA1" w14:textId="7B2C8FCE" w:rsidR="00DA4A0B" w:rsidRPr="008B2109" w:rsidRDefault="00DA4A0B" w:rsidP="00DA4A0B">
      <w:pPr>
        <w:jc w:val="center"/>
        <w:rPr>
          <w:sz w:val="22"/>
          <w:szCs w:val="22"/>
        </w:rPr>
      </w:pPr>
      <w:r w:rsidRPr="008B2109">
        <w:rPr>
          <w:b/>
          <w:bCs/>
          <w:sz w:val="22"/>
          <w:szCs w:val="22"/>
        </w:rPr>
        <w:t xml:space="preserve">Table </w:t>
      </w:r>
      <w:r>
        <w:rPr>
          <w:b/>
          <w:bCs/>
          <w:sz w:val="22"/>
          <w:szCs w:val="22"/>
        </w:rPr>
        <w:t>3</w:t>
      </w:r>
      <w:r w:rsidRPr="008B2109">
        <w:rPr>
          <w:b/>
          <w:bCs/>
          <w:sz w:val="22"/>
          <w:szCs w:val="22"/>
        </w:rPr>
        <w:t>:</w:t>
      </w:r>
      <w:r w:rsidRPr="008B2109">
        <w:rPr>
          <w:sz w:val="22"/>
          <w:szCs w:val="22"/>
        </w:rPr>
        <w:t xml:space="preserve"> The 5 feature selection methods used to create 5 versions of each train fold.</w:t>
      </w:r>
    </w:p>
    <w:tbl>
      <w:tblPr>
        <w:tblStyle w:val="TableGrid"/>
        <w:tblW w:w="5000" w:type="pct"/>
        <w:tblLook w:val="04A0" w:firstRow="1" w:lastRow="0" w:firstColumn="1" w:lastColumn="0" w:noHBand="0" w:noVBand="1"/>
      </w:tblPr>
      <w:tblGrid>
        <w:gridCol w:w="6010"/>
        <w:gridCol w:w="3006"/>
      </w:tblGrid>
      <w:tr w:rsidR="00DA4A0B" w14:paraId="4BB1E5F2" w14:textId="77777777" w:rsidTr="007155C3">
        <w:tc>
          <w:tcPr>
            <w:tcW w:w="3333" w:type="pct"/>
          </w:tcPr>
          <w:p w14:paraId="1E9D3C47" w14:textId="2ED20573" w:rsidR="00DA4A0B" w:rsidRPr="008B2109" w:rsidRDefault="00DA4A0B" w:rsidP="007155C3">
            <w:pPr>
              <w:jc w:val="center"/>
              <w:rPr>
                <w:b/>
                <w:bCs/>
                <w:sz w:val="20"/>
                <w:szCs w:val="20"/>
              </w:rPr>
            </w:pPr>
            <w:r w:rsidRPr="008B2109">
              <w:rPr>
                <w:b/>
                <w:bCs/>
                <w:sz w:val="20"/>
                <w:szCs w:val="20"/>
              </w:rPr>
              <w:t>Feature Selection Method</w:t>
            </w:r>
          </w:p>
        </w:tc>
        <w:tc>
          <w:tcPr>
            <w:tcW w:w="1667" w:type="pct"/>
          </w:tcPr>
          <w:p w14:paraId="111E1FAD" w14:textId="77777777" w:rsidR="00DA4A0B" w:rsidRPr="008B2109" w:rsidRDefault="00DA4A0B" w:rsidP="007155C3">
            <w:pPr>
              <w:jc w:val="center"/>
              <w:rPr>
                <w:b/>
                <w:bCs/>
                <w:sz w:val="20"/>
                <w:szCs w:val="20"/>
              </w:rPr>
            </w:pPr>
            <w:r w:rsidRPr="008B2109">
              <w:rPr>
                <w:b/>
                <w:bCs/>
                <w:sz w:val="20"/>
                <w:szCs w:val="20"/>
              </w:rPr>
              <w:t>Number of Features</w:t>
            </w:r>
          </w:p>
        </w:tc>
      </w:tr>
      <w:tr w:rsidR="00DA4A0B" w14:paraId="7F177B51" w14:textId="77777777" w:rsidTr="007155C3">
        <w:tc>
          <w:tcPr>
            <w:tcW w:w="3333" w:type="pct"/>
          </w:tcPr>
          <w:p w14:paraId="02CF544D" w14:textId="77777777" w:rsidR="00DA4A0B" w:rsidRPr="008B2109" w:rsidRDefault="00DA4A0B" w:rsidP="007155C3">
            <w:pPr>
              <w:jc w:val="center"/>
              <w:rPr>
                <w:sz w:val="20"/>
                <w:szCs w:val="20"/>
              </w:rPr>
            </w:pPr>
            <w:r w:rsidRPr="008B2109">
              <w:rPr>
                <w:sz w:val="20"/>
                <w:szCs w:val="20"/>
              </w:rPr>
              <w:lastRenderedPageBreak/>
              <w:t>No feature selection employed.</w:t>
            </w:r>
          </w:p>
        </w:tc>
        <w:tc>
          <w:tcPr>
            <w:tcW w:w="1667" w:type="pct"/>
          </w:tcPr>
          <w:p w14:paraId="66E1CA37" w14:textId="77777777" w:rsidR="00DA4A0B" w:rsidRPr="008B2109" w:rsidRDefault="00DA4A0B" w:rsidP="007155C3">
            <w:pPr>
              <w:jc w:val="center"/>
              <w:rPr>
                <w:sz w:val="20"/>
                <w:szCs w:val="20"/>
              </w:rPr>
            </w:pPr>
            <w:r w:rsidRPr="008B2109">
              <w:rPr>
                <w:sz w:val="20"/>
                <w:szCs w:val="20"/>
              </w:rPr>
              <w:t>720</w:t>
            </w:r>
          </w:p>
        </w:tc>
      </w:tr>
      <w:tr w:rsidR="00DA4A0B" w14:paraId="694ECD0F" w14:textId="77777777" w:rsidTr="007155C3">
        <w:tc>
          <w:tcPr>
            <w:tcW w:w="3333" w:type="pct"/>
          </w:tcPr>
          <w:p w14:paraId="42E2D361" w14:textId="38C387B2" w:rsidR="00DA4A0B" w:rsidRPr="008B2109" w:rsidRDefault="00B139F5" w:rsidP="007155C3">
            <w:pPr>
              <w:jc w:val="center"/>
              <w:rPr>
                <w:sz w:val="20"/>
                <w:szCs w:val="20"/>
              </w:rPr>
            </w:pPr>
            <w:r>
              <w:rPr>
                <w:sz w:val="20"/>
                <w:szCs w:val="20"/>
              </w:rPr>
              <w:t>Features</w:t>
            </w:r>
            <w:r w:rsidR="00DA4A0B" w:rsidRPr="008B2109">
              <w:rPr>
                <w:sz w:val="20"/>
                <w:szCs w:val="20"/>
              </w:rPr>
              <w:t xml:space="preserve"> that the literature </w:t>
            </w:r>
            <w:r w:rsidR="00C12524">
              <w:rPr>
                <w:sz w:val="20"/>
                <w:szCs w:val="20"/>
              </w:rPr>
              <w:t>describes as</w:t>
            </w:r>
            <w:r w:rsidR="00DA4A0B" w:rsidRPr="008B2109">
              <w:rPr>
                <w:sz w:val="20"/>
                <w:szCs w:val="20"/>
              </w:rPr>
              <w:t xml:space="preserve"> hav</w:t>
            </w:r>
            <w:r w:rsidR="00C12524">
              <w:rPr>
                <w:sz w:val="20"/>
                <w:szCs w:val="20"/>
              </w:rPr>
              <w:t>ing</w:t>
            </w:r>
            <w:r w:rsidR="00DA4A0B" w:rsidRPr="008B2109">
              <w:rPr>
                <w:sz w:val="20"/>
                <w:szCs w:val="20"/>
              </w:rPr>
              <w:t xml:space="preserve"> a strong influence on MMR [7, 8, 9, 10, 11, 12, 13, 14]. </w:t>
            </w:r>
          </w:p>
        </w:tc>
        <w:tc>
          <w:tcPr>
            <w:tcW w:w="1667" w:type="pct"/>
          </w:tcPr>
          <w:p w14:paraId="12D3FAF2" w14:textId="77777777" w:rsidR="00DA4A0B" w:rsidRPr="008B2109" w:rsidRDefault="00DA4A0B" w:rsidP="007155C3">
            <w:pPr>
              <w:jc w:val="center"/>
              <w:rPr>
                <w:sz w:val="20"/>
                <w:szCs w:val="20"/>
              </w:rPr>
            </w:pPr>
            <w:r w:rsidRPr="008B2109">
              <w:rPr>
                <w:sz w:val="20"/>
                <w:szCs w:val="20"/>
              </w:rPr>
              <w:t>40</w:t>
            </w:r>
          </w:p>
        </w:tc>
      </w:tr>
      <w:tr w:rsidR="00DA4A0B" w14:paraId="4114A47D" w14:textId="77777777" w:rsidTr="007155C3">
        <w:tc>
          <w:tcPr>
            <w:tcW w:w="3333" w:type="pct"/>
          </w:tcPr>
          <w:p w14:paraId="0F1DACAB" w14:textId="082DC939" w:rsidR="00DA4A0B" w:rsidRPr="008B2109" w:rsidRDefault="00DA4A0B" w:rsidP="007155C3">
            <w:pPr>
              <w:jc w:val="center"/>
              <w:rPr>
                <w:sz w:val="20"/>
                <w:szCs w:val="20"/>
              </w:rPr>
            </w:pPr>
            <w:r w:rsidRPr="008B2109">
              <w:rPr>
                <w:sz w:val="20"/>
                <w:szCs w:val="20"/>
              </w:rPr>
              <w:t>All features whose absolute Pearson’s pairwise correlation coefficient with MMR &gt;= 0.8</w:t>
            </w:r>
            <w:r>
              <w:rPr>
                <w:sz w:val="20"/>
                <w:szCs w:val="20"/>
              </w:rPr>
              <w:t>. Called ‘Correlation 0.8’ from this point forward.</w:t>
            </w:r>
          </w:p>
        </w:tc>
        <w:tc>
          <w:tcPr>
            <w:tcW w:w="1667" w:type="pct"/>
          </w:tcPr>
          <w:p w14:paraId="0075C509" w14:textId="77777777" w:rsidR="00DA4A0B" w:rsidRPr="008B2109" w:rsidRDefault="00DA4A0B" w:rsidP="007155C3">
            <w:pPr>
              <w:jc w:val="center"/>
              <w:rPr>
                <w:sz w:val="20"/>
                <w:szCs w:val="20"/>
              </w:rPr>
            </w:pPr>
            <w:r w:rsidRPr="008B2109">
              <w:rPr>
                <w:sz w:val="20"/>
                <w:szCs w:val="20"/>
              </w:rPr>
              <w:t>11</w:t>
            </w:r>
          </w:p>
        </w:tc>
      </w:tr>
      <w:tr w:rsidR="00DA4A0B" w14:paraId="59CA86CB" w14:textId="77777777" w:rsidTr="007155C3">
        <w:tc>
          <w:tcPr>
            <w:tcW w:w="3333" w:type="pct"/>
          </w:tcPr>
          <w:p w14:paraId="4FF72E6B" w14:textId="474535B2" w:rsidR="00DA4A0B" w:rsidRPr="008B2109" w:rsidRDefault="00DA4A0B" w:rsidP="007155C3">
            <w:pPr>
              <w:jc w:val="center"/>
              <w:rPr>
                <w:sz w:val="20"/>
                <w:szCs w:val="20"/>
              </w:rPr>
            </w:pPr>
            <w:r w:rsidRPr="008B2109">
              <w:rPr>
                <w:sz w:val="20"/>
                <w:szCs w:val="20"/>
              </w:rPr>
              <w:t>All features whose absolute Pearson’s pairwise correlation coefficient with MMR &gt;= 0.7</w:t>
            </w:r>
            <w:r>
              <w:rPr>
                <w:sz w:val="20"/>
                <w:szCs w:val="20"/>
              </w:rPr>
              <w:t>. Called ‘Correlation 0.7’ from this point forward.</w:t>
            </w:r>
          </w:p>
        </w:tc>
        <w:tc>
          <w:tcPr>
            <w:tcW w:w="1667" w:type="pct"/>
          </w:tcPr>
          <w:p w14:paraId="58BCB076" w14:textId="77777777" w:rsidR="00DA4A0B" w:rsidRPr="008B2109" w:rsidRDefault="00DA4A0B" w:rsidP="007155C3">
            <w:pPr>
              <w:jc w:val="center"/>
              <w:rPr>
                <w:sz w:val="20"/>
                <w:szCs w:val="20"/>
              </w:rPr>
            </w:pPr>
            <w:r w:rsidRPr="008B2109">
              <w:rPr>
                <w:sz w:val="20"/>
                <w:szCs w:val="20"/>
              </w:rPr>
              <w:t>45</w:t>
            </w:r>
          </w:p>
        </w:tc>
      </w:tr>
      <w:tr w:rsidR="00DA4A0B" w14:paraId="2AA8E542" w14:textId="77777777" w:rsidTr="007155C3">
        <w:tc>
          <w:tcPr>
            <w:tcW w:w="3333" w:type="pct"/>
          </w:tcPr>
          <w:p w14:paraId="49A1F11D" w14:textId="1FD1FEDB" w:rsidR="00DA4A0B" w:rsidRPr="008B2109" w:rsidRDefault="00DA4A0B" w:rsidP="007155C3">
            <w:pPr>
              <w:jc w:val="center"/>
              <w:rPr>
                <w:sz w:val="20"/>
                <w:szCs w:val="20"/>
              </w:rPr>
            </w:pPr>
            <w:r w:rsidRPr="008B2109">
              <w:rPr>
                <w:sz w:val="20"/>
                <w:szCs w:val="20"/>
              </w:rPr>
              <w:t>All features whose absolute Pearson’s pairwise correlation coefficient with MMR &gt;= 0.6</w:t>
            </w:r>
            <w:r>
              <w:rPr>
                <w:sz w:val="20"/>
                <w:szCs w:val="20"/>
              </w:rPr>
              <w:t>. Called ‘Correlation 0.6’ from this point forward.</w:t>
            </w:r>
          </w:p>
        </w:tc>
        <w:tc>
          <w:tcPr>
            <w:tcW w:w="1667" w:type="pct"/>
          </w:tcPr>
          <w:p w14:paraId="64ABB76E" w14:textId="77777777" w:rsidR="00DA4A0B" w:rsidRPr="008B2109" w:rsidRDefault="00DA4A0B" w:rsidP="007155C3">
            <w:pPr>
              <w:jc w:val="center"/>
              <w:rPr>
                <w:sz w:val="20"/>
                <w:szCs w:val="20"/>
              </w:rPr>
            </w:pPr>
            <w:r w:rsidRPr="008B2109">
              <w:rPr>
                <w:sz w:val="20"/>
                <w:szCs w:val="20"/>
              </w:rPr>
              <w:t>113</w:t>
            </w:r>
          </w:p>
        </w:tc>
      </w:tr>
    </w:tbl>
    <w:p w14:paraId="36A88580" w14:textId="77777777" w:rsidR="00DA4A0B" w:rsidRDefault="00DA4A0B" w:rsidP="00DA4A0B"/>
    <w:p w14:paraId="7A1658A9" w14:textId="77777777" w:rsidR="00DA4A0B" w:rsidRPr="00E75915" w:rsidRDefault="00DA4A0B" w:rsidP="00DA4A0B">
      <w:pPr>
        <w:jc w:val="both"/>
      </w:pPr>
      <w:r>
        <w:t>As a note, feature selection was performed after cross-fold validation to ensure that the training samples used in each fold were consistent across the feature subsets.</w:t>
      </w:r>
    </w:p>
    <w:p w14:paraId="0BA0973B" w14:textId="3704BE21" w:rsidR="00DA4A0B" w:rsidRDefault="00DA4A0B" w:rsidP="00DA4A0B">
      <w:pPr>
        <w:pStyle w:val="Heading3"/>
      </w:pPr>
      <w:r w:rsidRPr="003A5C50">
        <w:t>4.</w:t>
      </w:r>
      <w:r>
        <w:t>34</w:t>
      </w:r>
      <w:r w:rsidRPr="003A5C50">
        <w:t xml:space="preserve"> </w:t>
      </w:r>
      <w:r>
        <w:t>Iterative Removal of Rows and Columns with a Higher Proportion of Missing Data Than a Specific Threshold</w:t>
      </w:r>
    </w:p>
    <w:p w14:paraId="07595A9D" w14:textId="7C627063" w:rsidR="00DA4A0B" w:rsidRPr="00F567B2" w:rsidRDefault="00DA4A0B" w:rsidP="00DA4A0B">
      <w:pPr>
        <w:jc w:val="both"/>
      </w:pPr>
      <w:r>
        <w:t xml:space="preserve">As discussed in Section 4.21, the input data contained information missing not at random. In this case, imputation and/or data removal can introduce bias, as the presence of missing data may signal important information about the country’s health system dynamics. However, if the specific feature has a very high proportion of missing data, such as over 85%, the model </w:t>
      </w:r>
      <w:proofErr w:type="gramStart"/>
      <w:r>
        <w:t>may</w:t>
      </w:r>
      <w:proofErr w:type="gramEnd"/>
      <w:r>
        <w:t xml:space="preserve"> overfit to its small dataset. Therefore, I experimented with removing rows and columns with very high proportions of data. More specifically, </w:t>
      </w:r>
      <w:r>
        <w:rPr>
          <w:rFonts w:cs="Arial"/>
          <w:color w:val="000000" w:themeColor="text1"/>
        </w:rPr>
        <w:t xml:space="preserve">I iteratively removed columns and rows that contained a higher proportion of missing values than a pre-defined threshold. Higher thresholds meant rows and columns with a greater proportion of missing values were kept in the dataset. </w:t>
      </w:r>
    </w:p>
    <w:p w14:paraId="3BEC3ED6" w14:textId="77777777" w:rsidR="00DA4A0B" w:rsidRDefault="00DA4A0B" w:rsidP="00DA4A0B">
      <w:pPr>
        <w:jc w:val="both"/>
        <w:rPr>
          <w:rFonts w:cs="Arial"/>
          <w:color w:val="000000" w:themeColor="text1"/>
        </w:rPr>
      </w:pPr>
    </w:p>
    <w:p w14:paraId="5E04757F" w14:textId="77777777" w:rsidR="00DA4A0B" w:rsidRDefault="00DA4A0B" w:rsidP="00DA4A0B">
      <w:pPr>
        <w:jc w:val="both"/>
      </w:pPr>
      <w:r>
        <w:rPr>
          <w:rFonts w:cs="Arial"/>
          <w:color w:val="000000" w:themeColor="text1"/>
        </w:rPr>
        <w:t>Given that removal of a sparse row could affect the proportion of missing data in a column, and vice versa, the removal of rows and columns was conducted iteratively until the dataset stabilised. Similarly,</w:t>
      </w:r>
      <w:r w:rsidRPr="00F567B2">
        <w:t xml:space="preserve"> </w:t>
      </w:r>
      <w:r>
        <w:t xml:space="preserve">since each feature subset had a different number of columns, the iterative removal of missing data had to be performed per feature subset/fold pair, as the number of columns influenced the proportion of missing data per row. </w:t>
      </w:r>
    </w:p>
    <w:p w14:paraId="1B035074" w14:textId="77777777" w:rsidR="00DA4A0B" w:rsidRDefault="00DA4A0B" w:rsidP="00DA4A0B">
      <w:pPr>
        <w:jc w:val="both"/>
      </w:pPr>
    </w:p>
    <w:p w14:paraId="44EE651E" w14:textId="45D19839" w:rsidR="00DA4A0B" w:rsidRDefault="00DA4A0B" w:rsidP="00DA4A0B">
      <w:pPr>
        <w:jc w:val="both"/>
      </w:pPr>
      <w:r>
        <w:t>Iterative data removal was performed per fold to prevent data leakage between the folds (Figure 2e). This procedure was only applied to the training data, not the validation or testing sets. This allowed evaluation results from different training datasets to be compared. However, to allow the models to function, columns dropped from a model’s train set due to feature selection or missing data removal were also dropped from the validation and test sets.</w:t>
      </w:r>
    </w:p>
    <w:p w14:paraId="0F12BF83" w14:textId="77777777" w:rsidR="00DA4A0B" w:rsidRDefault="00DA4A0B" w:rsidP="00DA4A0B">
      <w:pPr>
        <w:jc w:val="both"/>
      </w:pPr>
    </w:p>
    <w:p w14:paraId="5D49CB3F" w14:textId="67EFECA3" w:rsidR="00DA4A0B" w:rsidRDefault="00DA4A0B" w:rsidP="00DA4A0B">
      <w:pPr>
        <w:jc w:val="both"/>
      </w:pPr>
      <w:r>
        <w:t xml:space="preserve">I produced 4 versions of each feature subset/fold combination using missing data thresholds of 85%, 90%, 95%, and 100% (no missing data removed). I included missing data thresholds above and below 90% because researchers have hypothesised that even principled imputation methods can introduce bias into datasets with greater than 90% missing data (where data is missing at random) [37]. I used this range of missing data thresholds to determine whether a similar cutoff point occurs with data missing not at random when using decision-tree based methods like default directions to handle missing data. </w:t>
      </w:r>
    </w:p>
    <w:p w14:paraId="1EE20A8E" w14:textId="77777777" w:rsidR="00DA4A0B" w:rsidRDefault="00DA4A0B" w:rsidP="00DA4A0B">
      <w:pPr>
        <w:jc w:val="both"/>
      </w:pPr>
    </w:p>
    <w:p w14:paraId="11E83E91" w14:textId="0C453BC7" w:rsidR="00DA4A0B" w:rsidRDefault="00DA4A0B" w:rsidP="00DA4A0B">
      <w:pPr>
        <w:jc w:val="both"/>
      </w:pPr>
      <w:r>
        <w:t>Figure 7 (Section 5.12) shows how iterative data removal affected the size of the entire input dataset, which gives a rough idea of the effects of data removal per fold.</w:t>
      </w:r>
    </w:p>
    <w:p w14:paraId="1671F803" w14:textId="7D11F877" w:rsidR="00DA4A0B" w:rsidRPr="002211ED" w:rsidRDefault="00DA4A0B" w:rsidP="00DA4A0B">
      <w:pPr>
        <w:pStyle w:val="Heading3"/>
      </w:pPr>
      <w:r>
        <w:t xml:space="preserve">4.35 Summary of Datasets Produced Via Pre-Processing   </w:t>
      </w:r>
    </w:p>
    <w:p w14:paraId="74CDCE58" w14:textId="132F005C" w:rsidR="00DA4A0B" w:rsidRDefault="00DA4A0B" w:rsidP="00DA4A0B">
      <w:pPr>
        <w:jc w:val="both"/>
        <w:rPr>
          <w:lang w:eastAsia="en-US"/>
        </w:rPr>
      </w:pPr>
      <w:r w:rsidRPr="645FCCD6">
        <w:rPr>
          <w:lang w:eastAsia="en-US"/>
        </w:rPr>
        <w:t xml:space="preserve">The cleaned data was split into train/test subsets in a 90:10 ratio, with different versions of the split implemented for CLP and forecasting (Figure 2b). These subsets were each further split into 5 cross-validation folds (Figure 2c). </w:t>
      </w:r>
      <w:r w:rsidR="6C30806B" w:rsidRPr="645FCCD6">
        <w:rPr>
          <w:lang w:eastAsia="en-US"/>
        </w:rPr>
        <w:t>Five</w:t>
      </w:r>
      <w:r w:rsidR="00503CC6">
        <w:rPr>
          <w:rStyle w:val="CommentReference"/>
        </w:rPr>
        <w:t xml:space="preserve"> </w:t>
      </w:r>
      <w:r w:rsidRPr="645FCCD6">
        <w:rPr>
          <w:lang w:eastAsia="en-US"/>
        </w:rPr>
        <w:t xml:space="preserve">versions of each fold were created by applying </w:t>
      </w:r>
      <w:r w:rsidRPr="645FCCD6">
        <w:rPr>
          <w:lang w:eastAsia="en-US"/>
        </w:rPr>
        <w:lastRenderedPageBreak/>
        <w:t xml:space="preserve">different feature selection mechanisms (Figure 2d). Finally, 4 versions of each of each feature subset/fold combination was produced by applying iterative missing data removal with different thresholds of missing data allowed (Figure 2e). </w:t>
      </w:r>
    </w:p>
    <w:p w14:paraId="637BE8EC" w14:textId="77777777" w:rsidR="00DA4A0B" w:rsidRDefault="00DA4A0B" w:rsidP="00DA4A0B">
      <w:pPr>
        <w:jc w:val="both"/>
        <w:rPr>
          <w:lang w:eastAsia="en-US"/>
        </w:rPr>
      </w:pPr>
    </w:p>
    <w:p w14:paraId="549B2277" w14:textId="06AB1127" w:rsidR="00DA4A0B" w:rsidRDefault="00DA4A0B" w:rsidP="00DA4A0B">
      <w:pPr>
        <w:jc w:val="both"/>
        <w:rPr>
          <w:lang w:eastAsia="en-US"/>
        </w:rPr>
      </w:pPr>
      <w:r w:rsidRPr="645FCCD6">
        <w:rPr>
          <w:lang w:eastAsia="en-US"/>
        </w:rPr>
        <w:t xml:space="preserve">This produced 100 datasets (5 folds x 5 feature selections x 4 missing data thresholds) for each of country-level prediction and forecasting analyses. </w:t>
      </w:r>
    </w:p>
    <w:p w14:paraId="500814A7" w14:textId="77777777" w:rsidR="00DA4A0B" w:rsidRPr="00BE1664" w:rsidRDefault="00DA4A0B" w:rsidP="00DA4A0B">
      <w:pPr>
        <w:jc w:val="both"/>
        <w:rPr>
          <w:lang w:eastAsia="en-US"/>
        </w:rPr>
      </w:pPr>
    </w:p>
    <w:p w14:paraId="610D3750" w14:textId="77777777" w:rsidR="00DA4A0B" w:rsidRDefault="00DA4A0B" w:rsidP="00DA4A0B">
      <w:pPr>
        <w:pStyle w:val="Heading2"/>
      </w:pPr>
      <w:commentRangeStart w:id="12"/>
      <w:r w:rsidRPr="003A5C50">
        <w:t>4.</w:t>
      </w:r>
      <w:r>
        <w:t>4</w:t>
      </w:r>
      <w:r w:rsidRPr="003A5C50">
        <w:t xml:space="preserve"> </w:t>
      </w:r>
      <w:r>
        <w:t>Computational Workflow</w:t>
      </w:r>
      <w:commentRangeEnd w:id="12"/>
      <w:r>
        <w:rPr>
          <w:rStyle w:val="CommentReference"/>
          <w:rFonts w:ascii="Times New Roman" w:eastAsia="Times New Roman" w:hAnsi="Times New Roman" w:cs="Times New Roman"/>
          <w:color w:val="auto"/>
        </w:rPr>
        <w:commentReference w:id="12"/>
      </w:r>
    </w:p>
    <w:p w14:paraId="530FE070" w14:textId="77777777" w:rsidR="00DA4A0B" w:rsidRDefault="00DA4A0B" w:rsidP="00DA4A0B">
      <w:pPr>
        <w:jc w:val="both"/>
      </w:pPr>
      <w:r>
        <w:t>Figure 3 visualises the development, testing, and investigation of a variety of decision-tree based machine learning models, with each of the following steps again done separately for country-level prediction and forecasting. I first trained a Random Forest, XGBoost, and LightGBM model on each version of the training data, creating 300 models (Figure 3a). I fine-tuned each of the models’ parameters over 1,000 Optuna trials (Figure 3b). I compared the performance of models trained on each version of the training data</w:t>
      </w:r>
      <w:r w:rsidRPr="00D3753E">
        <w:t xml:space="preserve"> </w:t>
      </w:r>
      <w:r>
        <w:t xml:space="preserve">to determine which model type and combination of pre-processing techniques produced the best-performing model. I then experimented with combining the models’ predictions using a voting or stacking ensemble (Figure 3c). I trialled each of the Elastic Net, Random Forest, and Support Vector Machine architectures as the stacking ensemble’s meta-learner. Each of the voting and stacking ensembles’ hyperparameters were tuned over 1,000 Optuna trials. I then investigated whether using a subset or randomly permuted ordering of base estimators’ predictions reduced the predictive error of the best-performing voting or stacking ensemble (Figure 3d). Next, I conducted a feature importance analysis for the best-performing model to find the variables with the highest predictive power for MMR (Figure 3e). I then determined whether the predictive error of the best-performing model changed when it was trained on data from only one income level, thus investigating its sensitivity to its input data (Figure 3f). Finally, I compared my best-performing model’s MMR predictions to estimates from the BMat, CODEm, and GMatH models described in the literature review. These steps will be described in detail in the following subsections.           </w:t>
      </w:r>
    </w:p>
    <w:p w14:paraId="4091AD1E" w14:textId="77777777" w:rsidR="00503CC6" w:rsidRDefault="00503CC6" w:rsidP="00DA4A0B">
      <w:pPr>
        <w:jc w:val="both"/>
      </w:pPr>
    </w:p>
    <w:p w14:paraId="5307EF35" w14:textId="77777777" w:rsidR="00503CC6" w:rsidRDefault="00503CC6" w:rsidP="00DA4A0B">
      <w:pPr>
        <w:jc w:val="both"/>
      </w:pPr>
    </w:p>
    <w:p w14:paraId="644B7D73" w14:textId="77777777" w:rsidR="00503CC6" w:rsidRDefault="00503CC6" w:rsidP="00DA4A0B">
      <w:pPr>
        <w:jc w:val="both"/>
      </w:pPr>
    </w:p>
    <w:p w14:paraId="23220381" w14:textId="77777777" w:rsidR="00DA4A0B" w:rsidRDefault="00DA4A0B" w:rsidP="00DA4A0B">
      <w:pPr>
        <w:jc w:val="both"/>
      </w:pPr>
    </w:p>
    <w:p w14:paraId="6AED2508" w14:textId="77777777" w:rsidR="00DA4A0B" w:rsidRDefault="00DA4A0B" w:rsidP="00DA4A0B">
      <w:pPr>
        <w:jc w:val="center"/>
      </w:pPr>
      <w:r>
        <w:rPr>
          <w:noProof/>
          <w14:ligatures w14:val="standardContextual"/>
        </w:rPr>
        <w:lastRenderedPageBreak/>
        <mc:AlternateContent>
          <mc:Choice Requires="wps">
            <w:drawing>
              <wp:anchor distT="0" distB="0" distL="114300" distR="114300" simplePos="0" relativeHeight="251658254" behindDoc="0" locked="0" layoutInCell="1" allowOverlap="1" wp14:anchorId="03CDE0C4" wp14:editId="0C3481F8">
                <wp:simplePos x="0" y="0"/>
                <wp:positionH relativeFrom="column">
                  <wp:posOffset>-340171</wp:posOffset>
                </wp:positionH>
                <wp:positionV relativeFrom="paragraph">
                  <wp:posOffset>3168987</wp:posOffset>
                </wp:positionV>
                <wp:extent cx="1186774" cy="447472"/>
                <wp:effectExtent l="0" t="0" r="7620" b="10160"/>
                <wp:wrapNone/>
                <wp:docPr id="232482649" name="Text Box 10"/>
                <wp:cNvGraphicFramePr/>
                <a:graphic xmlns:a="http://schemas.openxmlformats.org/drawingml/2006/main">
                  <a:graphicData uri="http://schemas.microsoft.com/office/word/2010/wordprocessingShape">
                    <wps:wsp>
                      <wps:cNvSpPr txBox="1"/>
                      <wps:spPr>
                        <a:xfrm>
                          <a:off x="0" y="0"/>
                          <a:ext cx="1186774" cy="447472"/>
                        </a:xfrm>
                        <a:prstGeom prst="rect">
                          <a:avLst/>
                        </a:prstGeom>
                        <a:solidFill>
                          <a:schemeClr val="lt1"/>
                        </a:solidFill>
                        <a:ln w="6350">
                          <a:solidFill>
                            <a:prstClr val="black"/>
                          </a:solidFill>
                        </a:ln>
                      </wps:spPr>
                      <wps:txbx>
                        <w:txbxContent>
                          <w:p w14:paraId="521DAA17" w14:textId="77777777" w:rsidR="00DA4A0B" w:rsidRPr="00824F4E" w:rsidRDefault="00DA4A0B" w:rsidP="00DA4A0B">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testing base estimator subsets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E0C4" id="_x0000_s1033" type="#_x0000_t202" style="position:absolute;left:0;text-align:left;margin-left:-26.8pt;margin-top:249.55pt;width:93.45pt;height:35.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" fillcolor="white [3201]" strokeweight=".5pt">
                <v:textbox>
                  <w:txbxContent>
                    <w:p w14:paraId="521DAA17" w14:textId="77777777" w:rsidR="00DA4A0B" w:rsidRPr="00824F4E" w:rsidRDefault="00DA4A0B" w:rsidP="00DA4A0B">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testing base estimator subsets</w:t>
                      </w:r>
                    </w:p>
                  </w:txbxContent>
                </v:textbox>
              </v:shape>
            </w:pict>
          </mc:Fallback>
        </mc:AlternateContent>
      </w:r>
      <w:r>
        <w:rPr>
          <w:noProof/>
          <w14:ligatures w14:val="standardContextual"/>
        </w:rPr>
        <mc:AlternateContent>
          <mc:Choice Requires="wps">
            <w:drawing>
              <wp:anchor distT="0" distB="0" distL="114300" distR="114300" simplePos="0" relativeHeight="251658252" behindDoc="0" locked="0" layoutInCell="1" allowOverlap="1" wp14:anchorId="556AB480" wp14:editId="799B6F2F">
                <wp:simplePos x="0" y="0"/>
                <wp:positionH relativeFrom="column">
                  <wp:posOffset>106680</wp:posOffset>
                </wp:positionH>
                <wp:positionV relativeFrom="paragraph">
                  <wp:posOffset>1262502</wp:posOffset>
                </wp:positionV>
                <wp:extent cx="982467" cy="271780"/>
                <wp:effectExtent l="0" t="0" r="8255" b="7620"/>
                <wp:wrapNone/>
                <wp:docPr id="1325651878" name="Text Box 10"/>
                <wp:cNvGraphicFramePr/>
                <a:graphic xmlns:a="http://schemas.openxmlformats.org/drawingml/2006/main">
                  <a:graphicData uri="http://schemas.microsoft.com/office/word/2010/wordprocessingShape">
                    <wps:wsp>
                      <wps:cNvSpPr txBox="1"/>
                      <wps:spPr>
                        <a:xfrm>
                          <a:off x="0" y="0"/>
                          <a:ext cx="982467" cy="271780"/>
                        </a:xfrm>
                        <a:prstGeom prst="rect">
                          <a:avLst/>
                        </a:prstGeom>
                        <a:solidFill>
                          <a:schemeClr val="lt1"/>
                        </a:solidFill>
                        <a:ln w="6350">
                          <a:solidFill>
                            <a:prstClr val="black"/>
                          </a:solidFill>
                        </a:ln>
                      </wps:spPr>
                      <wps:txbx>
                        <w:txbxContent>
                          <w:p w14:paraId="571306B3" w14:textId="77777777" w:rsidR="00DA4A0B" w:rsidRPr="00824F4E" w:rsidRDefault="00DA4A0B" w:rsidP="00DA4A0B">
                            <w:pPr>
                              <w:jc w:val="center"/>
                              <w:rPr>
                                <w:sz w:val="20"/>
                                <w:szCs w:val="20"/>
                              </w:rPr>
                            </w:pPr>
                            <w:r>
                              <w:rPr>
                                <w:b/>
                                <w:bCs/>
                                <w:sz w:val="20"/>
                                <w:szCs w:val="20"/>
                              </w:rPr>
                              <w:t>b</w:t>
                            </w:r>
                            <w:r w:rsidRPr="00824F4E">
                              <w:rPr>
                                <w:b/>
                                <w:bCs/>
                                <w:sz w:val="20"/>
                                <w:szCs w:val="20"/>
                              </w:rPr>
                              <w:t>)</w:t>
                            </w:r>
                            <w:r>
                              <w:rPr>
                                <w:b/>
                                <w:bCs/>
                                <w:sz w:val="20"/>
                                <w:szCs w:val="20"/>
                              </w:rPr>
                              <w:t xml:space="preserve"> </w:t>
                            </w:r>
                            <w:r w:rsidRPr="0083447D">
                              <w:rPr>
                                <w:sz w:val="20"/>
                                <w:szCs w:val="20"/>
                              </w:rPr>
                              <w:t>fine-tuning</w:t>
                            </w:r>
                            <w:r w:rsidRPr="00824F4E">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AB480" id="_x0000_s1034" type="#_x0000_t202" style="position:absolute;left:0;text-align:left;margin-left:8.4pt;margin-top:99.4pt;width:77.35pt;height:21.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" fillcolor="white [3201]" strokeweight=".5pt">
                <v:textbox>
                  <w:txbxContent>
                    <w:p w14:paraId="571306B3" w14:textId="77777777" w:rsidR="00DA4A0B" w:rsidRPr="00824F4E" w:rsidRDefault="00DA4A0B" w:rsidP="00DA4A0B">
                      <w:pPr>
                        <w:jc w:val="center"/>
                        <w:rPr>
                          <w:sz w:val="20"/>
                          <w:szCs w:val="20"/>
                        </w:rPr>
                      </w:pPr>
                      <w:r>
                        <w:rPr>
                          <w:b/>
                          <w:bCs/>
                          <w:sz w:val="20"/>
                          <w:szCs w:val="20"/>
                        </w:rPr>
                        <w:t>b</w:t>
                      </w:r>
                      <w:r w:rsidRPr="00824F4E">
                        <w:rPr>
                          <w:b/>
                          <w:bCs/>
                          <w:sz w:val="20"/>
                          <w:szCs w:val="20"/>
                        </w:rPr>
                        <w:t>)</w:t>
                      </w:r>
                      <w:r>
                        <w:rPr>
                          <w:b/>
                          <w:bCs/>
                          <w:sz w:val="20"/>
                          <w:szCs w:val="20"/>
                        </w:rPr>
                        <w:t xml:space="preserve"> </w:t>
                      </w:r>
                      <w:r w:rsidRPr="0083447D">
                        <w:rPr>
                          <w:sz w:val="20"/>
                          <w:szCs w:val="20"/>
                        </w:rPr>
                        <w:t>fine-tuning</w:t>
                      </w:r>
                      <w:r w:rsidRPr="00824F4E">
                        <w:rPr>
                          <w:sz w:val="20"/>
                          <w:szCs w:val="20"/>
                        </w:rPr>
                        <w:t xml:space="preserve"> </w:t>
                      </w:r>
                    </w:p>
                  </w:txbxContent>
                </v:textbox>
              </v:shape>
            </w:pict>
          </mc:Fallback>
        </mc:AlternateContent>
      </w:r>
      <w:r>
        <w:rPr>
          <w:noProof/>
          <w14:ligatures w14:val="standardContextual"/>
        </w:rPr>
        <mc:AlternateContent>
          <mc:Choice Requires="wps">
            <w:drawing>
              <wp:anchor distT="0" distB="0" distL="114300" distR="114300" simplePos="0" relativeHeight="251658251" behindDoc="0" locked="0" layoutInCell="1" allowOverlap="1" wp14:anchorId="5B05525D" wp14:editId="76359006">
                <wp:simplePos x="0" y="0"/>
                <wp:positionH relativeFrom="column">
                  <wp:posOffset>-728832</wp:posOffset>
                </wp:positionH>
                <wp:positionV relativeFrom="paragraph">
                  <wp:posOffset>173734</wp:posOffset>
                </wp:positionV>
                <wp:extent cx="1050588" cy="992221"/>
                <wp:effectExtent l="0" t="0" r="16510" b="11430"/>
                <wp:wrapNone/>
                <wp:docPr id="1770426582" name="Text Box 10"/>
                <wp:cNvGraphicFramePr/>
                <a:graphic xmlns:a="http://schemas.openxmlformats.org/drawingml/2006/main">
                  <a:graphicData uri="http://schemas.microsoft.com/office/word/2010/wordprocessingShape">
                    <wps:wsp>
                      <wps:cNvSpPr txBox="1"/>
                      <wps:spPr>
                        <a:xfrm>
                          <a:off x="0" y="0"/>
                          <a:ext cx="1050588" cy="992221"/>
                        </a:xfrm>
                        <a:prstGeom prst="rect">
                          <a:avLst/>
                        </a:prstGeom>
                        <a:solidFill>
                          <a:schemeClr val="lt1"/>
                        </a:solidFill>
                        <a:ln w="6350">
                          <a:solidFill>
                            <a:prstClr val="black"/>
                          </a:solidFill>
                        </a:ln>
                      </wps:spPr>
                      <wps:txbx>
                        <w:txbxContent>
                          <w:p w14:paraId="0FF4F2C6" w14:textId="77777777" w:rsidR="00DA4A0B" w:rsidRPr="00824F4E" w:rsidRDefault="00DA4A0B" w:rsidP="00DA4A0B">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training decision-tree based models on each of the 100 versions of the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525D" id="_x0000_s1035" type="#_x0000_t202" style="position:absolute;left:0;text-align:left;margin-left:-57.4pt;margin-top:13.7pt;width:82.7pt;height:78.1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" fillcolor="white [3201]" strokeweight=".5pt">
                <v:textbox>
                  <w:txbxContent>
                    <w:p w14:paraId="0FF4F2C6" w14:textId="77777777" w:rsidR="00DA4A0B" w:rsidRPr="00824F4E" w:rsidRDefault="00DA4A0B" w:rsidP="00DA4A0B">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training decision-tree based models on each of the 100 versions of the training data</w:t>
                      </w:r>
                    </w:p>
                  </w:txbxContent>
                </v:textbox>
              </v:shape>
            </w:pict>
          </mc:Fallback>
        </mc:AlternateContent>
      </w:r>
      <w:r>
        <w:rPr>
          <w:noProof/>
          <w14:ligatures w14:val="standardContextual"/>
        </w:rPr>
        <mc:AlternateContent>
          <mc:Choice Requires="wps">
            <w:drawing>
              <wp:anchor distT="0" distB="0" distL="114300" distR="114300" simplePos="0" relativeHeight="251658253" behindDoc="0" locked="0" layoutInCell="1" allowOverlap="1" wp14:anchorId="7FE33900" wp14:editId="4B0EBABF">
                <wp:simplePos x="0" y="0"/>
                <wp:positionH relativeFrom="column">
                  <wp:posOffset>-368462</wp:posOffset>
                </wp:positionH>
                <wp:positionV relativeFrom="paragraph">
                  <wp:posOffset>1738536</wp:posOffset>
                </wp:positionV>
                <wp:extent cx="1449421" cy="573932"/>
                <wp:effectExtent l="0" t="0" r="11430" b="10795"/>
                <wp:wrapNone/>
                <wp:docPr id="2075937006" name="Text Box 10"/>
                <wp:cNvGraphicFramePr/>
                <a:graphic xmlns:a="http://schemas.openxmlformats.org/drawingml/2006/main">
                  <a:graphicData uri="http://schemas.microsoft.com/office/word/2010/wordprocessingShape">
                    <wps:wsp>
                      <wps:cNvSpPr txBox="1"/>
                      <wps:spPr>
                        <a:xfrm>
                          <a:off x="0" y="0"/>
                          <a:ext cx="1449421" cy="573932"/>
                        </a:xfrm>
                        <a:prstGeom prst="rect">
                          <a:avLst/>
                        </a:prstGeom>
                        <a:solidFill>
                          <a:schemeClr val="lt1"/>
                        </a:solidFill>
                        <a:ln w="6350">
                          <a:solidFill>
                            <a:prstClr val="black"/>
                          </a:solidFill>
                        </a:ln>
                      </wps:spPr>
                      <wps:txbx>
                        <w:txbxContent>
                          <w:p w14:paraId="43123F11" w14:textId="77777777" w:rsidR="00DA4A0B" w:rsidRPr="00824F4E" w:rsidRDefault="00DA4A0B" w:rsidP="00DA4A0B">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training and fine-tuning the voting and stacking ensembles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3900" id="_x0000_s1036" type="#_x0000_t202" style="position:absolute;left:0;text-align:left;margin-left:-29pt;margin-top:136.9pt;width:114.15pt;height:45.2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" fillcolor="white [3201]" strokeweight=".5pt">
                <v:textbox>
                  <w:txbxContent>
                    <w:p w14:paraId="43123F11" w14:textId="77777777" w:rsidR="00DA4A0B" w:rsidRPr="00824F4E" w:rsidRDefault="00DA4A0B" w:rsidP="00DA4A0B">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training and fine-tuning the voting and stacking ensembles</w:t>
                      </w:r>
                    </w:p>
                  </w:txbxContent>
                </v:textbox>
              </v:shape>
            </w:pict>
          </mc:Fallback>
        </mc:AlternateContent>
      </w:r>
      <w:r>
        <w:t xml:space="preserve">     </w:t>
      </w:r>
      <w:r w:rsidRPr="00C4799B">
        <w:rPr>
          <w:noProof/>
        </w:rPr>
        <w:drawing>
          <wp:inline distT="0" distB="0" distL="0" distR="0" wp14:anchorId="0F1F1412" wp14:editId="3651B27C">
            <wp:extent cx="5184845" cy="3258766"/>
            <wp:effectExtent l="0" t="0" r="0" b="5715"/>
            <wp:docPr id="304598317" name="Picture 1" descr="A diagram of a stacking ensem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98317" name="Picture 1" descr="A diagram of a stacking ensemble&#10;&#10;AI-generated content may be incorrect."/>
                    <pic:cNvPicPr/>
                  </pic:nvPicPr>
                  <pic:blipFill>
                    <a:blip r:embed="rId16"/>
                    <a:stretch>
                      <a:fillRect/>
                    </a:stretch>
                  </pic:blipFill>
                  <pic:spPr>
                    <a:xfrm>
                      <a:off x="0" y="0"/>
                      <a:ext cx="5215055" cy="3277753"/>
                    </a:xfrm>
                    <a:prstGeom prst="rect">
                      <a:avLst/>
                    </a:prstGeom>
                  </pic:spPr>
                </pic:pic>
              </a:graphicData>
            </a:graphic>
          </wp:inline>
        </w:drawing>
      </w:r>
    </w:p>
    <w:p w14:paraId="26B29473" w14:textId="77777777" w:rsidR="00DA4A0B" w:rsidRDefault="00DA4A0B" w:rsidP="00DA4A0B">
      <w:pPr>
        <w:jc w:val="center"/>
      </w:pPr>
      <w:r>
        <w:rPr>
          <w:noProof/>
          <w14:ligatures w14:val="standardContextual"/>
        </w:rPr>
        <mc:AlternateContent>
          <mc:Choice Requires="wps">
            <w:drawing>
              <wp:anchor distT="0" distB="0" distL="114300" distR="114300" simplePos="0" relativeHeight="251658257" behindDoc="0" locked="0" layoutInCell="1" allowOverlap="1" wp14:anchorId="7738FE82" wp14:editId="6088BBA8">
                <wp:simplePos x="0" y="0"/>
                <wp:positionH relativeFrom="column">
                  <wp:posOffset>-9796</wp:posOffset>
                </wp:positionH>
                <wp:positionV relativeFrom="paragraph">
                  <wp:posOffset>2716530</wp:posOffset>
                </wp:positionV>
                <wp:extent cx="1332594" cy="408562"/>
                <wp:effectExtent l="0" t="0" r="13970" b="10795"/>
                <wp:wrapNone/>
                <wp:docPr id="1508783263" name="Text Box 10"/>
                <wp:cNvGraphicFramePr/>
                <a:graphic xmlns:a="http://schemas.openxmlformats.org/drawingml/2006/main">
                  <a:graphicData uri="http://schemas.microsoft.com/office/word/2010/wordprocessingShape">
                    <wps:wsp>
                      <wps:cNvSpPr txBox="1"/>
                      <wps:spPr>
                        <a:xfrm>
                          <a:off x="0" y="0"/>
                          <a:ext cx="1332594" cy="408562"/>
                        </a:xfrm>
                        <a:prstGeom prst="rect">
                          <a:avLst/>
                        </a:prstGeom>
                        <a:solidFill>
                          <a:schemeClr val="lt1"/>
                        </a:solidFill>
                        <a:ln w="6350">
                          <a:solidFill>
                            <a:prstClr val="black"/>
                          </a:solidFill>
                        </a:ln>
                      </wps:spPr>
                      <wps:txbx>
                        <w:txbxContent>
                          <w:p w14:paraId="2E0A3E4D" w14:textId="77777777" w:rsidR="00DA4A0B" w:rsidRPr="00824F4E" w:rsidRDefault="00DA4A0B" w:rsidP="00DA4A0B">
                            <w:pPr>
                              <w:jc w:val="center"/>
                              <w:rPr>
                                <w:sz w:val="20"/>
                                <w:szCs w:val="20"/>
                              </w:rPr>
                            </w:pPr>
                            <w:r>
                              <w:rPr>
                                <w:b/>
                                <w:bCs/>
                                <w:sz w:val="20"/>
                                <w:szCs w:val="20"/>
                              </w:rPr>
                              <w:t>g</w:t>
                            </w:r>
                            <w:r w:rsidRPr="00824F4E">
                              <w:rPr>
                                <w:b/>
                                <w:bCs/>
                                <w:sz w:val="20"/>
                                <w:szCs w:val="20"/>
                              </w:rPr>
                              <w:t>)</w:t>
                            </w:r>
                            <w:r w:rsidRPr="00824F4E">
                              <w:rPr>
                                <w:sz w:val="20"/>
                                <w:szCs w:val="20"/>
                              </w:rPr>
                              <w:t xml:space="preserve"> </w:t>
                            </w:r>
                            <w:r>
                              <w:rPr>
                                <w:sz w:val="20"/>
                                <w:szCs w:val="20"/>
                              </w:rPr>
                              <w:t>benchmarking against the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8FE82" id="_x0000_s1037" type="#_x0000_t202" style="position:absolute;left:0;text-align:left;margin-left:-.75pt;margin-top:213.9pt;width:104.95pt;height:32.1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" fillcolor="white [3201]" strokeweight=".5pt">
                <v:textbox>
                  <w:txbxContent>
                    <w:p w14:paraId="2E0A3E4D" w14:textId="77777777" w:rsidR="00DA4A0B" w:rsidRPr="00824F4E" w:rsidRDefault="00DA4A0B" w:rsidP="00DA4A0B">
                      <w:pPr>
                        <w:jc w:val="center"/>
                        <w:rPr>
                          <w:sz w:val="20"/>
                          <w:szCs w:val="20"/>
                        </w:rPr>
                      </w:pPr>
                      <w:r>
                        <w:rPr>
                          <w:b/>
                          <w:bCs/>
                          <w:sz w:val="20"/>
                          <w:szCs w:val="20"/>
                        </w:rPr>
                        <w:t>g</w:t>
                      </w:r>
                      <w:r w:rsidRPr="00824F4E">
                        <w:rPr>
                          <w:b/>
                          <w:bCs/>
                          <w:sz w:val="20"/>
                          <w:szCs w:val="20"/>
                        </w:rPr>
                        <w:t>)</w:t>
                      </w:r>
                      <w:r w:rsidRPr="00824F4E">
                        <w:rPr>
                          <w:sz w:val="20"/>
                          <w:szCs w:val="20"/>
                        </w:rPr>
                        <w:t xml:space="preserve"> </w:t>
                      </w:r>
                      <w:r>
                        <w:rPr>
                          <w:sz w:val="20"/>
                          <w:szCs w:val="20"/>
                        </w:rPr>
                        <w:t>benchmarking against the literature</w:t>
                      </w:r>
                    </w:p>
                  </w:txbxContent>
                </v:textbox>
              </v:shape>
            </w:pict>
          </mc:Fallback>
        </mc:AlternateContent>
      </w:r>
      <w:r>
        <w:rPr>
          <w:noProof/>
          <w14:ligatures w14:val="standardContextual"/>
        </w:rPr>
        <mc:AlternateContent>
          <mc:Choice Requires="wps">
            <w:drawing>
              <wp:anchor distT="0" distB="0" distL="114300" distR="114300" simplePos="0" relativeHeight="251658256" behindDoc="0" locked="0" layoutInCell="1" allowOverlap="1" wp14:anchorId="78941496" wp14:editId="63E6C8A8">
                <wp:simplePos x="0" y="0"/>
                <wp:positionH relativeFrom="column">
                  <wp:posOffset>904159</wp:posOffset>
                </wp:positionH>
                <wp:positionV relativeFrom="paragraph">
                  <wp:posOffset>1529661</wp:posOffset>
                </wp:positionV>
                <wp:extent cx="1293779" cy="252730"/>
                <wp:effectExtent l="0" t="0" r="14605" b="13970"/>
                <wp:wrapNone/>
                <wp:docPr id="1401375887" name="Text Box 10"/>
                <wp:cNvGraphicFramePr/>
                <a:graphic xmlns:a="http://schemas.openxmlformats.org/drawingml/2006/main">
                  <a:graphicData uri="http://schemas.microsoft.com/office/word/2010/wordprocessingShape">
                    <wps:wsp>
                      <wps:cNvSpPr txBox="1"/>
                      <wps:spPr>
                        <a:xfrm>
                          <a:off x="0" y="0"/>
                          <a:ext cx="1293779" cy="252730"/>
                        </a:xfrm>
                        <a:prstGeom prst="rect">
                          <a:avLst/>
                        </a:prstGeom>
                        <a:solidFill>
                          <a:schemeClr val="lt1"/>
                        </a:solidFill>
                        <a:ln w="6350">
                          <a:solidFill>
                            <a:prstClr val="black"/>
                          </a:solidFill>
                        </a:ln>
                      </wps:spPr>
                      <wps:txbx>
                        <w:txbxContent>
                          <w:p w14:paraId="5A04E29E" w14:textId="77777777" w:rsidR="00DA4A0B" w:rsidRPr="00824F4E" w:rsidRDefault="00DA4A0B" w:rsidP="00DA4A0B">
                            <w:pPr>
                              <w:jc w:val="center"/>
                              <w:rPr>
                                <w:sz w:val="20"/>
                                <w:szCs w:val="20"/>
                              </w:rPr>
                            </w:pPr>
                            <w:r>
                              <w:rPr>
                                <w:b/>
                                <w:bCs/>
                                <w:sz w:val="20"/>
                                <w:szCs w:val="20"/>
                              </w:rPr>
                              <w:t>f</w:t>
                            </w:r>
                            <w:r w:rsidRPr="00824F4E">
                              <w:rPr>
                                <w:b/>
                                <w:bCs/>
                                <w:sz w:val="20"/>
                                <w:szCs w:val="20"/>
                              </w:rPr>
                              <w:t>)</w:t>
                            </w:r>
                            <w:r w:rsidRPr="00824F4E">
                              <w:rPr>
                                <w:sz w:val="20"/>
                                <w:szCs w:val="20"/>
                              </w:rPr>
                              <w:t xml:space="preserve"> </w:t>
                            </w:r>
                            <w:r>
                              <w:rPr>
                                <w:sz w:val="20"/>
                                <w:szCs w:val="20"/>
                              </w:rPr>
                              <w:t>sensitivity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41496" id="_x0000_s1038" type="#_x0000_t202" style="position:absolute;left:0;text-align:left;margin-left:71.2pt;margin-top:120.45pt;width:101.85pt;height:19.9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" fillcolor="white [3201]" strokeweight=".5pt">
                <v:textbox>
                  <w:txbxContent>
                    <w:p w14:paraId="5A04E29E" w14:textId="77777777" w:rsidR="00DA4A0B" w:rsidRPr="00824F4E" w:rsidRDefault="00DA4A0B" w:rsidP="00DA4A0B">
                      <w:pPr>
                        <w:jc w:val="center"/>
                        <w:rPr>
                          <w:sz w:val="20"/>
                          <w:szCs w:val="20"/>
                        </w:rPr>
                      </w:pPr>
                      <w:r>
                        <w:rPr>
                          <w:b/>
                          <w:bCs/>
                          <w:sz w:val="20"/>
                          <w:szCs w:val="20"/>
                        </w:rPr>
                        <w:t>f</w:t>
                      </w:r>
                      <w:r w:rsidRPr="00824F4E">
                        <w:rPr>
                          <w:b/>
                          <w:bCs/>
                          <w:sz w:val="20"/>
                          <w:szCs w:val="20"/>
                        </w:rPr>
                        <w:t>)</w:t>
                      </w:r>
                      <w:r w:rsidRPr="00824F4E">
                        <w:rPr>
                          <w:sz w:val="20"/>
                          <w:szCs w:val="20"/>
                        </w:rPr>
                        <w:t xml:space="preserve"> </w:t>
                      </w:r>
                      <w:r>
                        <w:rPr>
                          <w:sz w:val="20"/>
                          <w:szCs w:val="20"/>
                        </w:rPr>
                        <w:t>sensitivity analysis</w:t>
                      </w:r>
                    </w:p>
                  </w:txbxContent>
                </v:textbox>
              </v:shape>
            </w:pict>
          </mc:Fallback>
        </mc:AlternateContent>
      </w:r>
      <w:r>
        <w:rPr>
          <w:noProof/>
          <w14:ligatures w14:val="standardContextual"/>
        </w:rPr>
        <mc:AlternateContent>
          <mc:Choice Requires="wps">
            <w:drawing>
              <wp:anchor distT="0" distB="0" distL="114300" distR="114300" simplePos="0" relativeHeight="251658255" behindDoc="0" locked="0" layoutInCell="1" allowOverlap="1" wp14:anchorId="27ACD323" wp14:editId="2C2CB417">
                <wp:simplePos x="0" y="0"/>
                <wp:positionH relativeFrom="column">
                  <wp:posOffset>-9714</wp:posOffset>
                </wp:positionH>
                <wp:positionV relativeFrom="paragraph">
                  <wp:posOffset>712429</wp:posOffset>
                </wp:positionV>
                <wp:extent cx="1293428" cy="408562"/>
                <wp:effectExtent l="0" t="0" r="15240" b="10795"/>
                <wp:wrapNone/>
                <wp:docPr id="1510630335" name="Text Box 10"/>
                <wp:cNvGraphicFramePr/>
                <a:graphic xmlns:a="http://schemas.openxmlformats.org/drawingml/2006/main">
                  <a:graphicData uri="http://schemas.microsoft.com/office/word/2010/wordprocessingShape">
                    <wps:wsp>
                      <wps:cNvSpPr txBox="1"/>
                      <wps:spPr>
                        <a:xfrm>
                          <a:off x="0" y="0"/>
                          <a:ext cx="1293428" cy="408562"/>
                        </a:xfrm>
                        <a:prstGeom prst="rect">
                          <a:avLst/>
                        </a:prstGeom>
                        <a:solidFill>
                          <a:schemeClr val="lt1"/>
                        </a:solidFill>
                        <a:ln w="6350">
                          <a:solidFill>
                            <a:prstClr val="black"/>
                          </a:solidFill>
                        </a:ln>
                      </wps:spPr>
                      <wps:txbx>
                        <w:txbxContent>
                          <w:p w14:paraId="0876AEA7" w14:textId="77777777" w:rsidR="00DA4A0B" w:rsidRPr="00824F4E" w:rsidRDefault="00DA4A0B" w:rsidP="00DA4A0B">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feature importance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CD323" id="_x0000_s1039" type="#_x0000_t202" style="position:absolute;left:0;text-align:left;margin-left:-.75pt;margin-top:56.1pt;width:101.85pt;height:32.1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" fillcolor="white [3201]" strokeweight=".5pt">
                <v:textbox>
                  <w:txbxContent>
                    <w:p w14:paraId="0876AEA7" w14:textId="77777777" w:rsidR="00DA4A0B" w:rsidRPr="00824F4E" w:rsidRDefault="00DA4A0B" w:rsidP="00DA4A0B">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feature importance analysis</w:t>
                      </w:r>
                    </w:p>
                  </w:txbxContent>
                </v:textbox>
              </v:shape>
            </w:pict>
          </mc:Fallback>
        </mc:AlternateContent>
      </w:r>
      <w:r w:rsidRPr="00362945">
        <w:rPr>
          <w:noProof/>
        </w:rPr>
        <w:drawing>
          <wp:inline distT="0" distB="0" distL="0" distR="0" wp14:anchorId="4A05B00B" wp14:editId="573F8018">
            <wp:extent cx="4562272" cy="3340000"/>
            <wp:effectExtent l="0" t="0" r="0" b="635"/>
            <wp:docPr id="15776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6643" name=""/>
                    <pic:cNvPicPr/>
                  </pic:nvPicPr>
                  <pic:blipFill rotWithShape="1">
                    <a:blip r:embed="rId17"/>
                    <a:srcRect t="1154" b="-1"/>
                    <a:stretch>
                      <a:fillRect/>
                    </a:stretch>
                  </pic:blipFill>
                  <pic:spPr bwMode="auto">
                    <a:xfrm>
                      <a:off x="0" y="0"/>
                      <a:ext cx="4627069" cy="3387438"/>
                    </a:xfrm>
                    <a:prstGeom prst="rect">
                      <a:avLst/>
                    </a:prstGeom>
                    <a:ln>
                      <a:noFill/>
                    </a:ln>
                    <a:extLst>
                      <a:ext uri="{53640926-AAD7-44D8-BBD7-CCE9431645EC}">
                        <a14:shadowObscured xmlns:a14="http://schemas.microsoft.com/office/drawing/2010/main"/>
                      </a:ext>
                    </a:extLst>
                  </pic:spPr>
                </pic:pic>
              </a:graphicData>
            </a:graphic>
          </wp:inline>
        </w:drawing>
      </w:r>
    </w:p>
    <w:p w14:paraId="1BE20D8A" w14:textId="7A9EB040" w:rsidR="00503CC6" w:rsidRDefault="00DA4A0B" w:rsidP="00503CC6">
      <w:pPr>
        <w:jc w:val="center"/>
        <w:rPr>
          <w:sz w:val="22"/>
          <w:szCs w:val="22"/>
        </w:rPr>
      </w:pPr>
      <w:r w:rsidRPr="005A36BF">
        <w:rPr>
          <w:b/>
          <w:bCs/>
          <w:sz w:val="22"/>
          <w:szCs w:val="22"/>
        </w:rPr>
        <w:t>Figure 3:</w:t>
      </w:r>
      <w:r>
        <w:rPr>
          <w:sz w:val="22"/>
          <w:szCs w:val="22"/>
        </w:rPr>
        <w:t xml:space="preserve"> Experimental overview of the development of decision-tree based machine learning models used to estimate MMR. Development was done separately for models used to perform country-level prediction and forecasting. </w:t>
      </w:r>
      <w:r w:rsidRPr="008B2109">
        <w:rPr>
          <w:sz w:val="22"/>
          <w:szCs w:val="22"/>
        </w:rPr>
        <w:t xml:space="preserve">Each </w:t>
      </w:r>
      <w:r>
        <w:rPr>
          <w:sz w:val="22"/>
          <w:szCs w:val="22"/>
        </w:rPr>
        <w:t xml:space="preserve">of the 100 versions the training </w:t>
      </w:r>
      <w:r w:rsidRPr="008B2109">
        <w:rPr>
          <w:sz w:val="22"/>
          <w:szCs w:val="22"/>
        </w:rPr>
        <w:t xml:space="preserve">data was used to </w:t>
      </w:r>
      <w:r>
        <w:rPr>
          <w:sz w:val="22"/>
          <w:szCs w:val="22"/>
        </w:rPr>
        <w:t>fit</w:t>
      </w:r>
      <w:r w:rsidRPr="008B2109">
        <w:rPr>
          <w:sz w:val="22"/>
          <w:szCs w:val="22"/>
        </w:rPr>
        <w:t xml:space="preserve"> a single Random Forest, XGBoost, and LightGBM model</w:t>
      </w:r>
      <w:r>
        <w:rPr>
          <w:sz w:val="22"/>
          <w:szCs w:val="22"/>
        </w:rPr>
        <w:t xml:space="preserve"> (a), with each model’s hyperparameters fine-tuned over 1000 Optuna trials (b). Different combinations of predictions from each of these base estimators were used to train voting and stacking ensembles (c, d). The features with the highest predictive power for MMR in the best-performing model were identified (e). Finally, I tested the best-performing model’s sensitivity to the input data and similarity to MMR predictions from existing models (f, g).</w:t>
      </w:r>
      <w:commentRangeStart w:id="13"/>
      <w:commentRangeEnd w:id="13"/>
      <w:r>
        <w:rPr>
          <w:rStyle w:val="CommentReference"/>
        </w:rPr>
        <w:commentReference w:id="13"/>
      </w:r>
    </w:p>
    <w:p w14:paraId="07DB6635" w14:textId="77777777" w:rsidR="00503CC6" w:rsidRPr="00503CC6" w:rsidRDefault="00503CC6" w:rsidP="00503CC6">
      <w:pPr>
        <w:jc w:val="center"/>
        <w:rPr>
          <w:sz w:val="22"/>
          <w:szCs w:val="22"/>
        </w:rPr>
      </w:pPr>
    </w:p>
    <w:p w14:paraId="43263B6A" w14:textId="32236C8E" w:rsidR="00503CC6" w:rsidRPr="00503CC6" w:rsidRDefault="00503CC6" w:rsidP="00503CC6">
      <w:pPr>
        <w:pStyle w:val="Heading2"/>
      </w:pPr>
      <w:r>
        <w:t>4.5 Base Model Training and Fine-Tuning</w:t>
      </w:r>
    </w:p>
    <w:p w14:paraId="34B042B8" w14:textId="72C84240" w:rsidR="00DC7841" w:rsidRDefault="00DA4A0B" w:rsidP="008516F0">
      <w:pPr>
        <w:jc w:val="both"/>
      </w:pPr>
      <w:r>
        <w:t>This section details the methodology used to train and fine-tune the Random Forest, XGBoost, and LightGBM base models (Figure 3a and 3b).</w:t>
      </w:r>
      <w:r w:rsidR="00496B5E">
        <w:t xml:space="preserve"> </w:t>
      </w:r>
    </w:p>
    <w:p w14:paraId="03AFD583" w14:textId="77777777" w:rsidR="00BE71ED" w:rsidRDefault="00BE71ED" w:rsidP="008516F0">
      <w:pPr>
        <w:jc w:val="both"/>
      </w:pPr>
    </w:p>
    <w:p w14:paraId="611AAE99" w14:textId="56475FBC" w:rsidR="00BE71ED" w:rsidRDefault="00BE71ED" w:rsidP="008516F0">
      <w:pPr>
        <w:jc w:val="both"/>
      </w:pPr>
      <w:r>
        <w:t xml:space="preserve">I </w:t>
      </w:r>
      <w:r w:rsidR="00265AA0">
        <w:t xml:space="preserve">did not use </w:t>
      </w:r>
      <w:r>
        <w:t xml:space="preserve">deep learning </w:t>
      </w:r>
      <w:r w:rsidR="00265AA0">
        <w:t>methods in this research</w:t>
      </w:r>
      <w:r w:rsidR="00940181">
        <w:t xml:space="preserve"> </w:t>
      </w:r>
      <w:r>
        <w:t>because deep learning models cannot natively handle missing data [</w:t>
      </w:r>
      <w:proofErr w:type="spellStart"/>
      <w:r>
        <w:t>missing_dl</w:t>
      </w:r>
      <w:proofErr w:type="spellEnd"/>
      <w:r>
        <w:t xml:space="preserve">]. </w:t>
      </w:r>
      <w:r w:rsidR="0044094B">
        <w:t>To use deep learning models with my sparse data, I would need to remove, ignore, or impute the missing values</w:t>
      </w:r>
      <w:r w:rsidR="002A38DA">
        <w:t>. However, this could introduce bias, especially given that information was missing not at random in my dataset</w:t>
      </w:r>
      <w:r w:rsidR="00940181">
        <w:t xml:space="preserve">. </w:t>
      </w:r>
      <w:r w:rsidR="000E6213">
        <w:t>Therefore, I only used decision-tree based models, which can natively handle missing data by learning a default direction to move through the tree when they encounter missing data [</w:t>
      </w:r>
      <w:r w:rsidR="000E6213">
        <w:rPr>
          <w:color w:val="EE0000"/>
        </w:rPr>
        <w:t>cite</w:t>
      </w:r>
      <w:r w:rsidR="000E6213">
        <w:t>].</w:t>
      </w:r>
    </w:p>
    <w:p w14:paraId="2F36EEB3" w14:textId="77777777" w:rsidR="00DA4A0B" w:rsidRPr="00B4328D" w:rsidRDefault="00DA4A0B" w:rsidP="00DA4A0B">
      <w:pPr>
        <w:jc w:val="both"/>
      </w:pPr>
    </w:p>
    <w:p w14:paraId="69701AC6" w14:textId="77777777" w:rsidR="00DA4A0B" w:rsidRPr="00611FD0" w:rsidRDefault="00DA4A0B" w:rsidP="00DA4A0B">
      <w:pPr>
        <w:pStyle w:val="Heading3"/>
      </w:pPr>
      <w:r w:rsidRPr="003A5C50">
        <w:t>4.</w:t>
      </w:r>
      <w:r>
        <w:t>5</w:t>
      </w:r>
      <w:r w:rsidRPr="003A5C50">
        <w:t xml:space="preserve">1 </w:t>
      </w:r>
      <w:r>
        <w:t xml:space="preserve">Base Model Development </w:t>
      </w:r>
    </w:p>
    <w:p w14:paraId="78BAF2D4" w14:textId="4562C30F" w:rsidR="00DA4A0B" w:rsidRDefault="00DA4A0B" w:rsidP="00DA4A0B">
      <w:pPr>
        <w:pStyle w:val="Heading4"/>
      </w:pPr>
      <w:r>
        <w:t>4.511 Training and Fine-Tuning</w:t>
      </w:r>
    </w:p>
    <w:p w14:paraId="7727ED5C" w14:textId="57630EC0" w:rsidR="00DA4A0B" w:rsidRDefault="00DA4A0B" w:rsidP="00DA4A0B">
      <w:pPr>
        <w:jc w:val="both"/>
      </w:pPr>
      <w:r>
        <w:t xml:space="preserve">Scikit Learn’s Random Forest Regressor, XGBoost’s </w:t>
      </w:r>
      <w:proofErr w:type="spellStart"/>
      <w:r>
        <w:t>XGBRegressor</w:t>
      </w:r>
      <w:proofErr w:type="spellEnd"/>
      <w:r>
        <w:t xml:space="preserve"> and LightGBM’s </w:t>
      </w:r>
      <w:proofErr w:type="spellStart"/>
      <w:r>
        <w:t>LGBMRegressor</w:t>
      </w:r>
      <w:proofErr w:type="spellEnd"/>
      <w:r>
        <w:t xml:space="preserve"> were trained to predict the MMR for a specific country, year datapoint [16, 17, 18]. 100 versions of each model type were trained for country-level prediction (CLP), with each version corresponding to one of the 100 versions of the train dataset produced during pre-processing. Another 100 versions of each model type were trained to perform forecasting.</w:t>
      </w:r>
    </w:p>
    <w:p w14:paraId="0F6FEFE9" w14:textId="77777777" w:rsidR="00DA4A0B" w:rsidRDefault="00DA4A0B" w:rsidP="00DA4A0B">
      <w:pPr>
        <w:jc w:val="both"/>
      </w:pPr>
    </w:p>
    <w:p w14:paraId="4894AC1E" w14:textId="20C21A9F" w:rsidR="00DA4A0B" w:rsidRDefault="00DA4A0B" w:rsidP="00DA4A0B">
      <w:pPr>
        <w:jc w:val="both"/>
      </w:pPr>
      <w:r>
        <w:t>The models’ hyperparameters were fine-tuned using the Optuna hyperparameter optimisation framework [19]. Finetuning occurred over 1,000 Optuna trials, where each trial represented a choice of values for the subset of hyperparameters being tuned. Tables 4, 5, and 6 show the specific hyperparameters fine-tuned for Scikit Learn’s Random Forest, XGBoost and LightGBM, respectively.</w:t>
      </w:r>
      <w:r w:rsidRPr="00467027">
        <w:t xml:space="preserve"> </w:t>
      </w:r>
      <w:r>
        <w:t xml:space="preserve">All other hyperparameters were set to their default values. During each trial, the model being fine-tuned was fit to its associated train data using the chosen hyperparameter values. Its performance was evaluated by calculating the mean squared error (MSE) of its predictions on the associated validation fold. The set of hyperparameters with the lowest validation MSE across the 1,000 trials was saved and used to define the highest performing model. These best-performing hyperparameters can be accessed via the Optuna trial objects in the linked GitHub repository. </w:t>
      </w:r>
    </w:p>
    <w:p w14:paraId="60FFF04A" w14:textId="77777777" w:rsidR="00DA4A0B" w:rsidRDefault="00DA4A0B" w:rsidP="00DA4A0B">
      <w:pPr>
        <w:jc w:val="both"/>
      </w:pPr>
    </w:p>
    <w:p w14:paraId="45DE8EC8" w14:textId="48D88E72" w:rsidR="00DA4A0B" w:rsidRDefault="00DA4A0B" w:rsidP="00DA4A0B">
      <w:pPr>
        <w:jc w:val="both"/>
      </w:pPr>
      <w:r>
        <w:t xml:space="preserve">This method produced 300 fine-tuned models (100 each of XGBoost, LightGBM, and Random Forest models) for CLP and 300 models for forecasting. Thus, 600 models were fine-tuned in total, which took 1 to 2 days. Due to this computational demand, fine-tuning was conducted with only one metric as opposed to multiple metrics capturing different information. MSE was used because it heavily penalises outliers, which in this context would most likely be errors in the high MMR estimates for lower-income countries.  </w:t>
      </w:r>
    </w:p>
    <w:p w14:paraId="52889712" w14:textId="77777777" w:rsidR="00DA4A0B" w:rsidRDefault="00DA4A0B" w:rsidP="00DA4A0B">
      <w:pPr>
        <w:jc w:val="both"/>
      </w:pPr>
    </w:p>
    <w:p w14:paraId="5D186461" w14:textId="280383BF" w:rsidR="00DA4A0B" w:rsidRPr="008B2109" w:rsidRDefault="00DA4A0B" w:rsidP="00DA4A0B">
      <w:pPr>
        <w:jc w:val="center"/>
        <w:rPr>
          <w:sz w:val="22"/>
          <w:szCs w:val="22"/>
        </w:rPr>
      </w:pPr>
      <w:r w:rsidRPr="008B2109">
        <w:rPr>
          <w:b/>
          <w:bCs/>
          <w:sz w:val="22"/>
          <w:szCs w:val="22"/>
        </w:rPr>
        <w:t xml:space="preserve">Table </w:t>
      </w:r>
      <w:r>
        <w:rPr>
          <w:b/>
          <w:bCs/>
          <w:sz w:val="22"/>
          <w:szCs w:val="22"/>
        </w:rPr>
        <w:t>4</w:t>
      </w:r>
      <w:r w:rsidRPr="008B2109">
        <w:rPr>
          <w:b/>
          <w:bCs/>
          <w:sz w:val="22"/>
          <w:szCs w:val="22"/>
        </w:rPr>
        <w:t>:</w:t>
      </w:r>
      <w:r w:rsidRPr="008B2109">
        <w:rPr>
          <w:sz w:val="22"/>
          <w:szCs w:val="22"/>
        </w:rPr>
        <w:t xml:space="preserve"> Hyperparameter Tuning for Scikit-Learn’s Random Forest Regressor [16]</w:t>
      </w:r>
    </w:p>
    <w:tbl>
      <w:tblPr>
        <w:tblStyle w:val="TableGrid"/>
        <w:tblW w:w="0" w:type="auto"/>
        <w:tblLook w:val="04A0" w:firstRow="1" w:lastRow="0" w:firstColumn="1" w:lastColumn="0" w:noHBand="0" w:noVBand="1"/>
      </w:tblPr>
      <w:tblGrid>
        <w:gridCol w:w="2122"/>
        <w:gridCol w:w="5244"/>
        <w:gridCol w:w="1650"/>
      </w:tblGrid>
      <w:tr w:rsidR="00DA4A0B" w14:paraId="1E571522" w14:textId="77777777" w:rsidTr="007155C3">
        <w:tc>
          <w:tcPr>
            <w:tcW w:w="2122" w:type="dxa"/>
          </w:tcPr>
          <w:p w14:paraId="0BCFCB16" w14:textId="77777777" w:rsidR="00DA4A0B" w:rsidRPr="008B2109" w:rsidRDefault="00DA4A0B" w:rsidP="007155C3">
            <w:pPr>
              <w:jc w:val="center"/>
              <w:rPr>
                <w:b/>
                <w:bCs/>
                <w:sz w:val="20"/>
                <w:szCs w:val="20"/>
              </w:rPr>
            </w:pPr>
            <w:r w:rsidRPr="008B2109">
              <w:rPr>
                <w:b/>
                <w:bCs/>
                <w:sz w:val="20"/>
                <w:szCs w:val="20"/>
              </w:rPr>
              <w:t>Hyperparameter Name in Scikit-Learn</w:t>
            </w:r>
          </w:p>
        </w:tc>
        <w:tc>
          <w:tcPr>
            <w:tcW w:w="5244" w:type="dxa"/>
          </w:tcPr>
          <w:p w14:paraId="3DAEC968" w14:textId="77777777" w:rsidR="00DA4A0B" w:rsidRPr="008B2109" w:rsidRDefault="00DA4A0B" w:rsidP="007155C3">
            <w:pPr>
              <w:jc w:val="center"/>
              <w:rPr>
                <w:b/>
                <w:bCs/>
                <w:sz w:val="20"/>
                <w:szCs w:val="20"/>
              </w:rPr>
            </w:pPr>
            <w:r w:rsidRPr="008B2109">
              <w:rPr>
                <w:b/>
                <w:bCs/>
                <w:sz w:val="20"/>
                <w:szCs w:val="20"/>
              </w:rPr>
              <w:t>Hyperparameter Function</w:t>
            </w:r>
          </w:p>
        </w:tc>
        <w:tc>
          <w:tcPr>
            <w:tcW w:w="1650" w:type="dxa"/>
          </w:tcPr>
          <w:p w14:paraId="75718062" w14:textId="77777777" w:rsidR="00DA4A0B" w:rsidRPr="008B2109" w:rsidRDefault="00DA4A0B" w:rsidP="007155C3">
            <w:pPr>
              <w:jc w:val="center"/>
              <w:rPr>
                <w:b/>
                <w:bCs/>
                <w:sz w:val="20"/>
                <w:szCs w:val="20"/>
              </w:rPr>
            </w:pPr>
            <w:r w:rsidRPr="008B2109">
              <w:rPr>
                <w:b/>
                <w:bCs/>
                <w:sz w:val="20"/>
                <w:szCs w:val="20"/>
              </w:rPr>
              <w:t>Range of Potential Values</w:t>
            </w:r>
          </w:p>
        </w:tc>
      </w:tr>
      <w:tr w:rsidR="00DA4A0B" w14:paraId="761F08B7" w14:textId="77777777" w:rsidTr="007155C3">
        <w:tc>
          <w:tcPr>
            <w:tcW w:w="2122" w:type="dxa"/>
          </w:tcPr>
          <w:p w14:paraId="0DD271A0" w14:textId="77777777" w:rsidR="00DA4A0B" w:rsidRPr="008B2109" w:rsidRDefault="00DA4A0B" w:rsidP="007155C3">
            <w:pPr>
              <w:jc w:val="center"/>
              <w:rPr>
                <w:sz w:val="20"/>
                <w:szCs w:val="20"/>
              </w:rPr>
            </w:pPr>
            <w:proofErr w:type="spellStart"/>
            <w:r w:rsidRPr="008B2109">
              <w:rPr>
                <w:sz w:val="20"/>
                <w:szCs w:val="20"/>
              </w:rPr>
              <w:t>n_estimators</w:t>
            </w:r>
            <w:proofErr w:type="spellEnd"/>
          </w:p>
        </w:tc>
        <w:tc>
          <w:tcPr>
            <w:tcW w:w="5244" w:type="dxa"/>
          </w:tcPr>
          <w:p w14:paraId="5D5DCA69" w14:textId="2689591C" w:rsidR="00DA4A0B" w:rsidRPr="008B2109" w:rsidRDefault="00DA4A0B" w:rsidP="007155C3">
            <w:pPr>
              <w:jc w:val="center"/>
              <w:rPr>
                <w:sz w:val="20"/>
                <w:szCs w:val="20"/>
              </w:rPr>
            </w:pPr>
            <w:r w:rsidRPr="008B2109">
              <w:rPr>
                <w:sz w:val="20"/>
                <w:szCs w:val="20"/>
              </w:rPr>
              <w:t>The number of trees.</w:t>
            </w:r>
          </w:p>
        </w:tc>
        <w:tc>
          <w:tcPr>
            <w:tcW w:w="1650" w:type="dxa"/>
          </w:tcPr>
          <w:p w14:paraId="722AFC54" w14:textId="77777777" w:rsidR="00DA4A0B" w:rsidRPr="008B2109" w:rsidRDefault="00DA4A0B" w:rsidP="007155C3">
            <w:pPr>
              <w:jc w:val="center"/>
              <w:rPr>
                <w:sz w:val="20"/>
                <w:szCs w:val="20"/>
              </w:rPr>
            </w:pPr>
            <w:r w:rsidRPr="008B2109">
              <w:rPr>
                <w:sz w:val="20"/>
                <w:szCs w:val="20"/>
              </w:rPr>
              <w:t>10 to 300</w:t>
            </w:r>
          </w:p>
        </w:tc>
      </w:tr>
      <w:tr w:rsidR="00DA4A0B" w14:paraId="7BFA2BC3" w14:textId="77777777" w:rsidTr="007155C3">
        <w:tc>
          <w:tcPr>
            <w:tcW w:w="2122" w:type="dxa"/>
          </w:tcPr>
          <w:p w14:paraId="1F9E4B65" w14:textId="77777777" w:rsidR="00DA4A0B" w:rsidRPr="008B2109" w:rsidRDefault="00DA4A0B" w:rsidP="007155C3">
            <w:pPr>
              <w:jc w:val="center"/>
              <w:rPr>
                <w:sz w:val="20"/>
                <w:szCs w:val="20"/>
              </w:rPr>
            </w:pPr>
            <w:proofErr w:type="spellStart"/>
            <w:r w:rsidRPr="008B2109">
              <w:rPr>
                <w:sz w:val="20"/>
                <w:szCs w:val="20"/>
              </w:rPr>
              <w:t>max_depth</w:t>
            </w:r>
            <w:proofErr w:type="spellEnd"/>
          </w:p>
        </w:tc>
        <w:tc>
          <w:tcPr>
            <w:tcW w:w="5244" w:type="dxa"/>
          </w:tcPr>
          <w:p w14:paraId="16BF1F5C" w14:textId="75039C1F" w:rsidR="00DA4A0B" w:rsidRPr="008B2109" w:rsidRDefault="00DA4A0B" w:rsidP="007155C3">
            <w:pPr>
              <w:jc w:val="center"/>
              <w:rPr>
                <w:sz w:val="20"/>
                <w:szCs w:val="20"/>
              </w:rPr>
            </w:pPr>
            <w:r w:rsidRPr="008B2109">
              <w:rPr>
                <w:sz w:val="20"/>
                <w:szCs w:val="20"/>
              </w:rPr>
              <w:t>The maximum depth of trees.</w:t>
            </w:r>
          </w:p>
        </w:tc>
        <w:tc>
          <w:tcPr>
            <w:tcW w:w="1650" w:type="dxa"/>
          </w:tcPr>
          <w:p w14:paraId="3D22D2B5" w14:textId="77777777" w:rsidR="00DA4A0B" w:rsidRPr="008B2109" w:rsidRDefault="00DA4A0B" w:rsidP="007155C3">
            <w:pPr>
              <w:jc w:val="center"/>
              <w:rPr>
                <w:sz w:val="20"/>
                <w:szCs w:val="20"/>
              </w:rPr>
            </w:pPr>
            <w:r w:rsidRPr="008B2109">
              <w:rPr>
                <w:sz w:val="20"/>
                <w:szCs w:val="20"/>
              </w:rPr>
              <w:t>3 to 25</w:t>
            </w:r>
          </w:p>
        </w:tc>
      </w:tr>
      <w:tr w:rsidR="00DA4A0B" w14:paraId="4C0C1E73" w14:textId="77777777" w:rsidTr="007155C3">
        <w:tc>
          <w:tcPr>
            <w:tcW w:w="2122" w:type="dxa"/>
          </w:tcPr>
          <w:p w14:paraId="476DD904" w14:textId="77777777" w:rsidR="00DA4A0B" w:rsidRPr="008B2109" w:rsidRDefault="00DA4A0B" w:rsidP="007155C3">
            <w:pPr>
              <w:jc w:val="center"/>
              <w:rPr>
                <w:sz w:val="20"/>
                <w:szCs w:val="20"/>
              </w:rPr>
            </w:pPr>
            <w:proofErr w:type="spellStart"/>
            <w:r w:rsidRPr="008B2109">
              <w:rPr>
                <w:sz w:val="20"/>
                <w:szCs w:val="20"/>
              </w:rPr>
              <w:t>min_samples_split</w:t>
            </w:r>
            <w:proofErr w:type="spellEnd"/>
          </w:p>
        </w:tc>
        <w:tc>
          <w:tcPr>
            <w:tcW w:w="5244" w:type="dxa"/>
          </w:tcPr>
          <w:p w14:paraId="5C2B4DFC" w14:textId="77777777" w:rsidR="00DA4A0B" w:rsidRPr="008B2109" w:rsidRDefault="00DA4A0B" w:rsidP="007155C3">
            <w:pPr>
              <w:jc w:val="center"/>
              <w:rPr>
                <w:sz w:val="20"/>
                <w:szCs w:val="20"/>
              </w:rPr>
            </w:pPr>
            <w:r w:rsidRPr="008B2109">
              <w:rPr>
                <w:sz w:val="20"/>
                <w:szCs w:val="20"/>
              </w:rPr>
              <w:t>The minimum number of samples/rows for which an internal node can be split.</w:t>
            </w:r>
          </w:p>
        </w:tc>
        <w:tc>
          <w:tcPr>
            <w:tcW w:w="1650" w:type="dxa"/>
          </w:tcPr>
          <w:p w14:paraId="045BAD18" w14:textId="77777777" w:rsidR="00DA4A0B" w:rsidRPr="008B2109" w:rsidRDefault="00DA4A0B" w:rsidP="007155C3">
            <w:pPr>
              <w:jc w:val="center"/>
              <w:rPr>
                <w:sz w:val="20"/>
                <w:szCs w:val="20"/>
              </w:rPr>
            </w:pPr>
            <w:r w:rsidRPr="008B2109">
              <w:rPr>
                <w:sz w:val="20"/>
                <w:szCs w:val="20"/>
              </w:rPr>
              <w:t>2 to 10</w:t>
            </w:r>
          </w:p>
        </w:tc>
      </w:tr>
      <w:tr w:rsidR="00DA4A0B" w14:paraId="33EA134F" w14:textId="77777777" w:rsidTr="007155C3">
        <w:tc>
          <w:tcPr>
            <w:tcW w:w="2122" w:type="dxa"/>
          </w:tcPr>
          <w:p w14:paraId="07F90C7B" w14:textId="77777777" w:rsidR="00DA4A0B" w:rsidRPr="008B2109" w:rsidRDefault="00DA4A0B" w:rsidP="007155C3">
            <w:pPr>
              <w:jc w:val="center"/>
              <w:rPr>
                <w:sz w:val="20"/>
                <w:szCs w:val="20"/>
              </w:rPr>
            </w:pPr>
            <w:r w:rsidRPr="008B2109">
              <w:rPr>
                <w:sz w:val="20"/>
                <w:szCs w:val="20"/>
              </w:rPr>
              <w:t>bootstrap</w:t>
            </w:r>
          </w:p>
        </w:tc>
        <w:tc>
          <w:tcPr>
            <w:tcW w:w="5244" w:type="dxa"/>
          </w:tcPr>
          <w:p w14:paraId="786070F8" w14:textId="57B9BFCD" w:rsidR="00DA4A0B" w:rsidRPr="008B2109" w:rsidRDefault="00DA4A0B" w:rsidP="007155C3">
            <w:pPr>
              <w:jc w:val="center"/>
              <w:rPr>
                <w:sz w:val="20"/>
                <w:szCs w:val="20"/>
              </w:rPr>
            </w:pPr>
            <w:r w:rsidRPr="008B2109">
              <w:rPr>
                <w:sz w:val="20"/>
                <w:szCs w:val="20"/>
              </w:rPr>
              <w:t>Whether each tree was trained on a random subset of samples.</w:t>
            </w:r>
          </w:p>
        </w:tc>
        <w:tc>
          <w:tcPr>
            <w:tcW w:w="1650" w:type="dxa"/>
          </w:tcPr>
          <w:p w14:paraId="26DAD354" w14:textId="77777777" w:rsidR="00DA4A0B" w:rsidRPr="008B2109" w:rsidRDefault="00DA4A0B" w:rsidP="007155C3">
            <w:pPr>
              <w:jc w:val="center"/>
              <w:rPr>
                <w:sz w:val="20"/>
                <w:szCs w:val="20"/>
              </w:rPr>
            </w:pPr>
            <w:r w:rsidRPr="008B2109">
              <w:rPr>
                <w:sz w:val="20"/>
                <w:szCs w:val="20"/>
              </w:rPr>
              <w:t>True or False</w:t>
            </w:r>
          </w:p>
        </w:tc>
      </w:tr>
      <w:tr w:rsidR="00DA4A0B" w14:paraId="6CC98F10" w14:textId="77777777" w:rsidTr="007155C3">
        <w:tc>
          <w:tcPr>
            <w:tcW w:w="2122" w:type="dxa"/>
          </w:tcPr>
          <w:p w14:paraId="35F396B7" w14:textId="77777777" w:rsidR="00DA4A0B" w:rsidRPr="008B2109" w:rsidRDefault="00DA4A0B" w:rsidP="007155C3">
            <w:pPr>
              <w:jc w:val="center"/>
              <w:rPr>
                <w:sz w:val="20"/>
                <w:szCs w:val="20"/>
              </w:rPr>
            </w:pPr>
            <w:proofErr w:type="spellStart"/>
            <w:r w:rsidRPr="008B2109">
              <w:rPr>
                <w:sz w:val="20"/>
                <w:szCs w:val="20"/>
              </w:rPr>
              <w:t>max_samples</w:t>
            </w:r>
            <w:proofErr w:type="spellEnd"/>
          </w:p>
        </w:tc>
        <w:tc>
          <w:tcPr>
            <w:tcW w:w="5244" w:type="dxa"/>
          </w:tcPr>
          <w:p w14:paraId="5CE9BC3A" w14:textId="12159CC8" w:rsidR="00DA4A0B" w:rsidRPr="008B2109" w:rsidRDefault="00DA4A0B" w:rsidP="007155C3">
            <w:pPr>
              <w:jc w:val="center"/>
              <w:rPr>
                <w:sz w:val="20"/>
                <w:szCs w:val="20"/>
              </w:rPr>
            </w:pPr>
            <w:r>
              <w:rPr>
                <w:sz w:val="20"/>
                <w:szCs w:val="20"/>
              </w:rPr>
              <w:t>P</w:t>
            </w:r>
            <w:r w:rsidRPr="008B2109">
              <w:rPr>
                <w:sz w:val="20"/>
                <w:szCs w:val="20"/>
              </w:rPr>
              <w:t>roportion of the full dataset used to train each base estimator. This parameter was not used when bootstrap is set to False.</w:t>
            </w:r>
          </w:p>
        </w:tc>
        <w:tc>
          <w:tcPr>
            <w:tcW w:w="1650" w:type="dxa"/>
          </w:tcPr>
          <w:p w14:paraId="0DE6DD6E" w14:textId="77777777" w:rsidR="00DA4A0B" w:rsidRPr="008B2109" w:rsidRDefault="00DA4A0B" w:rsidP="007155C3">
            <w:pPr>
              <w:jc w:val="center"/>
              <w:rPr>
                <w:sz w:val="20"/>
                <w:szCs w:val="20"/>
              </w:rPr>
            </w:pPr>
            <w:r w:rsidRPr="008B2109">
              <w:rPr>
                <w:sz w:val="20"/>
                <w:szCs w:val="20"/>
              </w:rPr>
              <w:t>0.01 to 1.0</w:t>
            </w:r>
          </w:p>
        </w:tc>
      </w:tr>
    </w:tbl>
    <w:p w14:paraId="0B824B4E" w14:textId="77777777" w:rsidR="00DA4A0B" w:rsidRDefault="00DA4A0B" w:rsidP="00DA4A0B">
      <w:pPr>
        <w:jc w:val="both"/>
      </w:pPr>
    </w:p>
    <w:p w14:paraId="208FB7CB" w14:textId="74B53AE8" w:rsidR="00DA4A0B" w:rsidRPr="008B2109" w:rsidRDefault="00DA4A0B" w:rsidP="00DA4A0B">
      <w:pPr>
        <w:jc w:val="center"/>
        <w:rPr>
          <w:sz w:val="22"/>
          <w:szCs w:val="22"/>
        </w:rPr>
      </w:pPr>
      <w:r w:rsidRPr="008B2109">
        <w:rPr>
          <w:b/>
          <w:bCs/>
          <w:sz w:val="22"/>
          <w:szCs w:val="22"/>
        </w:rPr>
        <w:t xml:space="preserve">Table </w:t>
      </w:r>
      <w:r>
        <w:rPr>
          <w:b/>
          <w:bCs/>
          <w:sz w:val="22"/>
          <w:szCs w:val="22"/>
        </w:rPr>
        <w:t>5</w:t>
      </w:r>
      <w:r w:rsidRPr="008B2109">
        <w:rPr>
          <w:b/>
          <w:bCs/>
          <w:sz w:val="22"/>
          <w:szCs w:val="22"/>
        </w:rPr>
        <w:t>:</w:t>
      </w:r>
      <w:r w:rsidRPr="008B2109">
        <w:rPr>
          <w:sz w:val="22"/>
          <w:szCs w:val="22"/>
        </w:rPr>
        <w:t xml:space="preserve"> Hyperparameter Tuning for XGBoost’s </w:t>
      </w:r>
      <w:proofErr w:type="spellStart"/>
      <w:r w:rsidRPr="008B2109">
        <w:rPr>
          <w:sz w:val="22"/>
          <w:szCs w:val="22"/>
        </w:rPr>
        <w:t>XGBRegressor</w:t>
      </w:r>
      <w:proofErr w:type="spellEnd"/>
      <w:r w:rsidRPr="008B2109">
        <w:rPr>
          <w:sz w:val="22"/>
          <w:szCs w:val="22"/>
        </w:rPr>
        <w:t xml:space="preserve"> [17]</w:t>
      </w:r>
    </w:p>
    <w:tbl>
      <w:tblPr>
        <w:tblStyle w:val="TableGrid"/>
        <w:tblW w:w="0" w:type="auto"/>
        <w:tblLook w:val="04A0" w:firstRow="1" w:lastRow="0" w:firstColumn="1" w:lastColumn="0" w:noHBand="0" w:noVBand="1"/>
      </w:tblPr>
      <w:tblGrid>
        <w:gridCol w:w="2122"/>
        <w:gridCol w:w="5244"/>
        <w:gridCol w:w="1650"/>
      </w:tblGrid>
      <w:tr w:rsidR="00DA4A0B" w14:paraId="020579D5" w14:textId="77777777" w:rsidTr="007155C3">
        <w:tc>
          <w:tcPr>
            <w:tcW w:w="2122" w:type="dxa"/>
          </w:tcPr>
          <w:p w14:paraId="448AB306" w14:textId="77777777" w:rsidR="00DA4A0B" w:rsidRPr="008B2109" w:rsidRDefault="00DA4A0B" w:rsidP="007155C3">
            <w:pPr>
              <w:jc w:val="center"/>
              <w:rPr>
                <w:b/>
                <w:bCs/>
                <w:sz w:val="20"/>
                <w:szCs w:val="20"/>
              </w:rPr>
            </w:pPr>
            <w:r w:rsidRPr="008B2109">
              <w:rPr>
                <w:b/>
                <w:bCs/>
                <w:sz w:val="20"/>
                <w:szCs w:val="20"/>
              </w:rPr>
              <w:t>Hyperparameter Name in XGBoost</w:t>
            </w:r>
          </w:p>
        </w:tc>
        <w:tc>
          <w:tcPr>
            <w:tcW w:w="5244" w:type="dxa"/>
          </w:tcPr>
          <w:p w14:paraId="1802C393" w14:textId="77777777" w:rsidR="00DA4A0B" w:rsidRPr="008B2109" w:rsidRDefault="00DA4A0B" w:rsidP="007155C3">
            <w:pPr>
              <w:jc w:val="center"/>
              <w:rPr>
                <w:b/>
                <w:bCs/>
                <w:sz w:val="20"/>
                <w:szCs w:val="20"/>
              </w:rPr>
            </w:pPr>
            <w:r w:rsidRPr="008B2109">
              <w:rPr>
                <w:b/>
                <w:bCs/>
                <w:sz w:val="20"/>
                <w:szCs w:val="20"/>
              </w:rPr>
              <w:t>Hyperparameter Function</w:t>
            </w:r>
          </w:p>
        </w:tc>
        <w:tc>
          <w:tcPr>
            <w:tcW w:w="1650" w:type="dxa"/>
          </w:tcPr>
          <w:p w14:paraId="3D15A270" w14:textId="77777777" w:rsidR="00DA4A0B" w:rsidRPr="008B2109" w:rsidRDefault="00DA4A0B" w:rsidP="007155C3">
            <w:pPr>
              <w:jc w:val="center"/>
              <w:rPr>
                <w:b/>
                <w:bCs/>
                <w:sz w:val="20"/>
                <w:szCs w:val="20"/>
              </w:rPr>
            </w:pPr>
            <w:r w:rsidRPr="008B2109">
              <w:rPr>
                <w:b/>
                <w:bCs/>
                <w:sz w:val="20"/>
                <w:szCs w:val="20"/>
              </w:rPr>
              <w:t>Range of Potential Values</w:t>
            </w:r>
          </w:p>
        </w:tc>
      </w:tr>
      <w:tr w:rsidR="00DA4A0B" w14:paraId="0D1D78EE" w14:textId="77777777" w:rsidTr="007155C3">
        <w:tc>
          <w:tcPr>
            <w:tcW w:w="2122" w:type="dxa"/>
          </w:tcPr>
          <w:p w14:paraId="271F9D5F" w14:textId="77777777" w:rsidR="00DA4A0B" w:rsidRPr="008B2109" w:rsidRDefault="00DA4A0B" w:rsidP="007155C3">
            <w:pPr>
              <w:jc w:val="center"/>
              <w:rPr>
                <w:sz w:val="20"/>
                <w:szCs w:val="20"/>
              </w:rPr>
            </w:pPr>
            <w:proofErr w:type="spellStart"/>
            <w:r w:rsidRPr="008B2109">
              <w:rPr>
                <w:sz w:val="20"/>
                <w:szCs w:val="20"/>
              </w:rPr>
              <w:t>n_estimators</w:t>
            </w:r>
            <w:proofErr w:type="spellEnd"/>
          </w:p>
        </w:tc>
        <w:tc>
          <w:tcPr>
            <w:tcW w:w="5244" w:type="dxa"/>
          </w:tcPr>
          <w:p w14:paraId="02E519D0" w14:textId="443B048A" w:rsidR="00DA4A0B" w:rsidRPr="008B2109" w:rsidRDefault="00DA4A0B" w:rsidP="007155C3">
            <w:pPr>
              <w:jc w:val="center"/>
              <w:rPr>
                <w:sz w:val="20"/>
                <w:szCs w:val="20"/>
              </w:rPr>
            </w:pPr>
            <w:r w:rsidRPr="008B2109">
              <w:rPr>
                <w:sz w:val="20"/>
                <w:szCs w:val="20"/>
              </w:rPr>
              <w:t>Number of trees/boosting iterations.</w:t>
            </w:r>
          </w:p>
        </w:tc>
        <w:tc>
          <w:tcPr>
            <w:tcW w:w="1650" w:type="dxa"/>
          </w:tcPr>
          <w:p w14:paraId="2A1BF1F1" w14:textId="77777777" w:rsidR="00DA4A0B" w:rsidRPr="008B2109" w:rsidRDefault="00DA4A0B" w:rsidP="007155C3">
            <w:pPr>
              <w:jc w:val="center"/>
              <w:rPr>
                <w:sz w:val="20"/>
                <w:szCs w:val="20"/>
              </w:rPr>
            </w:pPr>
            <w:r w:rsidRPr="008B2109">
              <w:rPr>
                <w:sz w:val="20"/>
                <w:szCs w:val="20"/>
              </w:rPr>
              <w:t>10 to 300</w:t>
            </w:r>
          </w:p>
        </w:tc>
      </w:tr>
      <w:tr w:rsidR="00DA4A0B" w14:paraId="52951721" w14:textId="77777777" w:rsidTr="007155C3">
        <w:tc>
          <w:tcPr>
            <w:tcW w:w="2122" w:type="dxa"/>
          </w:tcPr>
          <w:p w14:paraId="3EB50CCA" w14:textId="77777777" w:rsidR="00DA4A0B" w:rsidRPr="008B2109" w:rsidRDefault="00DA4A0B" w:rsidP="007155C3">
            <w:pPr>
              <w:jc w:val="center"/>
              <w:rPr>
                <w:sz w:val="20"/>
                <w:szCs w:val="20"/>
              </w:rPr>
            </w:pPr>
            <w:proofErr w:type="spellStart"/>
            <w:r w:rsidRPr="008B2109">
              <w:rPr>
                <w:sz w:val="20"/>
                <w:szCs w:val="20"/>
              </w:rPr>
              <w:t>max_depth</w:t>
            </w:r>
            <w:proofErr w:type="spellEnd"/>
          </w:p>
        </w:tc>
        <w:tc>
          <w:tcPr>
            <w:tcW w:w="5244" w:type="dxa"/>
          </w:tcPr>
          <w:p w14:paraId="42B8826A" w14:textId="2729E9FE" w:rsidR="00DA4A0B" w:rsidRPr="008B2109" w:rsidRDefault="00DA4A0B" w:rsidP="007155C3">
            <w:pPr>
              <w:jc w:val="center"/>
              <w:rPr>
                <w:sz w:val="20"/>
                <w:szCs w:val="20"/>
              </w:rPr>
            </w:pPr>
            <w:r w:rsidRPr="008B2109">
              <w:rPr>
                <w:sz w:val="20"/>
                <w:szCs w:val="20"/>
              </w:rPr>
              <w:t>The maximum depth of trees.</w:t>
            </w:r>
          </w:p>
        </w:tc>
        <w:tc>
          <w:tcPr>
            <w:tcW w:w="1650" w:type="dxa"/>
          </w:tcPr>
          <w:p w14:paraId="3B6FFEF7" w14:textId="77777777" w:rsidR="00DA4A0B" w:rsidRPr="008B2109" w:rsidRDefault="00DA4A0B" w:rsidP="007155C3">
            <w:pPr>
              <w:jc w:val="center"/>
              <w:rPr>
                <w:sz w:val="20"/>
                <w:szCs w:val="20"/>
              </w:rPr>
            </w:pPr>
            <w:r w:rsidRPr="008B2109">
              <w:rPr>
                <w:sz w:val="20"/>
                <w:szCs w:val="20"/>
              </w:rPr>
              <w:t>3 to 25</w:t>
            </w:r>
          </w:p>
        </w:tc>
      </w:tr>
      <w:tr w:rsidR="00DA4A0B" w14:paraId="2C5A6FA4" w14:textId="77777777" w:rsidTr="007155C3">
        <w:tc>
          <w:tcPr>
            <w:tcW w:w="2122" w:type="dxa"/>
          </w:tcPr>
          <w:p w14:paraId="3CA53F2E" w14:textId="77777777" w:rsidR="00DA4A0B" w:rsidRPr="008B2109" w:rsidRDefault="00DA4A0B" w:rsidP="007155C3">
            <w:pPr>
              <w:jc w:val="center"/>
              <w:rPr>
                <w:sz w:val="20"/>
                <w:szCs w:val="20"/>
              </w:rPr>
            </w:pPr>
            <w:proofErr w:type="spellStart"/>
            <w:r w:rsidRPr="008B2109">
              <w:rPr>
                <w:sz w:val="20"/>
                <w:szCs w:val="20"/>
              </w:rPr>
              <w:lastRenderedPageBreak/>
              <w:t>learning_rate</w:t>
            </w:r>
            <w:proofErr w:type="spellEnd"/>
          </w:p>
        </w:tc>
        <w:tc>
          <w:tcPr>
            <w:tcW w:w="5244" w:type="dxa"/>
          </w:tcPr>
          <w:p w14:paraId="2A759AA8" w14:textId="0E95F29F" w:rsidR="00DA4A0B" w:rsidRPr="008B2109" w:rsidRDefault="00DA4A0B" w:rsidP="007155C3">
            <w:pPr>
              <w:jc w:val="center"/>
              <w:rPr>
                <w:sz w:val="20"/>
                <w:szCs w:val="20"/>
              </w:rPr>
            </w:pPr>
            <w:r w:rsidRPr="008B2109">
              <w:rPr>
                <w:sz w:val="20"/>
                <w:szCs w:val="20"/>
              </w:rPr>
              <w:t>Controls the extent to which each new tree influenced the model’s predictions.</w:t>
            </w:r>
          </w:p>
        </w:tc>
        <w:tc>
          <w:tcPr>
            <w:tcW w:w="1650" w:type="dxa"/>
          </w:tcPr>
          <w:p w14:paraId="7CBAFBCA" w14:textId="77777777" w:rsidR="00DA4A0B" w:rsidRPr="008B2109" w:rsidRDefault="00DA4A0B" w:rsidP="007155C3">
            <w:pPr>
              <w:jc w:val="center"/>
              <w:rPr>
                <w:sz w:val="20"/>
                <w:szCs w:val="20"/>
              </w:rPr>
            </w:pPr>
            <w:r w:rsidRPr="008B2109">
              <w:rPr>
                <w:sz w:val="20"/>
                <w:szCs w:val="20"/>
              </w:rPr>
              <w:t>0 to 1</w:t>
            </w:r>
          </w:p>
        </w:tc>
      </w:tr>
      <w:tr w:rsidR="00DA4A0B" w14:paraId="76AAA114" w14:textId="77777777" w:rsidTr="007155C3">
        <w:tc>
          <w:tcPr>
            <w:tcW w:w="2122" w:type="dxa"/>
          </w:tcPr>
          <w:p w14:paraId="2479B8C7" w14:textId="77777777" w:rsidR="00DA4A0B" w:rsidRPr="008B2109" w:rsidRDefault="00DA4A0B" w:rsidP="007155C3">
            <w:pPr>
              <w:jc w:val="center"/>
              <w:rPr>
                <w:sz w:val="20"/>
                <w:szCs w:val="20"/>
              </w:rPr>
            </w:pPr>
            <w:proofErr w:type="spellStart"/>
            <w:r w:rsidRPr="008B2109">
              <w:rPr>
                <w:sz w:val="20"/>
                <w:szCs w:val="20"/>
              </w:rPr>
              <w:t>reg_alpha</w:t>
            </w:r>
            <w:proofErr w:type="spellEnd"/>
          </w:p>
        </w:tc>
        <w:tc>
          <w:tcPr>
            <w:tcW w:w="5244" w:type="dxa"/>
          </w:tcPr>
          <w:p w14:paraId="6CB267BB" w14:textId="77777777" w:rsidR="00DA4A0B" w:rsidRPr="008B2109" w:rsidRDefault="00DA4A0B" w:rsidP="007155C3">
            <w:pPr>
              <w:jc w:val="center"/>
              <w:rPr>
                <w:sz w:val="20"/>
                <w:szCs w:val="20"/>
              </w:rPr>
            </w:pPr>
            <w:r w:rsidRPr="008B2109">
              <w:rPr>
                <w:sz w:val="20"/>
                <w:szCs w:val="20"/>
              </w:rPr>
              <w:t>Constant used for L1 regularisation.</w:t>
            </w:r>
          </w:p>
        </w:tc>
        <w:tc>
          <w:tcPr>
            <w:tcW w:w="1650" w:type="dxa"/>
          </w:tcPr>
          <w:p w14:paraId="13426F0A" w14:textId="77777777" w:rsidR="00DA4A0B" w:rsidRPr="008B2109" w:rsidRDefault="00DA4A0B" w:rsidP="007155C3">
            <w:pPr>
              <w:jc w:val="center"/>
              <w:rPr>
                <w:sz w:val="20"/>
                <w:szCs w:val="20"/>
              </w:rPr>
            </w:pPr>
            <w:r w:rsidRPr="008B2109">
              <w:rPr>
                <w:sz w:val="20"/>
                <w:szCs w:val="20"/>
              </w:rPr>
              <w:t>0 to 0.001</w:t>
            </w:r>
          </w:p>
        </w:tc>
      </w:tr>
      <w:tr w:rsidR="00DA4A0B" w14:paraId="612FEC65" w14:textId="77777777" w:rsidTr="007155C3">
        <w:tc>
          <w:tcPr>
            <w:tcW w:w="2122" w:type="dxa"/>
          </w:tcPr>
          <w:p w14:paraId="0AF2834A" w14:textId="77777777" w:rsidR="00DA4A0B" w:rsidRPr="008B2109" w:rsidRDefault="00DA4A0B" w:rsidP="007155C3">
            <w:pPr>
              <w:jc w:val="center"/>
              <w:rPr>
                <w:sz w:val="20"/>
                <w:szCs w:val="20"/>
              </w:rPr>
            </w:pPr>
            <w:proofErr w:type="spellStart"/>
            <w:r w:rsidRPr="008B2109">
              <w:rPr>
                <w:sz w:val="20"/>
                <w:szCs w:val="20"/>
              </w:rPr>
              <w:t>reg_lambda</w:t>
            </w:r>
            <w:proofErr w:type="spellEnd"/>
          </w:p>
        </w:tc>
        <w:tc>
          <w:tcPr>
            <w:tcW w:w="5244" w:type="dxa"/>
          </w:tcPr>
          <w:p w14:paraId="14A36D80" w14:textId="77777777" w:rsidR="00DA4A0B" w:rsidRPr="008B2109" w:rsidRDefault="00DA4A0B" w:rsidP="007155C3">
            <w:pPr>
              <w:jc w:val="center"/>
              <w:rPr>
                <w:sz w:val="20"/>
                <w:szCs w:val="20"/>
              </w:rPr>
            </w:pPr>
            <w:r w:rsidRPr="008B2109">
              <w:rPr>
                <w:sz w:val="20"/>
                <w:szCs w:val="20"/>
              </w:rPr>
              <w:t>Constant used for L2 regularisation.</w:t>
            </w:r>
          </w:p>
        </w:tc>
        <w:tc>
          <w:tcPr>
            <w:tcW w:w="1650" w:type="dxa"/>
          </w:tcPr>
          <w:p w14:paraId="5CAC8324" w14:textId="77777777" w:rsidR="00DA4A0B" w:rsidRPr="008B2109" w:rsidRDefault="00DA4A0B" w:rsidP="007155C3">
            <w:pPr>
              <w:jc w:val="center"/>
              <w:rPr>
                <w:sz w:val="20"/>
                <w:szCs w:val="20"/>
              </w:rPr>
            </w:pPr>
            <w:r w:rsidRPr="008B2109">
              <w:rPr>
                <w:sz w:val="20"/>
                <w:szCs w:val="20"/>
              </w:rPr>
              <w:t>0 to 0.001</w:t>
            </w:r>
          </w:p>
        </w:tc>
      </w:tr>
      <w:tr w:rsidR="00DA4A0B" w14:paraId="36CFE341" w14:textId="77777777" w:rsidTr="007155C3">
        <w:tc>
          <w:tcPr>
            <w:tcW w:w="2122" w:type="dxa"/>
          </w:tcPr>
          <w:p w14:paraId="068CC340" w14:textId="77777777" w:rsidR="00DA4A0B" w:rsidRPr="008B2109" w:rsidRDefault="00DA4A0B" w:rsidP="007155C3">
            <w:pPr>
              <w:jc w:val="center"/>
              <w:rPr>
                <w:sz w:val="20"/>
                <w:szCs w:val="20"/>
              </w:rPr>
            </w:pPr>
            <w:r w:rsidRPr="008B2109">
              <w:rPr>
                <w:sz w:val="20"/>
                <w:szCs w:val="20"/>
              </w:rPr>
              <w:t>booster</w:t>
            </w:r>
          </w:p>
        </w:tc>
        <w:tc>
          <w:tcPr>
            <w:tcW w:w="5244" w:type="dxa"/>
          </w:tcPr>
          <w:p w14:paraId="612B1895" w14:textId="0310A29A" w:rsidR="00DA4A0B" w:rsidRPr="008B2109" w:rsidRDefault="00DA4A0B" w:rsidP="007155C3">
            <w:pPr>
              <w:jc w:val="center"/>
              <w:rPr>
                <w:sz w:val="20"/>
                <w:szCs w:val="20"/>
              </w:rPr>
            </w:pPr>
            <w:r w:rsidRPr="008B2109">
              <w:rPr>
                <w:sz w:val="20"/>
                <w:szCs w:val="20"/>
              </w:rPr>
              <w:t>‘</w:t>
            </w:r>
            <w:proofErr w:type="spellStart"/>
            <w:r w:rsidRPr="008B2109">
              <w:rPr>
                <w:sz w:val="20"/>
                <w:szCs w:val="20"/>
              </w:rPr>
              <w:t>gbtree</w:t>
            </w:r>
            <w:proofErr w:type="spellEnd"/>
            <w:r w:rsidRPr="008B2109">
              <w:rPr>
                <w:sz w:val="20"/>
                <w:szCs w:val="20"/>
              </w:rPr>
              <w:t>’ was the XGBoost gradient boosting method. ‘dart’ modified ‘</w:t>
            </w:r>
            <w:proofErr w:type="spellStart"/>
            <w:r w:rsidRPr="008B2109">
              <w:rPr>
                <w:sz w:val="20"/>
                <w:szCs w:val="20"/>
              </w:rPr>
              <w:t>gbtree</w:t>
            </w:r>
            <w:proofErr w:type="spellEnd"/>
            <w:r w:rsidRPr="008B2109">
              <w:rPr>
                <w:sz w:val="20"/>
                <w:szCs w:val="20"/>
              </w:rPr>
              <w:t>’ to randomly drop trees to reduce overfitting.</w:t>
            </w:r>
          </w:p>
        </w:tc>
        <w:tc>
          <w:tcPr>
            <w:tcW w:w="1650" w:type="dxa"/>
          </w:tcPr>
          <w:p w14:paraId="4D5AFE05" w14:textId="77777777" w:rsidR="00DA4A0B" w:rsidRPr="008B2109" w:rsidRDefault="00DA4A0B" w:rsidP="007155C3">
            <w:pPr>
              <w:jc w:val="center"/>
              <w:rPr>
                <w:sz w:val="20"/>
                <w:szCs w:val="20"/>
              </w:rPr>
            </w:pPr>
            <w:r w:rsidRPr="008B2109">
              <w:rPr>
                <w:sz w:val="20"/>
                <w:szCs w:val="20"/>
              </w:rPr>
              <w:t>‘</w:t>
            </w:r>
            <w:proofErr w:type="spellStart"/>
            <w:r w:rsidRPr="008B2109">
              <w:rPr>
                <w:sz w:val="20"/>
                <w:szCs w:val="20"/>
              </w:rPr>
              <w:t>gbtree</w:t>
            </w:r>
            <w:proofErr w:type="spellEnd"/>
            <w:r w:rsidRPr="008B2109">
              <w:rPr>
                <w:sz w:val="20"/>
                <w:szCs w:val="20"/>
              </w:rPr>
              <w:t>’ or ‘dart’</w:t>
            </w:r>
          </w:p>
        </w:tc>
      </w:tr>
      <w:tr w:rsidR="00DA4A0B" w14:paraId="764F4360" w14:textId="77777777" w:rsidTr="007155C3">
        <w:tc>
          <w:tcPr>
            <w:tcW w:w="2122" w:type="dxa"/>
          </w:tcPr>
          <w:p w14:paraId="0369EF0D" w14:textId="77777777" w:rsidR="00DA4A0B" w:rsidRPr="008B2109" w:rsidRDefault="00DA4A0B" w:rsidP="007155C3">
            <w:pPr>
              <w:jc w:val="center"/>
              <w:rPr>
                <w:sz w:val="20"/>
                <w:szCs w:val="20"/>
              </w:rPr>
            </w:pPr>
            <w:r w:rsidRPr="008B2109">
              <w:rPr>
                <w:sz w:val="20"/>
                <w:szCs w:val="20"/>
              </w:rPr>
              <w:t>subsample</w:t>
            </w:r>
          </w:p>
        </w:tc>
        <w:tc>
          <w:tcPr>
            <w:tcW w:w="5244" w:type="dxa"/>
          </w:tcPr>
          <w:p w14:paraId="12046712" w14:textId="14D48D42" w:rsidR="00DA4A0B" w:rsidRPr="008B2109" w:rsidRDefault="00DA4A0B" w:rsidP="007155C3">
            <w:pPr>
              <w:jc w:val="center"/>
              <w:rPr>
                <w:sz w:val="20"/>
                <w:szCs w:val="20"/>
              </w:rPr>
            </w:pPr>
            <w:r>
              <w:rPr>
                <w:sz w:val="20"/>
                <w:szCs w:val="20"/>
              </w:rPr>
              <w:t>P</w:t>
            </w:r>
            <w:r w:rsidRPr="008B2109">
              <w:rPr>
                <w:sz w:val="20"/>
                <w:szCs w:val="20"/>
              </w:rPr>
              <w:t>roportion of data</w:t>
            </w:r>
            <w:r>
              <w:rPr>
                <w:sz w:val="20"/>
                <w:szCs w:val="20"/>
              </w:rPr>
              <w:t>set</w:t>
            </w:r>
            <w:r w:rsidRPr="008B2109">
              <w:rPr>
                <w:sz w:val="20"/>
                <w:szCs w:val="20"/>
              </w:rPr>
              <w:t xml:space="preserve"> randomly chosen for each boosting iteration during training.</w:t>
            </w:r>
          </w:p>
        </w:tc>
        <w:tc>
          <w:tcPr>
            <w:tcW w:w="1650" w:type="dxa"/>
          </w:tcPr>
          <w:p w14:paraId="4DF2CA7F" w14:textId="77777777" w:rsidR="00DA4A0B" w:rsidRPr="008B2109" w:rsidRDefault="00DA4A0B" w:rsidP="007155C3">
            <w:pPr>
              <w:jc w:val="center"/>
              <w:rPr>
                <w:sz w:val="20"/>
                <w:szCs w:val="20"/>
              </w:rPr>
            </w:pPr>
            <w:r w:rsidRPr="008B2109">
              <w:rPr>
                <w:sz w:val="20"/>
                <w:szCs w:val="20"/>
              </w:rPr>
              <w:t>0.1 to 1</w:t>
            </w:r>
          </w:p>
        </w:tc>
      </w:tr>
    </w:tbl>
    <w:p w14:paraId="59D8A087" w14:textId="77777777" w:rsidR="00DA4A0B" w:rsidRDefault="00DA4A0B" w:rsidP="00DA4A0B">
      <w:pPr>
        <w:jc w:val="both"/>
      </w:pPr>
    </w:p>
    <w:p w14:paraId="66932F09" w14:textId="287DFF72" w:rsidR="00DA4A0B" w:rsidRPr="008B2109" w:rsidRDefault="00DA4A0B" w:rsidP="00DA4A0B">
      <w:pPr>
        <w:jc w:val="center"/>
        <w:rPr>
          <w:sz w:val="22"/>
          <w:szCs w:val="22"/>
        </w:rPr>
      </w:pPr>
      <w:r w:rsidRPr="008B2109">
        <w:rPr>
          <w:b/>
          <w:bCs/>
          <w:sz w:val="22"/>
          <w:szCs w:val="22"/>
        </w:rPr>
        <w:t xml:space="preserve">Table </w:t>
      </w:r>
      <w:r>
        <w:rPr>
          <w:b/>
          <w:bCs/>
          <w:sz w:val="22"/>
          <w:szCs w:val="22"/>
        </w:rPr>
        <w:t>6</w:t>
      </w:r>
      <w:r w:rsidRPr="008B2109">
        <w:rPr>
          <w:b/>
          <w:bCs/>
          <w:sz w:val="22"/>
          <w:szCs w:val="22"/>
        </w:rPr>
        <w:t>:</w:t>
      </w:r>
      <w:r w:rsidRPr="008B2109">
        <w:rPr>
          <w:sz w:val="22"/>
          <w:szCs w:val="22"/>
        </w:rPr>
        <w:t xml:space="preserve"> Hyperparameter Tuning for LightGBM’s </w:t>
      </w:r>
      <w:proofErr w:type="spellStart"/>
      <w:r w:rsidRPr="008B2109">
        <w:rPr>
          <w:sz w:val="22"/>
          <w:szCs w:val="22"/>
        </w:rPr>
        <w:t>LGBMRegressor</w:t>
      </w:r>
      <w:proofErr w:type="spellEnd"/>
      <w:r w:rsidRPr="008B2109">
        <w:rPr>
          <w:sz w:val="22"/>
          <w:szCs w:val="22"/>
        </w:rPr>
        <w:t xml:space="preserve"> [18]</w:t>
      </w:r>
    </w:p>
    <w:tbl>
      <w:tblPr>
        <w:tblStyle w:val="TableGrid"/>
        <w:tblW w:w="0" w:type="auto"/>
        <w:tblLook w:val="04A0" w:firstRow="1" w:lastRow="0" w:firstColumn="1" w:lastColumn="0" w:noHBand="0" w:noVBand="1"/>
      </w:tblPr>
      <w:tblGrid>
        <w:gridCol w:w="2122"/>
        <w:gridCol w:w="5244"/>
        <w:gridCol w:w="1650"/>
      </w:tblGrid>
      <w:tr w:rsidR="00DA4A0B" w14:paraId="5107CA6C" w14:textId="77777777" w:rsidTr="007155C3">
        <w:tc>
          <w:tcPr>
            <w:tcW w:w="2122" w:type="dxa"/>
          </w:tcPr>
          <w:p w14:paraId="37805DDD" w14:textId="77777777" w:rsidR="00DA4A0B" w:rsidRPr="008B2109" w:rsidRDefault="00DA4A0B" w:rsidP="007155C3">
            <w:pPr>
              <w:jc w:val="center"/>
              <w:rPr>
                <w:b/>
                <w:bCs/>
                <w:sz w:val="20"/>
                <w:szCs w:val="20"/>
              </w:rPr>
            </w:pPr>
            <w:r w:rsidRPr="008B2109">
              <w:rPr>
                <w:b/>
                <w:bCs/>
                <w:sz w:val="20"/>
                <w:szCs w:val="20"/>
              </w:rPr>
              <w:t>Hyperparameter Name in LightGBM</w:t>
            </w:r>
          </w:p>
        </w:tc>
        <w:tc>
          <w:tcPr>
            <w:tcW w:w="5244" w:type="dxa"/>
          </w:tcPr>
          <w:p w14:paraId="529DA8D9" w14:textId="77777777" w:rsidR="00DA4A0B" w:rsidRPr="008B2109" w:rsidRDefault="00DA4A0B" w:rsidP="007155C3">
            <w:pPr>
              <w:jc w:val="center"/>
              <w:rPr>
                <w:b/>
                <w:bCs/>
                <w:sz w:val="20"/>
                <w:szCs w:val="20"/>
              </w:rPr>
            </w:pPr>
            <w:r w:rsidRPr="008B2109">
              <w:rPr>
                <w:b/>
                <w:bCs/>
                <w:sz w:val="20"/>
                <w:szCs w:val="20"/>
              </w:rPr>
              <w:t>Hyperparameter Function</w:t>
            </w:r>
          </w:p>
        </w:tc>
        <w:tc>
          <w:tcPr>
            <w:tcW w:w="1650" w:type="dxa"/>
          </w:tcPr>
          <w:p w14:paraId="05636434" w14:textId="77777777" w:rsidR="00DA4A0B" w:rsidRPr="008B2109" w:rsidRDefault="00DA4A0B" w:rsidP="007155C3">
            <w:pPr>
              <w:jc w:val="center"/>
              <w:rPr>
                <w:b/>
                <w:bCs/>
                <w:sz w:val="20"/>
                <w:szCs w:val="20"/>
              </w:rPr>
            </w:pPr>
            <w:r w:rsidRPr="008B2109">
              <w:rPr>
                <w:b/>
                <w:bCs/>
                <w:sz w:val="20"/>
                <w:szCs w:val="20"/>
              </w:rPr>
              <w:t>Range of Potential Values</w:t>
            </w:r>
          </w:p>
        </w:tc>
      </w:tr>
      <w:tr w:rsidR="00DA4A0B" w14:paraId="7981B253" w14:textId="77777777" w:rsidTr="007155C3">
        <w:tc>
          <w:tcPr>
            <w:tcW w:w="2122" w:type="dxa"/>
          </w:tcPr>
          <w:p w14:paraId="32ED7F88" w14:textId="77777777" w:rsidR="00DA4A0B" w:rsidRPr="008B2109" w:rsidRDefault="00DA4A0B" w:rsidP="007155C3">
            <w:pPr>
              <w:jc w:val="center"/>
              <w:rPr>
                <w:sz w:val="20"/>
                <w:szCs w:val="20"/>
              </w:rPr>
            </w:pPr>
            <w:proofErr w:type="spellStart"/>
            <w:r w:rsidRPr="008B2109">
              <w:rPr>
                <w:sz w:val="20"/>
                <w:szCs w:val="20"/>
              </w:rPr>
              <w:t>n_estimators</w:t>
            </w:r>
            <w:proofErr w:type="spellEnd"/>
          </w:p>
        </w:tc>
        <w:tc>
          <w:tcPr>
            <w:tcW w:w="5244" w:type="dxa"/>
          </w:tcPr>
          <w:p w14:paraId="5C424644" w14:textId="3FCF9899" w:rsidR="00DA4A0B" w:rsidRPr="008B2109" w:rsidRDefault="00DA4A0B" w:rsidP="007155C3">
            <w:pPr>
              <w:jc w:val="center"/>
              <w:rPr>
                <w:sz w:val="20"/>
                <w:szCs w:val="20"/>
              </w:rPr>
            </w:pPr>
            <w:r w:rsidRPr="008B2109">
              <w:rPr>
                <w:sz w:val="20"/>
                <w:szCs w:val="20"/>
              </w:rPr>
              <w:t>Number of trees/boosting iterations.</w:t>
            </w:r>
          </w:p>
        </w:tc>
        <w:tc>
          <w:tcPr>
            <w:tcW w:w="1650" w:type="dxa"/>
          </w:tcPr>
          <w:p w14:paraId="758E91F1" w14:textId="77777777" w:rsidR="00DA4A0B" w:rsidRPr="008B2109" w:rsidRDefault="00DA4A0B" w:rsidP="007155C3">
            <w:pPr>
              <w:jc w:val="center"/>
              <w:rPr>
                <w:sz w:val="20"/>
                <w:szCs w:val="20"/>
              </w:rPr>
            </w:pPr>
            <w:r w:rsidRPr="008B2109">
              <w:rPr>
                <w:sz w:val="20"/>
                <w:szCs w:val="20"/>
              </w:rPr>
              <w:t>10 to 300</w:t>
            </w:r>
          </w:p>
        </w:tc>
      </w:tr>
      <w:tr w:rsidR="00DA4A0B" w14:paraId="5D41D4EF" w14:textId="77777777" w:rsidTr="007155C3">
        <w:tc>
          <w:tcPr>
            <w:tcW w:w="2122" w:type="dxa"/>
          </w:tcPr>
          <w:p w14:paraId="7FA30A04" w14:textId="77777777" w:rsidR="00DA4A0B" w:rsidRPr="008B2109" w:rsidRDefault="00DA4A0B" w:rsidP="007155C3">
            <w:pPr>
              <w:jc w:val="center"/>
              <w:rPr>
                <w:sz w:val="20"/>
                <w:szCs w:val="20"/>
              </w:rPr>
            </w:pPr>
            <w:proofErr w:type="spellStart"/>
            <w:r w:rsidRPr="008B2109">
              <w:rPr>
                <w:sz w:val="20"/>
                <w:szCs w:val="20"/>
              </w:rPr>
              <w:t>max_depth</w:t>
            </w:r>
            <w:proofErr w:type="spellEnd"/>
          </w:p>
        </w:tc>
        <w:tc>
          <w:tcPr>
            <w:tcW w:w="5244" w:type="dxa"/>
          </w:tcPr>
          <w:p w14:paraId="2CC44300" w14:textId="1A1DEFB0" w:rsidR="00DA4A0B" w:rsidRPr="008B2109" w:rsidRDefault="00DA4A0B" w:rsidP="007155C3">
            <w:pPr>
              <w:jc w:val="center"/>
              <w:rPr>
                <w:sz w:val="20"/>
                <w:szCs w:val="20"/>
              </w:rPr>
            </w:pPr>
            <w:r w:rsidRPr="008B2109">
              <w:rPr>
                <w:sz w:val="20"/>
                <w:szCs w:val="20"/>
              </w:rPr>
              <w:t>The maximum depth of trees.</w:t>
            </w:r>
          </w:p>
        </w:tc>
        <w:tc>
          <w:tcPr>
            <w:tcW w:w="1650" w:type="dxa"/>
          </w:tcPr>
          <w:p w14:paraId="004B211C" w14:textId="77777777" w:rsidR="00DA4A0B" w:rsidRPr="008B2109" w:rsidRDefault="00DA4A0B" w:rsidP="007155C3">
            <w:pPr>
              <w:jc w:val="center"/>
              <w:rPr>
                <w:sz w:val="20"/>
                <w:szCs w:val="20"/>
              </w:rPr>
            </w:pPr>
            <w:r w:rsidRPr="008B2109">
              <w:rPr>
                <w:sz w:val="20"/>
                <w:szCs w:val="20"/>
              </w:rPr>
              <w:t>3 to 25</w:t>
            </w:r>
          </w:p>
        </w:tc>
      </w:tr>
      <w:tr w:rsidR="00DA4A0B" w14:paraId="74E498B3" w14:textId="77777777" w:rsidTr="007155C3">
        <w:tc>
          <w:tcPr>
            <w:tcW w:w="2122" w:type="dxa"/>
          </w:tcPr>
          <w:p w14:paraId="4192C3A5" w14:textId="77777777" w:rsidR="00DA4A0B" w:rsidRPr="008B2109" w:rsidRDefault="00DA4A0B" w:rsidP="007155C3">
            <w:pPr>
              <w:jc w:val="center"/>
              <w:rPr>
                <w:sz w:val="20"/>
                <w:szCs w:val="20"/>
              </w:rPr>
            </w:pPr>
            <w:proofErr w:type="spellStart"/>
            <w:r w:rsidRPr="008B2109">
              <w:rPr>
                <w:sz w:val="20"/>
                <w:szCs w:val="20"/>
              </w:rPr>
              <w:t>learning_rate</w:t>
            </w:r>
            <w:proofErr w:type="spellEnd"/>
          </w:p>
        </w:tc>
        <w:tc>
          <w:tcPr>
            <w:tcW w:w="5244" w:type="dxa"/>
          </w:tcPr>
          <w:p w14:paraId="36686B9B" w14:textId="645F195B" w:rsidR="00DA4A0B" w:rsidRPr="008B2109" w:rsidRDefault="00DA4A0B" w:rsidP="007155C3">
            <w:pPr>
              <w:jc w:val="center"/>
              <w:rPr>
                <w:sz w:val="20"/>
                <w:szCs w:val="20"/>
              </w:rPr>
            </w:pPr>
            <w:r w:rsidRPr="008B2109">
              <w:rPr>
                <w:sz w:val="20"/>
                <w:szCs w:val="20"/>
              </w:rPr>
              <w:t>Controls the extent to which each new tree influenced the model’s predictions.</w:t>
            </w:r>
          </w:p>
        </w:tc>
        <w:tc>
          <w:tcPr>
            <w:tcW w:w="1650" w:type="dxa"/>
          </w:tcPr>
          <w:p w14:paraId="5EF4EAE7" w14:textId="77777777" w:rsidR="00DA4A0B" w:rsidRPr="008B2109" w:rsidRDefault="00DA4A0B" w:rsidP="007155C3">
            <w:pPr>
              <w:jc w:val="center"/>
              <w:rPr>
                <w:sz w:val="20"/>
                <w:szCs w:val="20"/>
              </w:rPr>
            </w:pPr>
            <w:r w:rsidRPr="008B2109">
              <w:rPr>
                <w:sz w:val="20"/>
                <w:szCs w:val="20"/>
              </w:rPr>
              <w:t>0 to 1</w:t>
            </w:r>
          </w:p>
        </w:tc>
      </w:tr>
      <w:tr w:rsidR="00DA4A0B" w14:paraId="64DAACD4" w14:textId="77777777" w:rsidTr="007155C3">
        <w:tc>
          <w:tcPr>
            <w:tcW w:w="2122" w:type="dxa"/>
          </w:tcPr>
          <w:p w14:paraId="00C303BE" w14:textId="77777777" w:rsidR="00DA4A0B" w:rsidRPr="008B2109" w:rsidRDefault="00DA4A0B" w:rsidP="007155C3">
            <w:pPr>
              <w:jc w:val="center"/>
              <w:rPr>
                <w:sz w:val="20"/>
                <w:szCs w:val="20"/>
              </w:rPr>
            </w:pPr>
            <w:proofErr w:type="spellStart"/>
            <w:r w:rsidRPr="008B2109">
              <w:rPr>
                <w:sz w:val="20"/>
                <w:szCs w:val="20"/>
              </w:rPr>
              <w:t>reg_alpha</w:t>
            </w:r>
            <w:proofErr w:type="spellEnd"/>
          </w:p>
        </w:tc>
        <w:tc>
          <w:tcPr>
            <w:tcW w:w="5244" w:type="dxa"/>
          </w:tcPr>
          <w:p w14:paraId="5473351D" w14:textId="77777777" w:rsidR="00DA4A0B" w:rsidRPr="008B2109" w:rsidRDefault="00DA4A0B" w:rsidP="007155C3">
            <w:pPr>
              <w:jc w:val="center"/>
              <w:rPr>
                <w:sz w:val="20"/>
                <w:szCs w:val="20"/>
              </w:rPr>
            </w:pPr>
            <w:r w:rsidRPr="008B2109">
              <w:rPr>
                <w:sz w:val="20"/>
                <w:szCs w:val="20"/>
              </w:rPr>
              <w:t>Constant used for L1 regularisation.</w:t>
            </w:r>
          </w:p>
        </w:tc>
        <w:tc>
          <w:tcPr>
            <w:tcW w:w="1650" w:type="dxa"/>
          </w:tcPr>
          <w:p w14:paraId="62C97000" w14:textId="77777777" w:rsidR="00DA4A0B" w:rsidRPr="008B2109" w:rsidRDefault="00DA4A0B" w:rsidP="007155C3">
            <w:pPr>
              <w:jc w:val="center"/>
              <w:rPr>
                <w:sz w:val="20"/>
                <w:szCs w:val="20"/>
              </w:rPr>
            </w:pPr>
            <w:r w:rsidRPr="008B2109">
              <w:rPr>
                <w:sz w:val="20"/>
                <w:szCs w:val="20"/>
              </w:rPr>
              <w:t>0 to 0.001</w:t>
            </w:r>
          </w:p>
        </w:tc>
      </w:tr>
      <w:tr w:rsidR="00DA4A0B" w14:paraId="49FD398C" w14:textId="77777777" w:rsidTr="007155C3">
        <w:tc>
          <w:tcPr>
            <w:tcW w:w="2122" w:type="dxa"/>
          </w:tcPr>
          <w:p w14:paraId="34253262" w14:textId="77777777" w:rsidR="00DA4A0B" w:rsidRPr="008B2109" w:rsidRDefault="00DA4A0B" w:rsidP="007155C3">
            <w:pPr>
              <w:jc w:val="center"/>
              <w:rPr>
                <w:sz w:val="20"/>
                <w:szCs w:val="20"/>
              </w:rPr>
            </w:pPr>
            <w:proofErr w:type="spellStart"/>
            <w:r w:rsidRPr="008B2109">
              <w:rPr>
                <w:sz w:val="20"/>
                <w:szCs w:val="20"/>
              </w:rPr>
              <w:t>reg_lambda</w:t>
            </w:r>
            <w:proofErr w:type="spellEnd"/>
          </w:p>
        </w:tc>
        <w:tc>
          <w:tcPr>
            <w:tcW w:w="5244" w:type="dxa"/>
          </w:tcPr>
          <w:p w14:paraId="120AACA0" w14:textId="77777777" w:rsidR="00DA4A0B" w:rsidRPr="008B2109" w:rsidRDefault="00DA4A0B" w:rsidP="007155C3">
            <w:pPr>
              <w:jc w:val="center"/>
              <w:rPr>
                <w:sz w:val="20"/>
                <w:szCs w:val="20"/>
              </w:rPr>
            </w:pPr>
            <w:r w:rsidRPr="008B2109">
              <w:rPr>
                <w:sz w:val="20"/>
                <w:szCs w:val="20"/>
              </w:rPr>
              <w:t>Constant used for L2 regularisation.</w:t>
            </w:r>
          </w:p>
        </w:tc>
        <w:tc>
          <w:tcPr>
            <w:tcW w:w="1650" w:type="dxa"/>
          </w:tcPr>
          <w:p w14:paraId="3E8D337E" w14:textId="77777777" w:rsidR="00DA4A0B" w:rsidRPr="008B2109" w:rsidRDefault="00DA4A0B" w:rsidP="007155C3">
            <w:pPr>
              <w:jc w:val="center"/>
              <w:rPr>
                <w:sz w:val="20"/>
                <w:szCs w:val="20"/>
              </w:rPr>
            </w:pPr>
            <w:r w:rsidRPr="008B2109">
              <w:rPr>
                <w:sz w:val="20"/>
                <w:szCs w:val="20"/>
              </w:rPr>
              <w:t>0 to 0.001</w:t>
            </w:r>
          </w:p>
        </w:tc>
      </w:tr>
      <w:tr w:rsidR="00DA4A0B" w14:paraId="25FF103A" w14:textId="77777777" w:rsidTr="007155C3">
        <w:tc>
          <w:tcPr>
            <w:tcW w:w="2122" w:type="dxa"/>
          </w:tcPr>
          <w:p w14:paraId="1295825C" w14:textId="77777777" w:rsidR="00DA4A0B" w:rsidRPr="008B2109" w:rsidRDefault="00DA4A0B" w:rsidP="007155C3">
            <w:pPr>
              <w:jc w:val="center"/>
              <w:rPr>
                <w:sz w:val="20"/>
                <w:szCs w:val="20"/>
              </w:rPr>
            </w:pPr>
            <w:r w:rsidRPr="008B2109">
              <w:rPr>
                <w:sz w:val="20"/>
                <w:szCs w:val="20"/>
              </w:rPr>
              <w:t>boosting</w:t>
            </w:r>
          </w:p>
        </w:tc>
        <w:tc>
          <w:tcPr>
            <w:tcW w:w="5244" w:type="dxa"/>
          </w:tcPr>
          <w:p w14:paraId="0CB6B660" w14:textId="70395E55" w:rsidR="00DA4A0B" w:rsidRPr="008B2109" w:rsidRDefault="00DA4A0B" w:rsidP="007155C3">
            <w:pPr>
              <w:jc w:val="center"/>
              <w:rPr>
                <w:sz w:val="20"/>
                <w:szCs w:val="20"/>
              </w:rPr>
            </w:pPr>
            <w:r w:rsidRPr="008B2109">
              <w:rPr>
                <w:sz w:val="20"/>
                <w:szCs w:val="20"/>
              </w:rPr>
              <w:t xml:space="preserve"> ‘</w:t>
            </w:r>
            <w:proofErr w:type="spellStart"/>
            <w:r w:rsidRPr="008B2109">
              <w:rPr>
                <w:sz w:val="20"/>
                <w:szCs w:val="20"/>
              </w:rPr>
              <w:t>gbdt</w:t>
            </w:r>
            <w:proofErr w:type="spellEnd"/>
            <w:r w:rsidRPr="008B2109">
              <w:rPr>
                <w:sz w:val="20"/>
                <w:szCs w:val="20"/>
              </w:rPr>
              <w:t>’ was the LightGBM gradient boosting method.  ‘dart’ modified ‘</w:t>
            </w:r>
            <w:proofErr w:type="spellStart"/>
            <w:r w:rsidRPr="008B2109">
              <w:rPr>
                <w:sz w:val="20"/>
                <w:szCs w:val="20"/>
              </w:rPr>
              <w:t>gbdt</w:t>
            </w:r>
            <w:proofErr w:type="spellEnd"/>
            <w:r w:rsidRPr="008B2109">
              <w:rPr>
                <w:sz w:val="20"/>
                <w:szCs w:val="20"/>
              </w:rPr>
              <w:t>’ to randomly drop trees to reduce overfitting.</w:t>
            </w:r>
          </w:p>
        </w:tc>
        <w:tc>
          <w:tcPr>
            <w:tcW w:w="1650" w:type="dxa"/>
          </w:tcPr>
          <w:p w14:paraId="587F4821" w14:textId="77777777" w:rsidR="00DA4A0B" w:rsidRPr="008B2109" w:rsidRDefault="00DA4A0B" w:rsidP="007155C3">
            <w:pPr>
              <w:jc w:val="center"/>
              <w:rPr>
                <w:sz w:val="20"/>
                <w:szCs w:val="20"/>
              </w:rPr>
            </w:pPr>
            <w:r w:rsidRPr="008B2109">
              <w:rPr>
                <w:sz w:val="20"/>
                <w:szCs w:val="20"/>
              </w:rPr>
              <w:t>‘</w:t>
            </w:r>
            <w:proofErr w:type="spellStart"/>
            <w:r w:rsidRPr="008B2109">
              <w:rPr>
                <w:sz w:val="20"/>
                <w:szCs w:val="20"/>
              </w:rPr>
              <w:t>gbdt</w:t>
            </w:r>
            <w:proofErr w:type="spellEnd"/>
            <w:r w:rsidRPr="008B2109">
              <w:rPr>
                <w:sz w:val="20"/>
                <w:szCs w:val="20"/>
              </w:rPr>
              <w:t>’ or ‘dart’</w:t>
            </w:r>
          </w:p>
        </w:tc>
      </w:tr>
      <w:tr w:rsidR="00DA4A0B" w14:paraId="4E3283A0" w14:textId="77777777" w:rsidTr="007155C3">
        <w:tc>
          <w:tcPr>
            <w:tcW w:w="2122" w:type="dxa"/>
          </w:tcPr>
          <w:p w14:paraId="451E4CAC" w14:textId="77777777" w:rsidR="00DA4A0B" w:rsidRPr="008B2109" w:rsidRDefault="00DA4A0B" w:rsidP="007155C3">
            <w:pPr>
              <w:jc w:val="center"/>
              <w:rPr>
                <w:sz w:val="20"/>
                <w:szCs w:val="20"/>
              </w:rPr>
            </w:pPr>
            <w:proofErr w:type="spellStart"/>
            <w:r w:rsidRPr="008B2109">
              <w:rPr>
                <w:sz w:val="20"/>
                <w:szCs w:val="20"/>
              </w:rPr>
              <w:t>bagging_freq</w:t>
            </w:r>
            <w:proofErr w:type="spellEnd"/>
          </w:p>
        </w:tc>
        <w:tc>
          <w:tcPr>
            <w:tcW w:w="5244" w:type="dxa"/>
          </w:tcPr>
          <w:p w14:paraId="367046E4" w14:textId="57D848DA" w:rsidR="00DA4A0B" w:rsidRPr="008B2109" w:rsidRDefault="00DA4A0B" w:rsidP="007155C3">
            <w:pPr>
              <w:jc w:val="center"/>
              <w:rPr>
                <w:sz w:val="20"/>
                <w:szCs w:val="20"/>
              </w:rPr>
            </w:pPr>
            <w:r w:rsidRPr="008B2109">
              <w:rPr>
                <w:sz w:val="20"/>
                <w:szCs w:val="20"/>
              </w:rPr>
              <w:t>Every k-</w:t>
            </w:r>
            <w:proofErr w:type="spellStart"/>
            <w:r w:rsidRPr="008B2109">
              <w:rPr>
                <w:sz w:val="20"/>
                <w:szCs w:val="20"/>
              </w:rPr>
              <w:t>th</w:t>
            </w:r>
            <w:proofErr w:type="spellEnd"/>
            <w:r w:rsidRPr="008B2109">
              <w:rPr>
                <w:sz w:val="20"/>
                <w:szCs w:val="20"/>
              </w:rPr>
              <w:t xml:space="preserve"> iteration, a random subset of data was used for the next k iterations of training.</w:t>
            </w:r>
          </w:p>
        </w:tc>
        <w:tc>
          <w:tcPr>
            <w:tcW w:w="1650" w:type="dxa"/>
          </w:tcPr>
          <w:p w14:paraId="0C5C5B98" w14:textId="77777777" w:rsidR="00DA4A0B" w:rsidRPr="008B2109" w:rsidRDefault="00DA4A0B" w:rsidP="007155C3">
            <w:pPr>
              <w:jc w:val="center"/>
              <w:rPr>
                <w:sz w:val="20"/>
                <w:szCs w:val="20"/>
              </w:rPr>
            </w:pPr>
            <w:r w:rsidRPr="008B2109">
              <w:rPr>
                <w:sz w:val="20"/>
                <w:szCs w:val="20"/>
              </w:rPr>
              <w:t>0 to 10</w:t>
            </w:r>
          </w:p>
        </w:tc>
      </w:tr>
      <w:tr w:rsidR="00DA4A0B" w14:paraId="73594921" w14:textId="77777777" w:rsidTr="007155C3">
        <w:tc>
          <w:tcPr>
            <w:tcW w:w="2122" w:type="dxa"/>
          </w:tcPr>
          <w:p w14:paraId="02F06DD1" w14:textId="77777777" w:rsidR="00DA4A0B" w:rsidRPr="008B2109" w:rsidRDefault="00DA4A0B" w:rsidP="007155C3">
            <w:pPr>
              <w:jc w:val="center"/>
              <w:rPr>
                <w:sz w:val="20"/>
                <w:szCs w:val="20"/>
              </w:rPr>
            </w:pPr>
            <w:proofErr w:type="spellStart"/>
            <w:r w:rsidRPr="008B2109">
              <w:rPr>
                <w:sz w:val="20"/>
                <w:szCs w:val="20"/>
              </w:rPr>
              <w:t>bagging_fraction</w:t>
            </w:r>
            <w:proofErr w:type="spellEnd"/>
          </w:p>
        </w:tc>
        <w:tc>
          <w:tcPr>
            <w:tcW w:w="5244" w:type="dxa"/>
          </w:tcPr>
          <w:p w14:paraId="5CB1927D" w14:textId="36E28772" w:rsidR="00DA4A0B" w:rsidRPr="008B2109" w:rsidRDefault="00DA4A0B" w:rsidP="007155C3">
            <w:pPr>
              <w:jc w:val="center"/>
              <w:rPr>
                <w:sz w:val="20"/>
                <w:szCs w:val="20"/>
              </w:rPr>
            </w:pPr>
            <w:r w:rsidRPr="008B2109">
              <w:rPr>
                <w:sz w:val="20"/>
                <w:szCs w:val="20"/>
              </w:rPr>
              <w:t xml:space="preserve">Proportion of input data randomly chosen for training. Used if </w:t>
            </w:r>
            <w:proofErr w:type="spellStart"/>
            <w:r w:rsidRPr="008B2109">
              <w:rPr>
                <w:sz w:val="20"/>
                <w:szCs w:val="20"/>
              </w:rPr>
              <w:t>bagging_freq</w:t>
            </w:r>
            <w:proofErr w:type="spellEnd"/>
            <w:r w:rsidRPr="008B2109">
              <w:rPr>
                <w:sz w:val="20"/>
                <w:szCs w:val="20"/>
              </w:rPr>
              <w:t xml:space="preserve"> was not zero.</w:t>
            </w:r>
          </w:p>
        </w:tc>
        <w:tc>
          <w:tcPr>
            <w:tcW w:w="1650" w:type="dxa"/>
          </w:tcPr>
          <w:p w14:paraId="234D9BA8" w14:textId="77777777" w:rsidR="00DA4A0B" w:rsidRPr="008B2109" w:rsidRDefault="00DA4A0B" w:rsidP="007155C3">
            <w:pPr>
              <w:jc w:val="center"/>
              <w:rPr>
                <w:sz w:val="20"/>
                <w:szCs w:val="20"/>
              </w:rPr>
            </w:pPr>
            <w:r w:rsidRPr="008B2109">
              <w:rPr>
                <w:sz w:val="20"/>
                <w:szCs w:val="20"/>
              </w:rPr>
              <w:t>0.1 to 1.0</w:t>
            </w:r>
          </w:p>
        </w:tc>
      </w:tr>
    </w:tbl>
    <w:p w14:paraId="3C34A33A" w14:textId="2297122D" w:rsidR="00DA4A0B" w:rsidRDefault="00DA4A0B" w:rsidP="00DA4A0B">
      <w:r>
        <w:t xml:space="preserve"> </w:t>
      </w:r>
    </w:p>
    <w:p w14:paraId="39070478" w14:textId="78E1EA24" w:rsidR="00DA4A0B" w:rsidRDefault="00DA4A0B" w:rsidP="00DA4A0B">
      <w:pPr>
        <w:pStyle w:val="Heading4"/>
      </w:pPr>
      <w:r>
        <w:t>4.512 Testing and Comparison</w:t>
      </w:r>
    </w:p>
    <w:p w14:paraId="6371ADCD" w14:textId="1A89B538" w:rsidR="00DA4A0B" w:rsidRDefault="00DA4A0B" w:rsidP="00DA4A0B">
      <w:pPr>
        <w:jc w:val="both"/>
      </w:pPr>
      <w:r>
        <w:t>The best performing hyperparameter values for each model were saved at the end of the Optuna fine-tuning process. When being evaluated, each model was re-fit on its associated training data using these hyperparameter values</w:t>
      </w:r>
      <w:r w:rsidR="00503CC6">
        <w:t>.</w:t>
      </w:r>
    </w:p>
    <w:p w14:paraId="3917DC78" w14:textId="77777777" w:rsidR="00DA4A0B" w:rsidRPr="003B66E7" w:rsidRDefault="00DA4A0B" w:rsidP="00DA4A0B"/>
    <w:p w14:paraId="1A252540" w14:textId="4F1E7499" w:rsidR="00DA4A0B" w:rsidRDefault="00DA4A0B" w:rsidP="00DA4A0B">
      <w:pPr>
        <w:jc w:val="both"/>
      </w:pPr>
      <w:r>
        <w:t>The 300 fine-tuned models for CLP were evaluated on the same test set, which had no missing data removed. The only difference between the test sets used for the various models was that each test set contained only the features included in the model’s training data.</w:t>
      </w:r>
    </w:p>
    <w:p w14:paraId="1E2AF81D" w14:textId="77777777" w:rsidR="00DA4A0B" w:rsidRDefault="00DA4A0B" w:rsidP="00DA4A0B">
      <w:pPr>
        <w:jc w:val="both"/>
      </w:pPr>
    </w:p>
    <w:p w14:paraId="3A5612E4" w14:textId="77777777" w:rsidR="00DA4A0B" w:rsidRDefault="00DA4A0B" w:rsidP="00DA4A0B">
      <w:pPr>
        <w:jc w:val="both"/>
      </w:pPr>
      <w:r>
        <w:t>The fine-tuned models were evaluated on the accuracy of their test set predictions. Specifically, the MSE, root mean-squared error (RMSE), mean absolute error (MAE), R</w:t>
      </w:r>
      <w:r>
        <w:rPr>
          <w:vertAlign w:val="superscript"/>
        </w:rPr>
        <w:t>2</w:t>
      </w:r>
      <w:r>
        <w:t>, and mean relative error of its test set predictions were calculated. Using a wide range of metrics enabled a more nuanced evaluation of the model’s performance, as the metrics placed different emphasis on outliers. The mean relative error was a symmetrical version of the mean absolute percentage error (MAPE) described in Section 2.3211. The formula for the mean relative error (Equation 11) modified the base MAPE formula (Equation 5) to adjust for its asymmetrically.</w:t>
      </w:r>
    </w:p>
    <w:p w14:paraId="50177BF9" w14:textId="1A6F4927" w:rsidR="00DA4A0B" w:rsidRDefault="00DA4A0B" w:rsidP="00DA4A0B">
      <w:pPr>
        <w:jc w:val="both"/>
      </w:pPr>
      <m:oMathPara>
        <m:oMath>
          <m:r>
            <m:rPr>
              <m:sty m:val="p"/>
            </m:rPr>
            <w:rPr>
              <w:rFonts w:ascii="Cambria Math" w:hAnsi="Cambria Math"/>
              <w:noProof/>
            </w:rPr>
            <w:br/>
          </m:r>
        </m:oMath>
        <m:oMath>
          <m:eqArr>
            <m:eqArrPr>
              <m:maxDist m:val="1"/>
              <m:ctrlPr>
                <w:rPr>
                  <w:rFonts w:ascii="Cambria Math" w:hAnsi="Cambria Math"/>
                  <w:i/>
                  <w:noProof/>
                </w:rPr>
              </m:ctrlPr>
            </m:eqArrPr>
            <m:e>
              <m:r>
                <w:rPr>
                  <w:rFonts w:ascii="Cambria Math" w:hAnsi="Cambria Math"/>
                </w:rPr>
                <m:t xml:space="preserve">Mean Relative Error= </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m:rPr>
                                      <m:sty m:val="p"/>
                                    </m:rPr>
                                    <w:rPr>
                                      <w:rFonts w:ascii="Cambria Math" w:hAnsi="Cambria Math"/>
                                      <w:noProof/>
                                    </w:rPr>
                                    <m:t>max⁡</m:t>
                                  </m:r>
                                  <m: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d>
                                  <m:r>
                                    <w:rPr>
                                      <w:rFonts w:ascii="Cambria Math" w:hAnsi="Cambria Math"/>
                                      <w:noProof/>
                                    </w:rPr>
                                    <m:t>,</m:t>
                                  </m:r>
                                  <m:d>
                                    <m:dPr>
                                      <m:begChr m:val="|"/>
                                      <m:endChr m:val="|"/>
                                      <m:ctrlPr>
                                        <w:rPr>
                                          <w:rFonts w:ascii="Cambria Math" w:hAnsi="Cambria Math"/>
                                          <w:i/>
                                        </w:rPr>
                                      </m:ctrlPr>
                                    </m:dPr>
                                    <m:e>
                                      <m:r>
                                        <w:rPr>
                                          <w:rFonts w:ascii="Cambria Math" w:hAnsi="Cambria Math"/>
                                          <w:noProof/>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noProof/>
                                    </w:rPr>
                                    <m:t>)</m:t>
                                  </m:r>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r>
                <w:rPr>
                  <w:rFonts w:ascii="Cambria Math" w:hAnsi="Cambria Math"/>
                </w:rPr>
                <m:t>#</m:t>
              </m:r>
              <m:d>
                <m:dPr>
                  <m:ctrlPr>
                    <w:rPr>
                      <w:rFonts w:ascii="Cambria Math" w:hAnsi="Cambria Math"/>
                      <w:i/>
                      <w:noProof/>
                    </w:rPr>
                  </m:ctrlPr>
                </m:dPr>
                <m:e>
                  <m:r>
                    <w:rPr>
                      <w:rFonts w:ascii="Cambria Math" w:hAnsi="Cambria Math"/>
                      <w:noProof/>
                    </w:rPr>
                    <m:t>11</m:t>
                  </m:r>
                </m:e>
              </m:d>
              <m:ctrlPr>
                <w:rPr>
                  <w:rFonts w:ascii="Cambria Math" w:hAnsi="Cambria Math"/>
                  <w:i/>
                </w:rPr>
              </m:ctrlPr>
            </m:e>
          </m:eqArr>
        </m:oMath>
      </m:oMathPara>
    </w:p>
    <w:p w14:paraId="71906878" w14:textId="77777777" w:rsidR="00DA4A0B" w:rsidRDefault="00DA4A0B" w:rsidP="00DA4A0B">
      <w:pPr>
        <w:jc w:val="both"/>
      </w:pPr>
    </w:p>
    <w:p w14:paraId="5BF49757" w14:textId="68FCF12D" w:rsidR="00DA4A0B" w:rsidRDefault="00DA4A0B" w:rsidP="00DA4A0B">
      <w:pPr>
        <w:jc w:val="both"/>
      </w:pPr>
      <w:r>
        <w:t>Each combination of model type, feature subset and missing data threshold had 5 associated training folds. The combination’s performance was the average test performance of the models trained on these folds. The performances of different combinations were then compared.</w:t>
      </w:r>
    </w:p>
    <w:p w14:paraId="39EB1687" w14:textId="77777777" w:rsidR="00DA4A0B" w:rsidRDefault="00DA4A0B" w:rsidP="00DA4A0B">
      <w:pPr>
        <w:jc w:val="both"/>
      </w:pPr>
    </w:p>
    <w:p w14:paraId="1873C4F5" w14:textId="2594479B" w:rsidR="00DA4A0B" w:rsidRDefault="00DA4A0B" w:rsidP="00DA4A0B">
      <w:pPr>
        <w:jc w:val="both"/>
      </w:pPr>
      <w:r>
        <w:t xml:space="preserve">The 300 fine-tuned models that performed forecasting were similarly evaluated and compared. </w:t>
      </w:r>
    </w:p>
    <w:p w14:paraId="667F6BBC" w14:textId="77777777" w:rsidR="00DA4A0B" w:rsidRDefault="00DA4A0B" w:rsidP="00DA4A0B">
      <w:pPr>
        <w:jc w:val="both"/>
      </w:pPr>
    </w:p>
    <w:p w14:paraId="6DFD9B5E" w14:textId="0DE0632A" w:rsidR="00DA4A0B" w:rsidRDefault="00DA4A0B" w:rsidP="00DA4A0B">
      <w:pPr>
        <w:pStyle w:val="Heading4"/>
      </w:pPr>
      <w:r>
        <w:lastRenderedPageBreak/>
        <w:t>4.513 Feature Importance Analysis</w:t>
      </w:r>
    </w:p>
    <w:p w14:paraId="628884F6" w14:textId="4B5F1FB4" w:rsidR="00DA4A0B" w:rsidRDefault="00DA4A0B" w:rsidP="00DA4A0B">
      <w:pPr>
        <w:jc w:val="both"/>
      </w:pPr>
      <w:r>
        <w:t xml:space="preserve">Each feature’s importance was calculated using the models’ in-built methods. Scikit Learn’s Random Forest Regressor used the mean decrease in impurity/MSE across the feature’s splits [16]. XGBoost used the mean decrease in loss across the feature’s splits </w:t>
      </w:r>
      <w:proofErr w:type="gramStart"/>
      <w:r>
        <w:t>taking into account</w:t>
      </w:r>
      <w:proofErr w:type="gramEnd"/>
      <w:r>
        <w:t xml:space="preserve"> information from the loss function’s derivatives [17]. LightGBM calculated feature importance in a similar way to XGBoost but used the total decrease in loss rather than the average decrease [17, 18]. Feature importance was used to determine which variables had the highest predictive power for MMR, which was one of the </w:t>
      </w:r>
      <w:proofErr w:type="gramStart"/>
      <w:r>
        <w:t>primary</w:t>
      </w:r>
      <w:proofErr w:type="gramEnd"/>
      <w:r>
        <w:t xml:space="preserve"> aims of this thesis. Additionally, variation in feature importance across models was used to investigate differences in model performance. </w:t>
      </w:r>
    </w:p>
    <w:p w14:paraId="03A05E76" w14:textId="77777777" w:rsidR="00DA4A0B" w:rsidRDefault="00DA4A0B" w:rsidP="00DA4A0B">
      <w:pPr>
        <w:jc w:val="both"/>
      </w:pPr>
    </w:p>
    <w:p w14:paraId="624D868A" w14:textId="7448EDF0" w:rsidR="00DA4A0B" w:rsidRDefault="00DA4A0B" w:rsidP="00DA4A0B">
      <w:pPr>
        <w:pStyle w:val="Heading3"/>
      </w:pPr>
      <w:r>
        <w:t>4.52 Development of Voting and Stacking Ensemble Models</w:t>
      </w:r>
    </w:p>
    <w:p w14:paraId="2FA87576" w14:textId="3A0155CC" w:rsidR="00DA4A0B" w:rsidRPr="000E34E3" w:rsidRDefault="00DA4A0B" w:rsidP="00DA4A0B">
      <w:pPr>
        <w:jc w:val="both"/>
      </w:pPr>
      <w:r>
        <w:t>This section discusses how the 300 MMR predictions from the fine-tuned Random Forest, XGBoost, and LightGBM models were combined using voting and stacking ensemble methods (Figures 3c, 3d, and 3e).</w:t>
      </w:r>
    </w:p>
    <w:p w14:paraId="3E6BEEE1" w14:textId="2CDD0C6C" w:rsidR="00DA4A0B" w:rsidRDefault="00DA4A0B" w:rsidP="00DA4A0B">
      <w:pPr>
        <w:jc w:val="center"/>
      </w:pPr>
      <w:r>
        <w:rPr>
          <w:noProof/>
          <w14:ligatures w14:val="standardContextual"/>
        </w:rPr>
        <mc:AlternateContent>
          <mc:Choice Requires="wps">
            <w:drawing>
              <wp:anchor distT="0" distB="0" distL="114300" distR="114300" simplePos="0" relativeHeight="251658242" behindDoc="0" locked="0" layoutInCell="1" allowOverlap="1" wp14:anchorId="3A21FA5A" wp14:editId="448E1C2C">
                <wp:simplePos x="0" y="0"/>
                <wp:positionH relativeFrom="column">
                  <wp:posOffset>900430</wp:posOffset>
                </wp:positionH>
                <wp:positionV relativeFrom="paragraph">
                  <wp:posOffset>664787</wp:posOffset>
                </wp:positionV>
                <wp:extent cx="316258" cy="323133"/>
                <wp:effectExtent l="0" t="0" r="0" b="0"/>
                <wp:wrapNone/>
                <wp:docPr id="926171583"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6FBAF" w14:textId="77777777" w:rsidR="00DA4A0B" w:rsidRDefault="00DA4A0B" w:rsidP="00DA4A0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1FA5A" id="_x0000_s1040" type="#_x0000_t202" style="position:absolute;left:0;text-align:left;margin-left:70.9pt;margin-top:52.35pt;width:24.9pt;height:25.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" filled="f" stroked="f">
                <v:textbox>
                  <w:txbxContent>
                    <w:p w14:paraId="4C16FBAF" w14:textId="77777777" w:rsidR="00DA4A0B" w:rsidRDefault="00DA4A0B" w:rsidP="00DA4A0B">
                      <w:r>
                        <w:t>a)</w:t>
                      </w:r>
                    </w:p>
                  </w:txbxContent>
                </v:textbox>
              </v:shape>
            </w:pict>
          </mc:Fallback>
        </mc:AlternateContent>
      </w:r>
      <w:r>
        <w:rPr>
          <w:noProof/>
          <w14:ligatures w14:val="standardContextual"/>
        </w:rPr>
        <mc:AlternateContent>
          <mc:Choice Requires="wps">
            <w:drawing>
              <wp:anchor distT="0" distB="0" distL="114300" distR="114300" simplePos="0" relativeHeight="251658243" behindDoc="0" locked="0" layoutInCell="1" allowOverlap="1" wp14:anchorId="1ADB96C8" wp14:editId="7534457A">
                <wp:simplePos x="0" y="0"/>
                <wp:positionH relativeFrom="column">
                  <wp:posOffset>901065</wp:posOffset>
                </wp:positionH>
                <wp:positionV relativeFrom="paragraph">
                  <wp:posOffset>1732973</wp:posOffset>
                </wp:positionV>
                <wp:extent cx="316258" cy="323133"/>
                <wp:effectExtent l="0" t="0" r="0" b="0"/>
                <wp:wrapNone/>
                <wp:docPr id="1787975444"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C23933" w14:textId="77777777" w:rsidR="00DA4A0B" w:rsidRDefault="00DA4A0B" w:rsidP="00DA4A0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B96C8" id="_x0000_s1041" type="#_x0000_t202" style="position:absolute;left:0;text-align:left;margin-left:70.95pt;margin-top:136.45pt;width:24.9pt;height:25.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" filled="f" stroked="f">
                <v:textbox>
                  <w:txbxContent>
                    <w:p w14:paraId="28C23933" w14:textId="77777777" w:rsidR="00DA4A0B" w:rsidRDefault="00DA4A0B" w:rsidP="00DA4A0B">
                      <w:r>
                        <w:t>b)</w:t>
                      </w:r>
                    </w:p>
                  </w:txbxContent>
                </v:textbox>
              </v:shape>
            </w:pict>
          </mc:Fallback>
        </mc:AlternateContent>
      </w:r>
      <w:r>
        <w:rPr>
          <w:noProof/>
          <w14:ligatures w14:val="standardContextual"/>
        </w:rPr>
        <mc:AlternateContent>
          <mc:Choice Requires="wps">
            <w:drawing>
              <wp:anchor distT="0" distB="0" distL="114300" distR="114300" simplePos="0" relativeHeight="251658244" behindDoc="0" locked="0" layoutInCell="1" allowOverlap="1" wp14:anchorId="715A5CD1" wp14:editId="32A7B5BD">
                <wp:simplePos x="0" y="0"/>
                <wp:positionH relativeFrom="column">
                  <wp:posOffset>901065</wp:posOffset>
                </wp:positionH>
                <wp:positionV relativeFrom="paragraph">
                  <wp:posOffset>2946227</wp:posOffset>
                </wp:positionV>
                <wp:extent cx="316258" cy="323133"/>
                <wp:effectExtent l="0" t="0" r="0" b="0"/>
                <wp:wrapNone/>
                <wp:docPr id="1828269660"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91E16" w14:textId="77777777" w:rsidR="00DA4A0B" w:rsidRDefault="00DA4A0B" w:rsidP="00DA4A0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A5CD1" id="_x0000_s1042" type="#_x0000_t202" style="position:absolute;left:0;text-align:left;margin-left:70.95pt;margin-top:232pt;width:24.9pt;height:25.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" filled="f" stroked="f">
                <v:textbox>
                  <w:txbxContent>
                    <w:p w14:paraId="3E191E16" w14:textId="77777777" w:rsidR="00DA4A0B" w:rsidRDefault="00DA4A0B" w:rsidP="00DA4A0B">
                      <w:r>
                        <w:t>c)</w:t>
                      </w:r>
                    </w:p>
                  </w:txbxContent>
                </v:textbox>
              </v:shape>
            </w:pict>
          </mc:Fallback>
        </mc:AlternateContent>
      </w:r>
      <w:r>
        <w:rPr>
          <w:noProof/>
          <w14:ligatures w14:val="standardContextual"/>
        </w:rPr>
        <mc:AlternateContent>
          <mc:Choice Requires="wps">
            <w:drawing>
              <wp:anchor distT="0" distB="0" distL="114300" distR="114300" simplePos="0" relativeHeight="251658245" behindDoc="0" locked="0" layoutInCell="1" allowOverlap="1" wp14:anchorId="66F3D838" wp14:editId="33BABDE7">
                <wp:simplePos x="0" y="0"/>
                <wp:positionH relativeFrom="column">
                  <wp:posOffset>899160</wp:posOffset>
                </wp:positionH>
                <wp:positionV relativeFrom="paragraph">
                  <wp:posOffset>4199947</wp:posOffset>
                </wp:positionV>
                <wp:extent cx="316258" cy="323133"/>
                <wp:effectExtent l="0" t="0" r="0" b="0"/>
                <wp:wrapNone/>
                <wp:docPr id="2116456124"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A4138C" w14:textId="77777777" w:rsidR="00DA4A0B" w:rsidRDefault="00DA4A0B" w:rsidP="00DA4A0B">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3D838" id="_x0000_s1043" type="#_x0000_t202" style="position:absolute;left:0;text-align:left;margin-left:70.8pt;margin-top:330.7pt;width:24.9pt;height:25.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" filled="f" stroked="f">
                <v:textbox>
                  <w:txbxContent>
                    <w:p w14:paraId="64A4138C" w14:textId="77777777" w:rsidR="00DA4A0B" w:rsidRDefault="00DA4A0B" w:rsidP="00DA4A0B">
                      <w:r>
                        <w:t>d)</w:t>
                      </w:r>
                    </w:p>
                  </w:txbxContent>
                </v:textbox>
              </v:shape>
            </w:pict>
          </mc:Fallback>
        </mc:AlternateContent>
      </w:r>
      <w:r w:rsidRPr="0043629A">
        <w:rPr>
          <w:noProof/>
        </w:rPr>
        <w:drawing>
          <wp:inline distT="0" distB="0" distL="0" distR="0" wp14:anchorId="1E140D6E" wp14:editId="0253E585">
            <wp:extent cx="4516755" cy="5146478"/>
            <wp:effectExtent l="0" t="0" r="4445" b="0"/>
            <wp:docPr id="141546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6454" name=""/>
                    <pic:cNvPicPr/>
                  </pic:nvPicPr>
                  <pic:blipFill rotWithShape="1">
                    <a:blip r:embed="rId18"/>
                    <a:srcRect t="3632"/>
                    <a:stretch>
                      <a:fillRect/>
                    </a:stretch>
                  </pic:blipFill>
                  <pic:spPr bwMode="auto">
                    <a:xfrm>
                      <a:off x="0" y="0"/>
                      <a:ext cx="4547612" cy="5181637"/>
                    </a:xfrm>
                    <a:prstGeom prst="rect">
                      <a:avLst/>
                    </a:prstGeom>
                    <a:ln>
                      <a:noFill/>
                    </a:ln>
                    <a:extLst>
                      <a:ext uri="{53640926-AAD7-44D8-BBD7-CCE9431645EC}">
                        <a14:shadowObscured xmlns:a14="http://schemas.microsoft.com/office/drawing/2010/main"/>
                      </a:ext>
                    </a:extLst>
                  </pic:spPr>
                </pic:pic>
              </a:graphicData>
            </a:graphic>
          </wp:inline>
        </w:drawing>
      </w:r>
    </w:p>
    <w:p w14:paraId="1C36875F" w14:textId="36C2EF99" w:rsidR="00DA4A0B" w:rsidRPr="008B2109" w:rsidRDefault="00DA4A0B" w:rsidP="00DA4A0B">
      <w:pPr>
        <w:jc w:val="center"/>
        <w:rPr>
          <w:sz w:val="22"/>
          <w:szCs w:val="22"/>
        </w:rPr>
      </w:pPr>
      <w:r w:rsidRPr="008B2109">
        <w:rPr>
          <w:b/>
          <w:bCs/>
          <w:sz w:val="22"/>
          <w:szCs w:val="22"/>
        </w:rPr>
        <w:t xml:space="preserve">Figure </w:t>
      </w:r>
      <w:r>
        <w:rPr>
          <w:b/>
          <w:bCs/>
          <w:sz w:val="22"/>
          <w:szCs w:val="22"/>
        </w:rPr>
        <w:t>5</w:t>
      </w:r>
      <w:r w:rsidRPr="008B2109">
        <w:rPr>
          <w:b/>
          <w:bCs/>
          <w:sz w:val="22"/>
          <w:szCs w:val="22"/>
        </w:rPr>
        <w:t>:</w:t>
      </w:r>
      <w:r w:rsidRPr="008B2109">
        <w:rPr>
          <w:sz w:val="22"/>
          <w:szCs w:val="22"/>
        </w:rPr>
        <w:t xml:space="preserve"> Visualisation of where the 300 base estimators used as input into the ensemble models came from. The grey boxes gave the number of base estimators trained per method. The 300 base estimators consisted of 100 Random Forest, XGBoost, and LightGBM models (a). 20 versions of each model-type were trained on each cross-validation fold (b), with the 4 models from the same fold trained on different feature subsets (c). Each of these 4 models were trained on a dataset with a different missing data threshold (d). </w:t>
      </w:r>
    </w:p>
    <w:p w14:paraId="64875A3A" w14:textId="77777777" w:rsidR="00DA4A0B" w:rsidRDefault="00DA4A0B" w:rsidP="00DA4A0B">
      <w:pPr>
        <w:jc w:val="both"/>
      </w:pPr>
    </w:p>
    <w:p w14:paraId="7906D010" w14:textId="5F647D0C" w:rsidR="00DA4A0B" w:rsidRDefault="00DA4A0B" w:rsidP="00DA4A0B">
      <w:pPr>
        <w:jc w:val="both"/>
      </w:pPr>
      <w:r>
        <w:t>While the fine-tuned XGBoost, LightGBM and Random Forest models discussed in Section 4.41 are bagging and boosting ensembles, they were referred to as “base estimators” for the remainder of this thesis, with the stacking and voting ensembles used to combine them referred to as “ensemble models”.</w:t>
      </w:r>
      <w:r w:rsidRPr="00472E55">
        <w:t xml:space="preserve"> </w:t>
      </w:r>
      <w:r>
        <w:t>Ensemble modelling was performed for both the CLP and forecasting analyses. Figure 4 visualises the ensemble models’ inputs.</w:t>
      </w:r>
    </w:p>
    <w:p w14:paraId="52D3B052" w14:textId="77777777" w:rsidR="00DA4A0B" w:rsidRDefault="00DA4A0B" w:rsidP="00DA4A0B"/>
    <w:p w14:paraId="682CA70C" w14:textId="373244DB" w:rsidR="00DA4A0B" w:rsidRDefault="00DA4A0B" w:rsidP="00DA4A0B">
      <w:pPr>
        <w:pStyle w:val="Heading4"/>
        <w:jc w:val="both"/>
      </w:pPr>
      <w:r>
        <w:t xml:space="preserve">4.521 Using all Base Predictors in Different Types of Voting and Stacking Ensemble Models </w:t>
      </w:r>
    </w:p>
    <w:p w14:paraId="3045F277" w14:textId="0D05C479" w:rsidR="00DA4A0B" w:rsidRDefault="00DA4A0B" w:rsidP="00DA4A0B">
      <w:pPr>
        <w:jc w:val="both"/>
      </w:pPr>
      <w:r>
        <w:t xml:space="preserve">Each (country, year) sample in the input dataset was associated with a single ground truth MMR estimate. Using the previously described method, the 300 fine-tuned models would each predict sample’s MMR, giving 300 predictions per sample. The ensemble model treated each prediction as a feature, learning how to combine the 300 features to produce a final, accurate MMR estimate (Figure 5a). </w:t>
      </w:r>
    </w:p>
    <w:p w14:paraId="6977828B" w14:textId="77777777" w:rsidR="00DA4A0B" w:rsidRDefault="00DA4A0B" w:rsidP="00DA4A0B">
      <w:pPr>
        <w:jc w:val="both"/>
      </w:pPr>
    </w:p>
    <w:p w14:paraId="29B9F806" w14:textId="6F303062" w:rsidR="00DA4A0B" w:rsidRDefault="00DA4A0B" w:rsidP="00DA4A0B">
      <w:pPr>
        <w:jc w:val="both"/>
      </w:pPr>
      <w:r>
        <w:t xml:space="preserve">More specifically, the base estimators were fit on their associated training data using their best hyperparameter settings, which were determined through the fine-tuning process described above. Then, each of the fine-tuned models predicted the MMR for the full, concatenated training and validation sets. In other words, the fine-tuned models predicted on the training data before it was exposed to cross-fold validation, feature selection, and missing data removal. These predictions served as the training dataset for the ensemble models. </w:t>
      </w:r>
    </w:p>
    <w:p w14:paraId="0C219D9C" w14:textId="77777777" w:rsidR="00DA4A0B" w:rsidRDefault="00DA4A0B" w:rsidP="00DA4A0B">
      <w:pPr>
        <w:jc w:val="both"/>
      </w:pPr>
    </w:p>
    <w:p w14:paraId="259F973C" w14:textId="12C75848" w:rsidR="00DA4A0B" w:rsidRDefault="00DA4A0B" w:rsidP="00DA4A0B">
      <w:pPr>
        <w:jc w:val="both"/>
      </w:pPr>
      <w:r>
        <w:t>I used voting and stacking ensemble models to combine the base estimators’ predictions, as a review of ensemble methods given in Section 3.31 found that, of all models tested within a study, voting and stacking ensembles most frequently had the highest performance [20].</w:t>
      </w:r>
    </w:p>
    <w:p w14:paraId="288D7B0B" w14:textId="77777777" w:rsidR="00DA4A0B" w:rsidRDefault="00DA4A0B" w:rsidP="00DA4A0B">
      <w:pPr>
        <w:jc w:val="both"/>
      </w:pPr>
    </w:p>
    <w:p w14:paraId="5529403C" w14:textId="1E885330" w:rsidR="00DA4A0B" w:rsidRDefault="00DA4A0B" w:rsidP="00DA4A0B">
      <w:pPr>
        <w:pStyle w:val="Heading4"/>
        <w:jc w:val="both"/>
      </w:pPr>
      <w:r>
        <w:t>4.5211 Voting Ensemble</w:t>
      </w:r>
    </w:p>
    <w:p w14:paraId="23415B2C" w14:textId="7932DAD8" w:rsidR="00DA4A0B" w:rsidRDefault="00DA4A0B" w:rsidP="00DA4A0B">
      <w:pPr>
        <w:jc w:val="both"/>
      </w:pPr>
      <w:r>
        <w:t>The voting ensemble model produced a weighted average of the base estimators’ predictions for each country, year sample. The weighting given to each base model was determined through 1,000 Optuna fine-tuning trials, with weights ranging from 0 to 1. The weights that produced the lowest MSE on the ensemble training data were chosen as the optimal hyperparameters. No validation set was used because the voting ensemble was not ‘trained’, it was simply given different sets of weights to use to combine the various base estimators. Thus, the ‘training data’ served the same function as ‘out of sample validation data’, as it was ‘unseen’ by the ensemble.</w:t>
      </w:r>
    </w:p>
    <w:p w14:paraId="37F6B06F" w14:textId="77777777" w:rsidR="00DA4A0B" w:rsidRDefault="00DA4A0B" w:rsidP="00DA4A0B"/>
    <w:p w14:paraId="03CA4246" w14:textId="6EEC12CE" w:rsidR="00DA4A0B" w:rsidRDefault="00DA4A0B" w:rsidP="00DA4A0B">
      <w:pPr>
        <w:pStyle w:val="Heading4"/>
        <w:jc w:val="both"/>
      </w:pPr>
      <w:r>
        <w:t>4.5212 Stacking Ensemble</w:t>
      </w:r>
    </w:p>
    <w:p w14:paraId="48C70651" w14:textId="54980BB1" w:rsidR="00DA4A0B" w:rsidRDefault="00DA4A0B" w:rsidP="00DA4A0B">
      <w:pPr>
        <w:jc w:val="both"/>
      </w:pPr>
      <w:r>
        <w:t xml:space="preserve">The stacking ensemble method uses a meta-learner, which itself was an ML model. This meta-estimator learned how to combine the predictions from the 300 base estimators to produce the lowest predictive error. I created three versions of the stacking ensemble to compare the performance of different meta-estimators. More specifically, I used the Elastic Net linear regression model, Random Forest regressor, and Support Vector Regressor as candidate meta-learners. All models were used with the Scikit Learn’s implementation [22, 16, 23]. Elastic Net was used as a progression of the voting ensemble model, where the combination of L1 and L2 regression could both perform feature selection and reduce the possibility of overfitting, as described in the background [24]. Additionally, as described in the literature review, decision-tree based stacking ensembles outperform base estimators solely based on bagging and boosting, thus motivating use of the Random Forest regressor as a meta-learner [26]. Support vector regression was used as a meta-learner because its approach of only using datapoints outside its error tolerance margin could have interesting effects on how it uses the predictions from different base learners [25]. </w:t>
      </w:r>
    </w:p>
    <w:p w14:paraId="351490C4" w14:textId="77777777" w:rsidR="00DA4A0B" w:rsidRDefault="00DA4A0B" w:rsidP="00DA4A0B">
      <w:pPr>
        <w:jc w:val="both"/>
      </w:pPr>
    </w:p>
    <w:p w14:paraId="021DFBB3" w14:textId="7D0DE8E6" w:rsidR="00DA4A0B" w:rsidRDefault="00DA4A0B" w:rsidP="00DA4A0B">
      <w:pPr>
        <w:jc w:val="both"/>
      </w:pPr>
      <w:r>
        <w:t>Each meta-estimator had internal parameters that needed to be tuned, rather than just hyperparameters like in the case of the voting ensemble. Table 7 describes the hyperparameters tuned for each meta-learner. As a result, the training dataset had to be split into train/validation sets. This allowed the stacking ensemble models to fit their internal parameters on the train set and fine-tune their hyperparameters on the validation set over 1,000 Optuna trials. The ensemble training data was split into train/validation sets in an 80:20 ratio using Scikit Learn’s ‘</w:t>
      </w:r>
      <w:proofErr w:type="spellStart"/>
      <w:r>
        <w:t>train_test_split</w:t>
      </w:r>
      <w:proofErr w:type="spellEnd"/>
      <w:r>
        <w:t>’ method [21]. The hyperparameter values that produced the lowest MSE on the validation set were used in the final stacking ensemble models. These best-performing hyperparameters can be accessed via the Optuna trial objects in the linked GitHub repository.</w:t>
      </w:r>
    </w:p>
    <w:p w14:paraId="187F33BB" w14:textId="77777777" w:rsidR="00DA4A0B" w:rsidRDefault="00DA4A0B" w:rsidP="00DA4A0B">
      <w:pPr>
        <w:jc w:val="both"/>
      </w:pPr>
    </w:p>
    <w:p w14:paraId="7CE00D04" w14:textId="46356A3A" w:rsidR="00DA4A0B" w:rsidRPr="008B2109" w:rsidRDefault="00DA4A0B" w:rsidP="00DA4A0B">
      <w:pPr>
        <w:jc w:val="center"/>
        <w:rPr>
          <w:sz w:val="22"/>
          <w:szCs w:val="22"/>
        </w:rPr>
      </w:pPr>
      <w:r w:rsidRPr="008B2109">
        <w:rPr>
          <w:b/>
          <w:bCs/>
          <w:sz w:val="22"/>
          <w:szCs w:val="22"/>
        </w:rPr>
        <w:t xml:space="preserve">Table </w:t>
      </w:r>
      <w:r>
        <w:rPr>
          <w:b/>
          <w:bCs/>
          <w:sz w:val="22"/>
          <w:szCs w:val="22"/>
        </w:rPr>
        <w:t>7</w:t>
      </w:r>
      <w:r w:rsidRPr="008B2109">
        <w:rPr>
          <w:b/>
          <w:bCs/>
          <w:sz w:val="22"/>
          <w:szCs w:val="22"/>
        </w:rPr>
        <w:t>:</w:t>
      </w:r>
      <w:r w:rsidRPr="008B2109">
        <w:rPr>
          <w:sz w:val="22"/>
          <w:szCs w:val="22"/>
        </w:rPr>
        <w:t xml:space="preserve"> Hyperparameters Tuned for Each Stacking Ensemble Meta-Estimator</w:t>
      </w:r>
    </w:p>
    <w:tbl>
      <w:tblPr>
        <w:tblStyle w:val="TableGrid"/>
        <w:tblW w:w="0" w:type="auto"/>
        <w:tblLook w:val="04A0" w:firstRow="1" w:lastRow="0" w:firstColumn="1" w:lastColumn="0" w:noHBand="0" w:noVBand="1"/>
      </w:tblPr>
      <w:tblGrid>
        <w:gridCol w:w="1129"/>
        <w:gridCol w:w="1701"/>
        <w:gridCol w:w="4253"/>
        <w:gridCol w:w="1933"/>
      </w:tblGrid>
      <w:tr w:rsidR="00DA4A0B" w14:paraId="49466DA6" w14:textId="77777777" w:rsidTr="007155C3">
        <w:tc>
          <w:tcPr>
            <w:tcW w:w="1129" w:type="dxa"/>
          </w:tcPr>
          <w:p w14:paraId="196A03E0" w14:textId="375C7766" w:rsidR="00DA4A0B" w:rsidRPr="008B2109" w:rsidRDefault="00DA4A0B" w:rsidP="007155C3">
            <w:pPr>
              <w:jc w:val="center"/>
              <w:rPr>
                <w:b/>
                <w:bCs/>
                <w:sz w:val="20"/>
                <w:szCs w:val="20"/>
              </w:rPr>
            </w:pPr>
            <w:r w:rsidRPr="008B2109">
              <w:rPr>
                <w:b/>
                <w:bCs/>
                <w:sz w:val="20"/>
                <w:szCs w:val="20"/>
              </w:rPr>
              <w:t>Ensemble Model</w:t>
            </w:r>
          </w:p>
        </w:tc>
        <w:tc>
          <w:tcPr>
            <w:tcW w:w="1701" w:type="dxa"/>
          </w:tcPr>
          <w:p w14:paraId="3A603F06" w14:textId="4D56E3B2" w:rsidR="00DA4A0B" w:rsidRPr="008B2109" w:rsidRDefault="00DA4A0B" w:rsidP="007155C3">
            <w:pPr>
              <w:jc w:val="center"/>
              <w:rPr>
                <w:b/>
                <w:bCs/>
                <w:sz w:val="20"/>
                <w:szCs w:val="20"/>
              </w:rPr>
            </w:pPr>
            <w:r w:rsidRPr="008B2109">
              <w:rPr>
                <w:b/>
                <w:bCs/>
                <w:sz w:val="20"/>
                <w:szCs w:val="20"/>
              </w:rPr>
              <w:t xml:space="preserve">Hyperparameter Name </w:t>
            </w:r>
          </w:p>
        </w:tc>
        <w:tc>
          <w:tcPr>
            <w:tcW w:w="4253" w:type="dxa"/>
          </w:tcPr>
          <w:p w14:paraId="195EAAAA" w14:textId="77777777" w:rsidR="00DA4A0B" w:rsidRPr="008B2109" w:rsidRDefault="00DA4A0B" w:rsidP="007155C3">
            <w:pPr>
              <w:jc w:val="center"/>
              <w:rPr>
                <w:b/>
                <w:bCs/>
                <w:sz w:val="20"/>
                <w:szCs w:val="20"/>
              </w:rPr>
            </w:pPr>
            <w:r w:rsidRPr="008B2109">
              <w:rPr>
                <w:b/>
                <w:bCs/>
                <w:sz w:val="20"/>
                <w:szCs w:val="20"/>
              </w:rPr>
              <w:t>Hyperparameter Function</w:t>
            </w:r>
          </w:p>
        </w:tc>
        <w:tc>
          <w:tcPr>
            <w:tcW w:w="1933" w:type="dxa"/>
          </w:tcPr>
          <w:p w14:paraId="5FC5FB4C" w14:textId="77777777" w:rsidR="00DA4A0B" w:rsidRPr="008B2109" w:rsidRDefault="00DA4A0B" w:rsidP="007155C3">
            <w:pPr>
              <w:jc w:val="center"/>
              <w:rPr>
                <w:b/>
                <w:bCs/>
                <w:sz w:val="20"/>
                <w:szCs w:val="20"/>
              </w:rPr>
            </w:pPr>
            <w:r w:rsidRPr="008B2109">
              <w:rPr>
                <w:b/>
                <w:bCs/>
                <w:sz w:val="20"/>
                <w:szCs w:val="20"/>
              </w:rPr>
              <w:t>Range of Potential Values</w:t>
            </w:r>
          </w:p>
        </w:tc>
      </w:tr>
      <w:tr w:rsidR="00DA4A0B" w14:paraId="159F5D84" w14:textId="77777777" w:rsidTr="007155C3">
        <w:tc>
          <w:tcPr>
            <w:tcW w:w="1129" w:type="dxa"/>
            <w:vMerge w:val="restart"/>
          </w:tcPr>
          <w:p w14:paraId="2F49575F" w14:textId="5F5F1A4D" w:rsidR="00DA4A0B" w:rsidRPr="008B2109" w:rsidRDefault="00DA4A0B" w:rsidP="007155C3">
            <w:pPr>
              <w:jc w:val="center"/>
              <w:rPr>
                <w:sz w:val="20"/>
                <w:szCs w:val="20"/>
              </w:rPr>
            </w:pPr>
            <w:r w:rsidRPr="008B2109">
              <w:rPr>
                <w:sz w:val="20"/>
                <w:szCs w:val="20"/>
              </w:rPr>
              <w:t>Elastic Net Stacking Ensemble</w:t>
            </w:r>
          </w:p>
        </w:tc>
        <w:tc>
          <w:tcPr>
            <w:tcW w:w="1701" w:type="dxa"/>
          </w:tcPr>
          <w:p w14:paraId="5AC0FDF9" w14:textId="65A20B8A" w:rsidR="00DA4A0B" w:rsidRPr="008B2109" w:rsidRDefault="00DA4A0B" w:rsidP="007155C3">
            <w:pPr>
              <w:jc w:val="center"/>
              <w:rPr>
                <w:sz w:val="20"/>
                <w:szCs w:val="20"/>
              </w:rPr>
            </w:pPr>
            <w:r w:rsidRPr="008B2109">
              <w:rPr>
                <w:sz w:val="20"/>
                <w:szCs w:val="20"/>
              </w:rPr>
              <w:t>Alpha</w:t>
            </w:r>
          </w:p>
        </w:tc>
        <w:tc>
          <w:tcPr>
            <w:tcW w:w="4253" w:type="dxa"/>
          </w:tcPr>
          <w:p w14:paraId="38DC11F3" w14:textId="1EACC8DA" w:rsidR="00DA4A0B" w:rsidRPr="008B2109" w:rsidRDefault="00DA4A0B" w:rsidP="007155C3">
            <w:pPr>
              <w:jc w:val="center"/>
              <w:rPr>
                <w:sz w:val="20"/>
                <w:szCs w:val="20"/>
              </w:rPr>
            </w:pPr>
            <w:r w:rsidRPr="008B2109">
              <w:rPr>
                <w:sz w:val="20"/>
                <w:szCs w:val="20"/>
              </w:rPr>
              <w:t>Specifies the extent of regularisation.</w:t>
            </w:r>
          </w:p>
        </w:tc>
        <w:tc>
          <w:tcPr>
            <w:tcW w:w="1933" w:type="dxa"/>
          </w:tcPr>
          <w:p w14:paraId="6DA95E9B" w14:textId="38F61F75" w:rsidR="00DA4A0B" w:rsidRPr="008B2109" w:rsidRDefault="00DA4A0B" w:rsidP="007155C3">
            <w:pPr>
              <w:jc w:val="center"/>
              <w:rPr>
                <w:sz w:val="20"/>
                <w:szCs w:val="20"/>
              </w:rPr>
            </w:pPr>
            <w:r w:rsidRPr="008B2109">
              <w:rPr>
                <w:sz w:val="20"/>
                <w:szCs w:val="20"/>
              </w:rPr>
              <w:t>0.1 to 1</w:t>
            </w:r>
          </w:p>
        </w:tc>
      </w:tr>
      <w:tr w:rsidR="00DA4A0B" w14:paraId="7B517816" w14:textId="77777777" w:rsidTr="007155C3">
        <w:tc>
          <w:tcPr>
            <w:tcW w:w="1129" w:type="dxa"/>
            <w:vMerge/>
          </w:tcPr>
          <w:p w14:paraId="7BA480A9" w14:textId="77777777" w:rsidR="00DA4A0B" w:rsidRPr="008B2109" w:rsidRDefault="00DA4A0B" w:rsidP="007155C3">
            <w:pPr>
              <w:jc w:val="center"/>
              <w:rPr>
                <w:sz w:val="20"/>
                <w:szCs w:val="20"/>
              </w:rPr>
            </w:pPr>
          </w:p>
        </w:tc>
        <w:tc>
          <w:tcPr>
            <w:tcW w:w="1701" w:type="dxa"/>
          </w:tcPr>
          <w:p w14:paraId="523B34B3" w14:textId="77777777" w:rsidR="00DA4A0B" w:rsidRPr="008B2109" w:rsidRDefault="00DA4A0B" w:rsidP="007155C3">
            <w:pPr>
              <w:jc w:val="center"/>
              <w:rPr>
                <w:sz w:val="20"/>
                <w:szCs w:val="20"/>
              </w:rPr>
            </w:pPr>
          </w:p>
          <w:p w14:paraId="1DD35883" w14:textId="1AD75742" w:rsidR="00DA4A0B" w:rsidRPr="008B2109" w:rsidRDefault="00DA4A0B" w:rsidP="007155C3">
            <w:pPr>
              <w:jc w:val="center"/>
              <w:rPr>
                <w:sz w:val="20"/>
                <w:szCs w:val="20"/>
              </w:rPr>
            </w:pPr>
            <w:r w:rsidRPr="008B2109">
              <w:rPr>
                <w:sz w:val="20"/>
                <w:szCs w:val="20"/>
              </w:rPr>
              <w:t>L1_ratio</w:t>
            </w:r>
          </w:p>
        </w:tc>
        <w:tc>
          <w:tcPr>
            <w:tcW w:w="4253" w:type="dxa"/>
          </w:tcPr>
          <w:p w14:paraId="4FF75EF9" w14:textId="4AFE5A34" w:rsidR="00DA4A0B" w:rsidRPr="008B2109" w:rsidRDefault="00DA4A0B" w:rsidP="007155C3">
            <w:pPr>
              <w:jc w:val="center"/>
              <w:rPr>
                <w:sz w:val="20"/>
                <w:szCs w:val="20"/>
              </w:rPr>
            </w:pPr>
            <w:r w:rsidRPr="008B2109">
              <w:rPr>
                <w:sz w:val="20"/>
                <w:szCs w:val="20"/>
              </w:rPr>
              <w:t xml:space="preserve">Controls the weighting of the L1 versus L2 norm. Higher values push the </w:t>
            </w:r>
            <w:proofErr w:type="spellStart"/>
            <w:r w:rsidRPr="008B2109">
              <w:rPr>
                <w:sz w:val="20"/>
                <w:szCs w:val="20"/>
              </w:rPr>
              <w:t>regulariser</w:t>
            </w:r>
            <w:proofErr w:type="spellEnd"/>
            <w:r w:rsidRPr="008B2109">
              <w:rPr>
                <w:sz w:val="20"/>
                <w:szCs w:val="20"/>
              </w:rPr>
              <w:t xml:space="preserve"> closer to the L1 norm.</w:t>
            </w:r>
          </w:p>
        </w:tc>
        <w:tc>
          <w:tcPr>
            <w:tcW w:w="1933" w:type="dxa"/>
          </w:tcPr>
          <w:p w14:paraId="600357F0" w14:textId="77777777" w:rsidR="00DA4A0B" w:rsidRPr="008B2109" w:rsidRDefault="00DA4A0B" w:rsidP="007155C3">
            <w:pPr>
              <w:jc w:val="center"/>
              <w:rPr>
                <w:sz w:val="20"/>
                <w:szCs w:val="20"/>
              </w:rPr>
            </w:pPr>
            <w:r w:rsidRPr="008B2109">
              <w:rPr>
                <w:sz w:val="20"/>
                <w:szCs w:val="20"/>
              </w:rPr>
              <w:t>0 to 1</w:t>
            </w:r>
          </w:p>
        </w:tc>
      </w:tr>
      <w:tr w:rsidR="00DA4A0B" w14:paraId="56150D95" w14:textId="77777777" w:rsidTr="007155C3">
        <w:tc>
          <w:tcPr>
            <w:tcW w:w="1129" w:type="dxa"/>
          </w:tcPr>
          <w:p w14:paraId="5208EE77" w14:textId="4AF6BF78" w:rsidR="00DA4A0B" w:rsidRPr="008B2109" w:rsidRDefault="00DA4A0B" w:rsidP="007155C3">
            <w:pPr>
              <w:jc w:val="center"/>
              <w:rPr>
                <w:sz w:val="20"/>
                <w:szCs w:val="20"/>
              </w:rPr>
            </w:pPr>
            <w:r w:rsidRPr="008B2109">
              <w:rPr>
                <w:sz w:val="20"/>
                <w:szCs w:val="20"/>
              </w:rPr>
              <w:t>Random Forest Stacking Ensemble</w:t>
            </w:r>
          </w:p>
        </w:tc>
        <w:tc>
          <w:tcPr>
            <w:tcW w:w="7887" w:type="dxa"/>
            <w:gridSpan w:val="3"/>
          </w:tcPr>
          <w:p w14:paraId="6F5B36AB" w14:textId="77777777" w:rsidR="00DA4A0B" w:rsidRPr="008B2109" w:rsidRDefault="00DA4A0B" w:rsidP="007155C3">
            <w:pPr>
              <w:jc w:val="center"/>
              <w:rPr>
                <w:sz w:val="20"/>
                <w:szCs w:val="20"/>
              </w:rPr>
            </w:pPr>
          </w:p>
          <w:p w14:paraId="4BF02054" w14:textId="496B5941" w:rsidR="00DA4A0B" w:rsidRPr="008B2109" w:rsidRDefault="00DA4A0B" w:rsidP="007155C3">
            <w:pPr>
              <w:jc w:val="center"/>
              <w:rPr>
                <w:sz w:val="20"/>
                <w:szCs w:val="20"/>
              </w:rPr>
            </w:pPr>
            <w:r w:rsidRPr="008B2109">
              <w:rPr>
                <w:sz w:val="20"/>
                <w:szCs w:val="20"/>
              </w:rPr>
              <w:t xml:space="preserve">Same parameters as described in Table </w:t>
            </w:r>
            <w:r>
              <w:rPr>
                <w:sz w:val="20"/>
                <w:szCs w:val="20"/>
              </w:rPr>
              <w:t>4</w:t>
            </w:r>
            <w:r w:rsidRPr="008B2109">
              <w:rPr>
                <w:sz w:val="20"/>
                <w:szCs w:val="20"/>
              </w:rPr>
              <w:t>.</w:t>
            </w:r>
          </w:p>
        </w:tc>
      </w:tr>
      <w:tr w:rsidR="00DA4A0B" w14:paraId="2CBC30D7" w14:textId="77777777" w:rsidTr="007155C3">
        <w:tc>
          <w:tcPr>
            <w:tcW w:w="1129" w:type="dxa"/>
            <w:vMerge w:val="restart"/>
          </w:tcPr>
          <w:p w14:paraId="33B89BA0" w14:textId="454DE5FD" w:rsidR="00DA4A0B" w:rsidRPr="008B2109" w:rsidRDefault="00DA4A0B" w:rsidP="007155C3">
            <w:pPr>
              <w:jc w:val="center"/>
              <w:rPr>
                <w:sz w:val="20"/>
                <w:szCs w:val="20"/>
              </w:rPr>
            </w:pPr>
            <w:r w:rsidRPr="008B2109">
              <w:rPr>
                <w:sz w:val="20"/>
                <w:szCs w:val="20"/>
              </w:rPr>
              <w:t>Support Vector Machine Stacking Ensemble</w:t>
            </w:r>
          </w:p>
        </w:tc>
        <w:tc>
          <w:tcPr>
            <w:tcW w:w="1701" w:type="dxa"/>
          </w:tcPr>
          <w:p w14:paraId="00B6E985" w14:textId="7733609D" w:rsidR="00DA4A0B" w:rsidRPr="008B2109" w:rsidRDefault="00DA4A0B" w:rsidP="007155C3">
            <w:pPr>
              <w:jc w:val="center"/>
              <w:rPr>
                <w:sz w:val="20"/>
                <w:szCs w:val="20"/>
              </w:rPr>
            </w:pPr>
            <w:r w:rsidRPr="008B2109">
              <w:rPr>
                <w:sz w:val="20"/>
                <w:szCs w:val="20"/>
              </w:rPr>
              <w:t>kernel</w:t>
            </w:r>
          </w:p>
        </w:tc>
        <w:tc>
          <w:tcPr>
            <w:tcW w:w="4253" w:type="dxa"/>
          </w:tcPr>
          <w:p w14:paraId="0429455F" w14:textId="606CBECF" w:rsidR="00DA4A0B" w:rsidRPr="008B2109" w:rsidRDefault="00DA4A0B" w:rsidP="007155C3">
            <w:pPr>
              <w:jc w:val="center"/>
              <w:rPr>
                <w:sz w:val="20"/>
                <w:szCs w:val="20"/>
              </w:rPr>
            </w:pPr>
            <w:r w:rsidRPr="008B2109">
              <w:rPr>
                <w:sz w:val="20"/>
                <w:szCs w:val="20"/>
              </w:rPr>
              <w:t>Type of kernel used to transform input into a non-linear space. If ‘poly’, degrees tested were 2-5.</w:t>
            </w:r>
          </w:p>
        </w:tc>
        <w:tc>
          <w:tcPr>
            <w:tcW w:w="1933" w:type="dxa"/>
          </w:tcPr>
          <w:p w14:paraId="3E570DE0" w14:textId="7B98BD1D" w:rsidR="00DA4A0B" w:rsidRPr="008B2109" w:rsidRDefault="00DA4A0B" w:rsidP="007155C3">
            <w:pPr>
              <w:jc w:val="center"/>
              <w:rPr>
                <w:sz w:val="20"/>
                <w:szCs w:val="20"/>
              </w:rPr>
            </w:pPr>
            <w:r w:rsidRPr="008B2109">
              <w:rPr>
                <w:sz w:val="20"/>
                <w:szCs w:val="20"/>
              </w:rPr>
              <w:t>polynomial or radial basis function</w:t>
            </w:r>
          </w:p>
        </w:tc>
      </w:tr>
      <w:tr w:rsidR="00DA4A0B" w14:paraId="4163EA61" w14:textId="77777777" w:rsidTr="007155C3">
        <w:tc>
          <w:tcPr>
            <w:tcW w:w="1129" w:type="dxa"/>
            <w:vMerge/>
          </w:tcPr>
          <w:p w14:paraId="5817B37E" w14:textId="77777777" w:rsidR="00DA4A0B" w:rsidRPr="008B2109" w:rsidRDefault="00DA4A0B" w:rsidP="007155C3">
            <w:pPr>
              <w:jc w:val="center"/>
              <w:rPr>
                <w:sz w:val="20"/>
                <w:szCs w:val="20"/>
              </w:rPr>
            </w:pPr>
          </w:p>
        </w:tc>
        <w:tc>
          <w:tcPr>
            <w:tcW w:w="1701" w:type="dxa"/>
          </w:tcPr>
          <w:p w14:paraId="4AAA7DE6" w14:textId="02C15612" w:rsidR="00DA4A0B" w:rsidRPr="008B2109" w:rsidRDefault="00DA4A0B" w:rsidP="007155C3">
            <w:pPr>
              <w:jc w:val="center"/>
              <w:rPr>
                <w:sz w:val="20"/>
                <w:szCs w:val="20"/>
              </w:rPr>
            </w:pPr>
            <w:r w:rsidRPr="008B2109">
              <w:rPr>
                <w:sz w:val="20"/>
                <w:szCs w:val="20"/>
              </w:rPr>
              <w:t>C</w:t>
            </w:r>
          </w:p>
        </w:tc>
        <w:tc>
          <w:tcPr>
            <w:tcW w:w="4253" w:type="dxa"/>
          </w:tcPr>
          <w:p w14:paraId="09ACB993" w14:textId="08A11973" w:rsidR="00DA4A0B" w:rsidRPr="008B2109" w:rsidRDefault="00DA4A0B" w:rsidP="007155C3">
            <w:pPr>
              <w:jc w:val="center"/>
              <w:rPr>
                <w:sz w:val="20"/>
                <w:szCs w:val="20"/>
              </w:rPr>
            </w:pPr>
            <w:r w:rsidRPr="008B2109">
              <w:rPr>
                <w:sz w:val="20"/>
                <w:szCs w:val="20"/>
              </w:rPr>
              <w:t xml:space="preserve"> Strength of regularisation term</w:t>
            </w:r>
          </w:p>
        </w:tc>
        <w:tc>
          <w:tcPr>
            <w:tcW w:w="1933" w:type="dxa"/>
          </w:tcPr>
          <w:p w14:paraId="4257E7C9" w14:textId="79D03DAD" w:rsidR="00DA4A0B" w:rsidRPr="008B2109" w:rsidRDefault="00DA4A0B" w:rsidP="007155C3">
            <w:pPr>
              <w:jc w:val="center"/>
              <w:rPr>
                <w:sz w:val="20"/>
                <w:szCs w:val="20"/>
              </w:rPr>
            </w:pPr>
            <w:r w:rsidRPr="008B2109">
              <w:rPr>
                <w:sz w:val="20"/>
                <w:szCs w:val="20"/>
              </w:rPr>
              <w:t>0.1 to 1</w:t>
            </w:r>
          </w:p>
        </w:tc>
      </w:tr>
      <w:tr w:rsidR="00DA4A0B" w14:paraId="7DB80A68" w14:textId="77777777" w:rsidTr="007155C3">
        <w:tc>
          <w:tcPr>
            <w:tcW w:w="1129" w:type="dxa"/>
            <w:vMerge/>
          </w:tcPr>
          <w:p w14:paraId="00256FEF" w14:textId="77777777" w:rsidR="00DA4A0B" w:rsidRPr="008B2109" w:rsidRDefault="00DA4A0B" w:rsidP="007155C3">
            <w:pPr>
              <w:jc w:val="center"/>
              <w:rPr>
                <w:sz w:val="20"/>
                <w:szCs w:val="20"/>
              </w:rPr>
            </w:pPr>
          </w:p>
        </w:tc>
        <w:tc>
          <w:tcPr>
            <w:tcW w:w="1701" w:type="dxa"/>
          </w:tcPr>
          <w:p w14:paraId="31235558" w14:textId="0FAF13DA" w:rsidR="00DA4A0B" w:rsidRPr="008B2109" w:rsidRDefault="00DA4A0B" w:rsidP="007155C3">
            <w:pPr>
              <w:jc w:val="center"/>
              <w:rPr>
                <w:sz w:val="20"/>
                <w:szCs w:val="20"/>
              </w:rPr>
            </w:pPr>
            <w:r w:rsidRPr="008B2109">
              <w:rPr>
                <w:sz w:val="20"/>
                <w:szCs w:val="20"/>
              </w:rPr>
              <w:t>epsilon</w:t>
            </w:r>
          </w:p>
        </w:tc>
        <w:tc>
          <w:tcPr>
            <w:tcW w:w="4253" w:type="dxa"/>
          </w:tcPr>
          <w:p w14:paraId="338DDD19" w14:textId="24918F4F" w:rsidR="00DA4A0B" w:rsidRPr="008B2109" w:rsidRDefault="00DA4A0B" w:rsidP="007155C3">
            <w:pPr>
              <w:jc w:val="center"/>
              <w:rPr>
                <w:sz w:val="20"/>
                <w:szCs w:val="20"/>
              </w:rPr>
            </w:pPr>
            <w:r w:rsidRPr="008B2109">
              <w:rPr>
                <w:sz w:val="20"/>
                <w:szCs w:val="20"/>
              </w:rPr>
              <w:t xml:space="preserve">Error tolerance, used to determine support vectors. </w:t>
            </w:r>
          </w:p>
        </w:tc>
        <w:tc>
          <w:tcPr>
            <w:tcW w:w="1933" w:type="dxa"/>
          </w:tcPr>
          <w:p w14:paraId="6467D089" w14:textId="1D3C58A6" w:rsidR="00DA4A0B" w:rsidRPr="008B2109" w:rsidRDefault="00DA4A0B" w:rsidP="007155C3">
            <w:pPr>
              <w:jc w:val="center"/>
              <w:rPr>
                <w:sz w:val="20"/>
                <w:szCs w:val="20"/>
              </w:rPr>
            </w:pPr>
            <w:r w:rsidRPr="008B2109">
              <w:rPr>
                <w:sz w:val="20"/>
                <w:szCs w:val="20"/>
              </w:rPr>
              <w:t>0.05 to 1</w:t>
            </w:r>
          </w:p>
        </w:tc>
      </w:tr>
    </w:tbl>
    <w:p w14:paraId="06E59AA2" w14:textId="77777777" w:rsidR="00DA4A0B" w:rsidRDefault="00DA4A0B" w:rsidP="00DA4A0B"/>
    <w:p w14:paraId="7CEC0FC8" w14:textId="719A55C7" w:rsidR="00DA4A0B" w:rsidRDefault="00DA4A0B" w:rsidP="00DA4A0B">
      <w:pPr>
        <w:pStyle w:val="Heading4"/>
        <w:jc w:val="both"/>
      </w:pPr>
      <w:r>
        <w:t>4.522 Evaluating the Voting and Stacking Ensemble Models</w:t>
      </w:r>
    </w:p>
    <w:p w14:paraId="6E745A2A" w14:textId="1CCFC53C" w:rsidR="00DA4A0B" w:rsidRDefault="00DA4A0B" w:rsidP="00DA4A0B">
      <w:pPr>
        <w:jc w:val="both"/>
      </w:pPr>
      <w:r>
        <w:t>A test set was generated to be able to evaluate the voting and stacking ensembles’ predictive performance on out-of-sample data. The ensembles’ input test data consisted of the base estimators’ predictions on their test sets. The ensemble models used these predictions to give final MMR estimates, which were compared to the test ground truth. The ensembles’ models’ test performance was used to assess their generalisability and determine the best ensemble.</w:t>
      </w:r>
    </w:p>
    <w:p w14:paraId="57AF1E4A" w14:textId="77777777" w:rsidR="00DA4A0B" w:rsidRDefault="00DA4A0B" w:rsidP="00DA4A0B">
      <w:pPr>
        <w:jc w:val="both"/>
      </w:pPr>
    </w:p>
    <w:p w14:paraId="73E39E28" w14:textId="48D9B78B" w:rsidR="00DA4A0B" w:rsidRDefault="00DA4A0B" w:rsidP="00DA4A0B">
      <w:pPr>
        <w:pStyle w:val="Heading4"/>
      </w:pPr>
      <w:r>
        <w:t xml:space="preserve">4.523 Analysis of Base Estimator Importance </w:t>
      </w:r>
    </w:p>
    <w:p w14:paraId="7E3758E4" w14:textId="77777777" w:rsidR="00DA4A0B" w:rsidRDefault="00DA4A0B" w:rsidP="00DA4A0B">
      <w:pPr>
        <w:jc w:val="both"/>
      </w:pPr>
      <w:r>
        <w:t xml:space="preserve">To better understand the variation in the ensemble models’ predictive performance, I explored how each ensemble valued the contribution of the various base estimators. More specifically, I investigated whether different ensemble models placed the most importance on predictions from the same set of base estimators or on different base estimators. </w:t>
      </w:r>
    </w:p>
    <w:p w14:paraId="2C5A267B" w14:textId="77777777" w:rsidR="00DA4A0B" w:rsidRDefault="00DA4A0B" w:rsidP="00DA4A0B">
      <w:pPr>
        <w:jc w:val="both"/>
      </w:pPr>
    </w:p>
    <w:p w14:paraId="4392E767" w14:textId="27FC0814" w:rsidR="00DA4A0B" w:rsidRDefault="00DA4A0B" w:rsidP="00DA4A0B">
      <w:pPr>
        <w:jc w:val="both"/>
      </w:pPr>
      <w:r>
        <w:t xml:space="preserve">As described earlier, the different base estimators can be thought of as “features” in the ensemble model. Thus, the importance placed on each base estimator by the ensemble model was quantified using the model’s built-in feature importance methods. Model importance in the Random Forest ensemble was determined using the same Scikit Learn feature importance calculation described in Section 4.413 [16]. The weighting of each base estimator in the voting ensemble’s final prediction was used as a proxy for model importance. Similarly, base estimator importance in the Elastic Net model was determined using the coefficient attached to each base estimator’s predictions. </w:t>
      </w:r>
    </w:p>
    <w:p w14:paraId="35AB3ED2" w14:textId="77777777" w:rsidR="00DA4A0B" w:rsidRPr="00716503" w:rsidRDefault="00DA4A0B" w:rsidP="00DA4A0B">
      <w:pPr>
        <w:jc w:val="both"/>
      </w:pPr>
    </w:p>
    <w:p w14:paraId="13675F4A" w14:textId="636319E6" w:rsidR="00DA4A0B" w:rsidRDefault="00DA4A0B" w:rsidP="00DA4A0B">
      <w:pPr>
        <w:pStyle w:val="Heading4"/>
        <w:jc w:val="both"/>
      </w:pPr>
      <w:r>
        <w:lastRenderedPageBreak/>
        <w:t>4.524 Testing the Performance of the Best Voting/Stacking Ensemble with Different Subsets of Base Estimators</w:t>
      </w:r>
    </w:p>
    <w:p w14:paraId="519434A5" w14:textId="6D3F3791" w:rsidR="00DA4A0B" w:rsidRDefault="00DA4A0B" w:rsidP="00DA4A0B">
      <w:pPr>
        <w:jc w:val="both"/>
      </w:pPr>
      <w:r>
        <w:t>After establishing the best performing voting or stacking ensemble, I tested whether its performance could be improved by using a different combination of base estimators (Figure 3d). I compared its test performance when its input dataset only consisted of predictions from the following subsets of base estimators for both CLP and forecasting.</w:t>
      </w:r>
    </w:p>
    <w:p w14:paraId="55E10D1F" w14:textId="77777777" w:rsidR="00DA4A0B" w:rsidRDefault="00DA4A0B" w:rsidP="00DA4A0B">
      <w:pPr>
        <w:jc w:val="both"/>
      </w:pPr>
    </w:p>
    <w:p w14:paraId="100B0FBC" w14:textId="6EE23098" w:rsidR="00DA4A0B" w:rsidRDefault="00DA4A0B" w:rsidP="00DA4A0B">
      <w:pPr>
        <w:pStyle w:val="ListParagraph"/>
        <w:numPr>
          <w:ilvl w:val="0"/>
          <w:numId w:val="6"/>
        </w:numPr>
        <w:jc w:val="both"/>
      </w:pPr>
      <w:r>
        <w:t>300 base estimators consisting of XGBoost, LightGBM, and Random Forest regressors (original ensemble model).</w:t>
      </w:r>
    </w:p>
    <w:p w14:paraId="10E3986A" w14:textId="205610A0" w:rsidR="00DA4A0B" w:rsidRDefault="00DA4A0B" w:rsidP="00DA4A0B">
      <w:pPr>
        <w:pStyle w:val="ListParagraph"/>
        <w:numPr>
          <w:ilvl w:val="0"/>
          <w:numId w:val="6"/>
        </w:numPr>
        <w:jc w:val="both"/>
      </w:pPr>
      <w:r>
        <w:t>100 base estimators consisting of just XGBoost regressors.</w:t>
      </w:r>
    </w:p>
    <w:p w14:paraId="0CFB28FA" w14:textId="380CF7FF" w:rsidR="00DA4A0B" w:rsidRDefault="00DA4A0B" w:rsidP="00DA4A0B">
      <w:pPr>
        <w:pStyle w:val="ListParagraph"/>
        <w:numPr>
          <w:ilvl w:val="0"/>
          <w:numId w:val="6"/>
        </w:numPr>
        <w:jc w:val="both"/>
      </w:pPr>
      <w:r>
        <w:t>100 base estimators consisting of just LightGBM regressors.</w:t>
      </w:r>
    </w:p>
    <w:p w14:paraId="628E6D12" w14:textId="30736747" w:rsidR="00DA4A0B" w:rsidRDefault="00DA4A0B" w:rsidP="00DA4A0B">
      <w:pPr>
        <w:pStyle w:val="ListParagraph"/>
        <w:numPr>
          <w:ilvl w:val="0"/>
          <w:numId w:val="6"/>
        </w:numPr>
        <w:jc w:val="both"/>
      </w:pPr>
      <w:r>
        <w:t>100 base estimators consisting of just Random Forest regressors.</w:t>
      </w:r>
    </w:p>
    <w:p w14:paraId="4464543E" w14:textId="77777777" w:rsidR="00DA4A0B" w:rsidRDefault="00DA4A0B" w:rsidP="00DA4A0B"/>
    <w:p w14:paraId="5EB341BB" w14:textId="6BE5748E" w:rsidR="00DA4A0B" w:rsidRDefault="00DA4A0B" w:rsidP="00DA4A0B">
      <w:pPr>
        <w:pStyle w:val="Heading4"/>
        <w:jc w:val="both"/>
      </w:pPr>
      <w:r>
        <w:t xml:space="preserve">4.525 Investigating Base Estimator Selection in the Best Performing Voting/Stacking Ensemble </w:t>
      </w:r>
    </w:p>
    <w:p w14:paraId="7048AB5F" w14:textId="0BAAE506" w:rsidR="00DA4A0B" w:rsidRDefault="00DA4A0B" w:rsidP="00DA4A0B">
      <w:pPr>
        <w:jc w:val="both"/>
      </w:pPr>
      <w:r>
        <w:t xml:space="preserve">To gain a deeper understanding of the best performing voting/stacking ensemble, I investigated possible reasons for its choice of base estimators. More specifically, I explored whether the chosen base estimators had the lowest mean-squared error, as this was the metric used to train and fine-tune the ensembles. I compared the predictive performance of all base estimators given an importance score of at least 0.03. I also tested whether choice of base estimator was arbitrarily determined by its position in the input dataset used for the stacking/voting ensemble. I did this by permuting the base estimators’ positions and re-estimating base model importance in the ensemble. </w:t>
      </w:r>
    </w:p>
    <w:p w14:paraId="72A311AC" w14:textId="77777777" w:rsidR="00DA4A0B" w:rsidRDefault="00DA4A0B" w:rsidP="00DA4A0B"/>
    <w:p w14:paraId="0D0A9E4D" w14:textId="5CB549EB" w:rsidR="00DA4A0B" w:rsidRDefault="00DA4A0B" w:rsidP="00DA4A0B">
      <w:pPr>
        <w:pStyle w:val="Heading4"/>
      </w:pPr>
      <w:r>
        <w:t>4.526 Feature Importance Analysis in the Best Performing Ensemble</w:t>
      </w:r>
    </w:p>
    <w:p w14:paraId="6B679D4D" w14:textId="38B8421B" w:rsidR="00DA4A0B" w:rsidRDefault="00DA4A0B" w:rsidP="00DA4A0B">
      <w:pPr>
        <w:jc w:val="both"/>
      </w:pPr>
      <w:r>
        <w:t xml:space="preserve">Determining predictive power of various socio-economic and health-related variables was a primary aim of this thesis. Thus, I calculated the importance scores of the feature variables used by the most important base estimators in the highest performing ensemble (Figure 3e). </w:t>
      </w:r>
    </w:p>
    <w:p w14:paraId="0D1EDE23" w14:textId="77777777" w:rsidR="00DA4A0B" w:rsidRDefault="00DA4A0B" w:rsidP="00DA4A0B">
      <w:pPr>
        <w:jc w:val="both"/>
      </w:pPr>
    </w:p>
    <w:p w14:paraId="03BDB9F8" w14:textId="31E1B096" w:rsidR="00DA4A0B" w:rsidRDefault="00DA4A0B" w:rsidP="00DA4A0B">
      <w:pPr>
        <w:pStyle w:val="Heading4"/>
      </w:pPr>
      <w:r>
        <w:t xml:space="preserve">4.527 Analysis of the Best Performing Ensemble’s Prediction Error by Income Level </w:t>
      </w:r>
    </w:p>
    <w:p w14:paraId="45F591A9" w14:textId="086103F2" w:rsidR="00DA4A0B" w:rsidRDefault="00DA4A0B" w:rsidP="00DA4A0B">
      <w:pPr>
        <w:jc w:val="both"/>
      </w:pPr>
      <w:r>
        <w:t xml:space="preserve">The distribution of prediction errors per income level made by the best performing voting/stacking ensemble was visualised and analysed. This experiment gave greater insight into how the model performed in different settings. </w:t>
      </w:r>
    </w:p>
    <w:p w14:paraId="127B5DA4" w14:textId="77777777" w:rsidR="00DA4A0B" w:rsidRDefault="00DA4A0B" w:rsidP="00DA4A0B">
      <w:pPr>
        <w:jc w:val="both"/>
      </w:pPr>
    </w:p>
    <w:p w14:paraId="512E6FDE" w14:textId="3A4039C4" w:rsidR="00DA4A0B" w:rsidRDefault="00DA4A0B" w:rsidP="00DA4A0B">
      <w:pPr>
        <w:pStyle w:val="Heading4"/>
      </w:pPr>
      <w:r>
        <w:t xml:space="preserve">4.528 Analysis of the Best Performing Ensemble’s Uncertainty </w:t>
      </w:r>
    </w:p>
    <w:p w14:paraId="208324B5" w14:textId="7F3A89C4" w:rsidR="00DA4A0B" w:rsidRDefault="00DA4A0B" w:rsidP="00DA4A0B">
      <w:pPr>
        <w:jc w:val="both"/>
      </w:pPr>
      <w:r>
        <w:t xml:space="preserve">There were 300 base estimator predictions for each ground truth MMR estimate. I calculated the standard deviation among the 300 predictions for every datapoint in the test set to explore the base estimators’ agreement on the true MMR prediction. Lack of consensus among the base predictors would likely make the ensemble’s prediction less stable. As a result, this analysis provides an approximation for uncertainty in the ensemble’s predictions.  </w:t>
      </w:r>
    </w:p>
    <w:p w14:paraId="236076F1" w14:textId="235BDD16" w:rsidR="00DA4A0B" w:rsidRDefault="00DA4A0B" w:rsidP="00DA4A0B">
      <w:pPr>
        <w:jc w:val="both"/>
      </w:pPr>
    </w:p>
    <w:p w14:paraId="5091C41A" w14:textId="4CF4F4C9" w:rsidR="00DA4A0B" w:rsidRDefault="00DA4A0B" w:rsidP="00DA4A0B">
      <w:pPr>
        <w:pStyle w:val="Heading2"/>
      </w:pPr>
      <w:r>
        <w:t>4.6 Sensitivity Analysis</w:t>
      </w:r>
    </w:p>
    <w:p w14:paraId="63224D10" w14:textId="5B440145" w:rsidR="00DA4A0B" w:rsidRDefault="00DA4A0B" w:rsidP="00DA4A0B">
      <w:pPr>
        <w:jc w:val="both"/>
      </w:pPr>
      <w:r>
        <w:t>I conducted a sensitivity analysis to gain a deeper understanding of how the input dataset affected the quality of the best performing ensemble’s predictions (Figures 3f and 6). The sensitivity analysis was conducted in the same way both country-level prediction and forecasting.</w:t>
      </w:r>
    </w:p>
    <w:p w14:paraId="7107E082" w14:textId="6C5FA207" w:rsidR="00DA4A0B" w:rsidRDefault="00DA4A0B" w:rsidP="00DA4A0B">
      <w:pPr>
        <w:jc w:val="center"/>
      </w:pPr>
      <w:r w:rsidRPr="00112256">
        <w:rPr>
          <w:noProof/>
        </w:rPr>
        <w:lastRenderedPageBreak/>
        <w:drawing>
          <wp:inline distT="0" distB="0" distL="0" distR="0" wp14:anchorId="6798C767" wp14:editId="27267EF0">
            <wp:extent cx="4925944" cy="1836450"/>
            <wp:effectExtent l="0" t="0" r="1905" b="5080"/>
            <wp:docPr id="348592834" name="Picture 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2834" name="Picture 1" descr="A diagram of a method&#10;&#10;AI-generated content may be incorrect."/>
                    <pic:cNvPicPr/>
                  </pic:nvPicPr>
                  <pic:blipFill>
                    <a:blip r:embed="rId19"/>
                    <a:stretch>
                      <a:fillRect/>
                    </a:stretch>
                  </pic:blipFill>
                  <pic:spPr>
                    <a:xfrm>
                      <a:off x="0" y="0"/>
                      <a:ext cx="4948095" cy="1844708"/>
                    </a:xfrm>
                    <a:prstGeom prst="rect">
                      <a:avLst/>
                    </a:prstGeom>
                  </pic:spPr>
                </pic:pic>
              </a:graphicData>
            </a:graphic>
          </wp:inline>
        </w:drawing>
      </w:r>
    </w:p>
    <w:p w14:paraId="502D00B1" w14:textId="151DB715" w:rsidR="00DA4A0B" w:rsidRPr="008B2109" w:rsidRDefault="00DA4A0B" w:rsidP="00DA4A0B">
      <w:pPr>
        <w:jc w:val="both"/>
        <w:rPr>
          <w:sz w:val="22"/>
          <w:szCs w:val="22"/>
        </w:rPr>
      </w:pPr>
      <w:r w:rsidRPr="008B2109">
        <w:rPr>
          <w:b/>
          <w:bCs/>
          <w:sz w:val="22"/>
          <w:szCs w:val="22"/>
        </w:rPr>
        <w:t xml:space="preserve">Figure </w:t>
      </w:r>
      <w:r>
        <w:rPr>
          <w:b/>
          <w:bCs/>
          <w:sz w:val="22"/>
          <w:szCs w:val="22"/>
        </w:rPr>
        <w:t>6</w:t>
      </w:r>
      <w:r w:rsidRPr="008B2109">
        <w:rPr>
          <w:b/>
          <w:bCs/>
          <w:sz w:val="22"/>
          <w:szCs w:val="22"/>
        </w:rPr>
        <w:t>:</w:t>
      </w:r>
      <w:r w:rsidRPr="008B2109">
        <w:rPr>
          <w:sz w:val="22"/>
          <w:szCs w:val="22"/>
        </w:rPr>
        <w:t xml:space="preserve"> Visualisation of the sensitivity analysis procedure, where the ensemble’s base estimators were fit on data from a single income level (in this case, high-income). The sensitivity analysis created a separate ensemble model for each subset of the input data corresponding to a specific income level.</w:t>
      </w:r>
    </w:p>
    <w:p w14:paraId="435CD72C" w14:textId="77777777" w:rsidR="00DA4A0B" w:rsidRDefault="00DA4A0B" w:rsidP="00DA4A0B">
      <w:pPr>
        <w:jc w:val="both"/>
      </w:pPr>
    </w:p>
    <w:p w14:paraId="292CC8A6" w14:textId="1EF5882D" w:rsidR="00DA4A0B" w:rsidRDefault="00DA4A0B" w:rsidP="00DA4A0B">
      <w:pPr>
        <w:jc w:val="both"/>
      </w:pPr>
      <w:r>
        <w:t>To perform the sensitivity analysis, I created 4 new versions of each fold/feature subset dataset by filtering the input dataset by income level. I then conducted missing data thresholding on each filtered dataset, as above. The filtered datasets were referred to as “sensitivity datasets” from this point forward, with the four filtered datasets characterised in the following list.</w:t>
      </w:r>
      <w:r w:rsidRPr="006A756F">
        <w:t xml:space="preserve"> </w:t>
      </w:r>
      <w:r>
        <w:t>This process generated 300 base estimators trained on each sensitivity dataset.</w:t>
      </w:r>
    </w:p>
    <w:p w14:paraId="68FC5EC9" w14:textId="77777777" w:rsidR="00DA4A0B" w:rsidRDefault="00DA4A0B" w:rsidP="00DA4A0B">
      <w:pPr>
        <w:jc w:val="both"/>
      </w:pPr>
    </w:p>
    <w:p w14:paraId="445FC4D8" w14:textId="05BD727B" w:rsidR="00DA4A0B" w:rsidRDefault="00DA4A0B" w:rsidP="00DA4A0B">
      <w:pPr>
        <w:pStyle w:val="ListParagraph"/>
        <w:numPr>
          <w:ilvl w:val="0"/>
          <w:numId w:val="6"/>
        </w:numPr>
        <w:jc w:val="both"/>
      </w:pPr>
      <w:r>
        <w:t xml:space="preserve">Data from low-income countries only. </w:t>
      </w:r>
    </w:p>
    <w:p w14:paraId="341A750C" w14:textId="7A60AE58" w:rsidR="00DA4A0B" w:rsidRDefault="00DA4A0B" w:rsidP="00DA4A0B">
      <w:pPr>
        <w:pStyle w:val="ListParagraph"/>
        <w:numPr>
          <w:ilvl w:val="0"/>
          <w:numId w:val="6"/>
        </w:numPr>
        <w:jc w:val="both"/>
      </w:pPr>
      <w:r>
        <w:t xml:space="preserve">Data from lower-middle income countries only. </w:t>
      </w:r>
    </w:p>
    <w:p w14:paraId="589BFC6A" w14:textId="7709C4C5" w:rsidR="00DA4A0B" w:rsidRDefault="00DA4A0B" w:rsidP="00DA4A0B">
      <w:pPr>
        <w:pStyle w:val="ListParagraph"/>
        <w:numPr>
          <w:ilvl w:val="0"/>
          <w:numId w:val="6"/>
        </w:numPr>
        <w:jc w:val="both"/>
      </w:pPr>
      <w:r>
        <w:t xml:space="preserve">Data from upper-middle income countries only. </w:t>
      </w:r>
    </w:p>
    <w:p w14:paraId="229AF563" w14:textId="784D0B27" w:rsidR="00DA4A0B" w:rsidRDefault="00DA4A0B" w:rsidP="00DA4A0B">
      <w:pPr>
        <w:pStyle w:val="ListParagraph"/>
        <w:numPr>
          <w:ilvl w:val="0"/>
          <w:numId w:val="6"/>
        </w:numPr>
        <w:jc w:val="both"/>
      </w:pPr>
      <w:r>
        <w:t xml:space="preserve">Data from high-income countries only. </w:t>
      </w:r>
    </w:p>
    <w:p w14:paraId="5B71B430" w14:textId="77777777" w:rsidR="00DA4A0B" w:rsidRDefault="00DA4A0B" w:rsidP="00DA4A0B">
      <w:pPr>
        <w:jc w:val="both"/>
      </w:pPr>
    </w:p>
    <w:p w14:paraId="6F9ABD82" w14:textId="6831D446" w:rsidR="00DA4A0B" w:rsidRDefault="00DA4A0B" w:rsidP="00DA4A0B">
      <w:pPr>
        <w:jc w:val="both"/>
      </w:pPr>
      <w:r>
        <w:t xml:space="preserve">Each sensitivity analysis ensemble was fit on the base estimators’ predictions for a filtered version of the concatenated train, validation data, which only contained data from the relevant income level. Fine-tuning followed the same procedure described in Section 4.411. </w:t>
      </w:r>
    </w:p>
    <w:p w14:paraId="262584E3" w14:textId="77777777" w:rsidR="00DA4A0B" w:rsidRDefault="00DA4A0B" w:rsidP="00DA4A0B">
      <w:pPr>
        <w:jc w:val="both"/>
      </w:pPr>
    </w:p>
    <w:p w14:paraId="1DC871E7" w14:textId="0C5BE9DE" w:rsidR="00DA4A0B" w:rsidRPr="00631F53" w:rsidRDefault="00DA4A0B" w:rsidP="00DA4A0B">
      <w:pPr>
        <w:jc w:val="both"/>
      </w:pPr>
      <w:r>
        <w:t>The sensitivity analysis ensemble models were then evaluated using a version of the test dataset filtered to only contain data from the relevant income level. Each sensitivity analysis ensemble was compared to the original best performing ensemble, which was trained on data from all income levels but only used to predict on the filtered test set. For example, the sensitivity analysis ensemble trained and tested on data from low-income countries was compared to the original ensemble trained on all data but tested on data from low-income countries. Using the same test set ensured comparability between the original and sensitivity analysis models.</w:t>
      </w:r>
    </w:p>
    <w:p w14:paraId="5181B73B" w14:textId="2BD7CCAC" w:rsidR="00DA4A0B" w:rsidRDefault="00DA4A0B" w:rsidP="00DA4A0B">
      <w:pPr>
        <w:pStyle w:val="Heading2"/>
      </w:pPr>
      <w:r>
        <w:t>4.7 Comparison to Literature</w:t>
      </w:r>
    </w:p>
    <w:p w14:paraId="3FF931B5" w14:textId="5EB45FC8" w:rsidR="00DA4A0B" w:rsidRDefault="00DA4A0B" w:rsidP="00DA4A0B">
      <w:pPr>
        <w:jc w:val="both"/>
      </w:pPr>
      <w:r>
        <w:t xml:space="preserve">I compared my best performing ensemble, trained on data </w:t>
      </w:r>
      <w:proofErr w:type="gramStart"/>
      <w:r>
        <w:t>from all income levels,</w:t>
      </w:r>
      <w:proofErr w:type="gramEnd"/>
      <w:r>
        <w:t xml:space="preserve"> to the latest versions of the GMatH simulation model, BMat model, and CODEm model (Figure 3f). More specifically, I compared my model’s MMR predictions for each country/year sample to the predictions made by models described in the literature [27, 28, 29]. The MMR estimates from the literature were given with their 95% confidence intervals. </w:t>
      </w:r>
    </w:p>
    <w:p w14:paraId="610BE4BC" w14:textId="77777777" w:rsidR="00DA4A0B" w:rsidRDefault="00DA4A0B" w:rsidP="00DA4A0B">
      <w:pPr>
        <w:jc w:val="both"/>
      </w:pPr>
    </w:p>
    <w:p w14:paraId="27CBE844" w14:textId="726DD920" w:rsidR="00DA4A0B" w:rsidRDefault="00DA4A0B" w:rsidP="00DA4A0B">
      <w:pPr>
        <w:jc w:val="both"/>
      </w:pPr>
      <w:r>
        <w:t xml:space="preserve">First, I calculated the percentage difference between my test set MMR estimates and the corresponding estimates from each literature model using Equation 12, below. This gave an indication of the similarity between my MMR estimates and the literature’s MMR predictions. </w:t>
      </w:r>
    </w:p>
    <w:p w14:paraId="48BD137C" w14:textId="77777777" w:rsidR="00DA4A0B" w:rsidRDefault="00DA4A0B" w:rsidP="00DA4A0B">
      <w:pPr>
        <w:jc w:val="both"/>
      </w:pPr>
    </w:p>
    <w:p w14:paraId="0065D745" w14:textId="6FFBC99E" w:rsidR="00DA4A0B" w:rsidRPr="00966B4C" w:rsidRDefault="00000000" w:rsidP="00DA4A0B">
      <w:pPr>
        <w:jc w:val="both"/>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percentage difference= 100*</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estimate</m:t>
                          </m:r>
                        </m:sub>
                      </m:sSub>
                      <m:r>
                        <w:rPr>
                          <w:rFonts w:ascii="Cambria Math" w:hAnsi="Cambria Math"/>
                          <w:color w:val="000000" w:themeColor="text1"/>
                        </w:rPr>
                        <m:t xml:space="preserve">-literature_estimate </m:t>
                      </m:r>
                    </m:num>
                    <m:den>
                      <m:r>
                        <w:rPr>
                          <w:rFonts w:ascii="Cambria Math" w:hAnsi="Cambria Math"/>
                          <w:color w:val="000000" w:themeColor="text1"/>
                        </w:rPr>
                        <m:t>literature_estimate</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12</m:t>
                  </m:r>
                </m:e>
              </m:d>
            </m:e>
          </m:eqArr>
        </m:oMath>
      </m:oMathPara>
    </w:p>
    <w:p w14:paraId="1987DFA8" w14:textId="77777777" w:rsidR="00DA4A0B" w:rsidRPr="00966B4C" w:rsidRDefault="00DA4A0B" w:rsidP="00DA4A0B">
      <w:pPr>
        <w:jc w:val="both"/>
      </w:pPr>
    </w:p>
    <w:p w14:paraId="3D3427E5" w14:textId="7BCA066D" w:rsidR="00DA4A0B" w:rsidRDefault="00DA4A0B" w:rsidP="00DA4A0B">
      <w:pPr>
        <w:jc w:val="both"/>
      </w:pPr>
      <w:r>
        <w:t>Then, I determined the percentage of test set MMR estimates from my best performing ensemble that fell in the 95% confidence interval of the corresponding estimates from the literature. This analysis was performed for all test set estimates and per income level, where I calculated the proportion of test set estimates for countries from a particular income that fell within the 95% confidence intervals of the associated estimates from the literature. I also calculated the proportion of ground truth MMR estimates used to test my model that fell within the 95% confidence interval of the literature models’ estimates. This compared the MMR estimates that my model was trained to predict with the literature’s MMR estimates to provide more information about whether differences between my model and the literature were due to poor performance or training data.</w:t>
      </w:r>
    </w:p>
    <w:p w14:paraId="14703960" w14:textId="77777777" w:rsidR="00DA4A0B" w:rsidRDefault="00DA4A0B" w:rsidP="00DA4A0B">
      <w:pPr>
        <w:jc w:val="both"/>
      </w:pPr>
    </w:p>
    <w:p w14:paraId="7EFAB07A" w14:textId="49D41AEE" w:rsidR="00DA4A0B" w:rsidRDefault="00DA4A0B" w:rsidP="00DA4A0B">
      <w:pPr>
        <w:jc w:val="both"/>
      </w:pPr>
      <w:r>
        <w:t>Finally, I visualised the difference between my model’s MMR estimates and the literature’s estimates for an exemplar country from each income level. I visualised the model’s MMR estimates for country-level prediction and forecasting separately. I attempted to maximise geographic coverage by comparing estimates for at least one country in the Americas, Africa, Europe, Oceania, and Asia.</w:t>
      </w:r>
    </w:p>
    <w:p w14:paraId="1695CF85" w14:textId="77777777" w:rsidR="00DA4A0B" w:rsidRDefault="00DA4A0B" w:rsidP="00DA4A0B">
      <w:pPr>
        <w:jc w:val="both"/>
      </w:pPr>
    </w:p>
    <w:p w14:paraId="16440B91" w14:textId="364C69A0" w:rsidR="00DA4A0B" w:rsidRDefault="00DA4A0B" w:rsidP="00DA4A0B">
      <w:pPr>
        <w:jc w:val="both"/>
      </w:pPr>
      <w:r>
        <w:t>I performed this comparison for MMR estimates produced by both the country-level and forecasting models.</w:t>
      </w:r>
    </w:p>
    <w:p w14:paraId="52929B89" w14:textId="10D3AC24" w:rsidR="00DA4A0B" w:rsidRDefault="00DA4A0B" w:rsidP="00DA4A0B">
      <w:pPr>
        <w:pStyle w:val="Heading2"/>
        <w:rPr>
          <w:lang w:eastAsia="en-US"/>
        </w:rPr>
      </w:pPr>
      <w:r>
        <w:t xml:space="preserve">4.8 Note About Limited Computational Resources  </w:t>
      </w:r>
    </w:p>
    <w:p w14:paraId="5DAE7E5E" w14:textId="509D2DCD" w:rsidR="00DA4A0B" w:rsidRDefault="00DA4A0B" w:rsidP="00DA4A0B">
      <w:pPr>
        <w:jc w:val="both"/>
        <w:rPr>
          <w:lang w:eastAsia="en-US"/>
        </w:rPr>
      </w:pPr>
      <w:r>
        <w:rPr>
          <w:lang w:eastAsia="en-US"/>
        </w:rPr>
        <w:t>Further experiments that involved training different base estimators and/or ensemble combinations of base estimators were not conducted due to a lack of computational resources. Many of the experiments described in this chapter were performed on the Gadi supercomputer, as the model training process ran too slowly to be feasible on my personal computer. However, after completing the experiments in this chapter, my team had used all the computational resources allocated to them on the supercomputer this quarter, preventing further experiments from being run. In total, 527 kilo-Service Units were used this quarter by the team, with my research using 123.22 KSUs.</w:t>
      </w:r>
    </w:p>
    <w:p w14:paraId="5C1C3C8F" w14:textId="77777777" w:rsidR="00DA4A0B" w:rsidRDefault="00DA4A0B" w:rsidP="00DA4A0B">
      <w:pPr>
        <w:jc w:val="both"/>
        <w:rPr>
          <w:lang w:eastAsia="en-US"/>
        </w:rPr>
      </w:pPr>
    </w:p>
    <w:p w14:paraId="387C20EF" w14:textId="77777777" w:rsidR="00DA4A0B" w:rsidRDefault="00DA4A0B" w:rsidP="00DA4A0B">
      <w:pPr>
        <w:rPr>
          <w:color w:val="EE0000"/>
        </w:rPr>
      </w:pPr>
      <w:r>
        <w:rPr>
          <w:color w:val="EE0000"/>
        </w:rPr>
        <w:t>Citations</w:t>
      </w:r>
    </w:p>
    <w:p w14:paraId="0BA05DDD" w14:textId="1952498C" w:rsidR="00DA4A0B" w:rsidRPr="006F6E1B" w:rsidRDefault="00DA4A0B" w:rsidP="00DA4A0B">
      <w:pPr>
        <w:pStyle w:val="ListParagraph"/>
        <w:numPr>
          <w:ilvl w:val="0"/>
          <w:numId w:val="5"/>
        </w:numPr>
        <w:rPr>
          <w:color w:val="EE0000"/>
        </w:r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23D8F86" w14:textId="77777777" w:rsidR="00DA4A0B" w:rsidRDefault="00DA4A0B" w:rsidP="00DA4A0B">
      <w:pPr>
        <w:pStyle w:val="ListParagraph"/>
        <w:numPr>
          <w:ilvl w:val="0"/>
          <w:numId w:val="5"/>
        </w:numPr>
      </w:pPr>
      <w:hyperlink r:id="rId20" w:history="1">
        <w:r w:rsidRPr="00610F4A">
          <w:rPr>
            <w:rStyle w:val="Hyperlink"/>
          </w:rPr>
          <w:t>https://link.springer.com/article/10.1186/s40537-021-00516-9</w:t>
        </w:r>
      </w:hyperlink>
    </w:p>
    <w:p w14:paraId="2EB7CFE9" w14:textId="77777777" w:rsidR="00DA4A0B" w:rsidRDefault="00DA4A0B" w:rsidP="00DA4A0B">
      <w:pPr>
        <w:pStyle w:val="ListParagraph"/>
        <w:numPr>
          <w:ilvl w:val="1"/>
          <w:numId w:val="5"/>
        </w:numPr>
      </w:pPr>
      <w:r>
        <w:t xml:space="preserve">Journal of big data </w:t>
      </w:r>
    </w:p>
    <w:p w14:paraId="5CAFFB61" w14:textId="584D9079" w:rsidR="00DA4A0B" w:rsidRDefault="00DA4A0B" w:rsidP="00DA4A0B">
      <w:pPr>
        <w:pStyle w:val="ListParagraph"/>
        <w:numPr>
          <w:ilvl w:val="1"/>
          <w:numId w:val="5"/>
        </w:numPr>
      </w:pPr>
      <w:r>
        <w:t>Missing data mechanisms</w:t>
      </w:r>
    </w:p>
    <w:p w14:paraId="1BD31384" w14:textId="7A1B46A1" w:rsidR="00DA4A0B" w:rsidRDefault="00DA4A0B" w:rsidP="00DA4A0B">
      <w:pPr>
        <w:pStyle w:val="ListParagraph"/>
        <w:numPr>
          <w:ilvl w:val="0"/>
          <w:numId w:val="5"/>
        </w:numPr>
      </w:pPr>
      <w:hyperlink r:id="rId21" w:anchor="Sec2" w:history="1">
        <w:r w:rsidRPr="00610F4A">
          <w:rPr>
            <w:rStyle w:val="Hyperlink"/>
          </w:rPr>
          <w:t>https://link.springer.com/article/10.1007/s40273-023-01297-0#Sec2</w:t>
        </w:r>
      </w:hyperlink>
    </w:p>
    <w:p w14:paraId="142B8E4E" w14:textId="33721172" w:rsidR="00DA4A0B" w:rsidRDefault="00DA4A0B" w:rsidP="00DA4A0B">
      <w:pPr>
        <w:pStyle w:val="ListParagraph"/>
        <w:numPr>
          <w:ilvl w:val="1"/>
          <w:numId w:val="5"/>
        </w:numPr>
      </w:pPr>
      <w:r>
        <w:t>More about missing data mechanisms</w:t>
      </w:r>
    </w:p>
    <w:p w14:paraId="6FC9612F" w14:textId="77777777" w:rsidR="00DA4A0B" w:rsidRDefault="00DA4A0B" w:rsidP="00DA4A0B">
      <w:pPr>
        <w:pStyle w:val="ListParagraph"/>
        <w:numPr>
          <w:ilvl w:val="0"/>
          <w:numId w:val="5"/>
        </w:numPr>
        <w:jc w:val="both"/>
      </w:pPr>
      <w:hyperlink r:id="rId22" w:history="1">
        <w:r w:rsidRPr="00610F4A">
          <w:rPr>
            <w:rStyle w:val="Hyperlink"/>
          </w:rPr>
          <w:t>https://scikit-learn.org/stable/modules/generated/sklearn.impute.KNNImputer.html</w:t>
        </w:r>
      </w:hyperlink>
    </w:p>
    <w:p w14:paraId="1BA246EE" w14:textId="77777777" w:rsidR="00DA4A0B" w:rsidRDefault="00DA4A0B" w:rsidP="00DA4A0B">
      <w:pPr>
        <w:pStyle w:val="ListParagraph"/>
        <w:numPr>
          <w:ilvl w:val="0"/>
          <w:numId w:val="5"/>
        </w:numPr>
        <w:jc w:val="both"/>
      </w:pPr>
      <w:hyperlink r:id="rId23" w:history="1">
        <w:r w:rsidRPr="00610F4A">
          <w:rPr>
            <w:rStyle w:val="Hyperlink"/>
          </w:rPr>
          <w:t>https://scikit-learn.org/stable/modules/generated/sklearn.decomposition.PCA.html</w:t>
        </w:r>
      </w:hyperlink>
    </w:p>
    <w:p w14:paraId="391A72F7" w14:textId="2C8721A8" w:rsidR="00DA4A0B" w:rsidRDefault="00DA4A0B" w:rsidP="00DA4A0B">
      <w:pPr>
        <w:pStyle w:val="ListParagraph"/>
        <w:numPr>
          <w:ilvl w:val="0"/>
          <w:numId w:val="5"/>
        </w:numPr>
      </w:pPr>
      <w:hyperlink r:id="rId24" w:history="1">
        <w:r w:rsidRPr="001569B1">
          <w:rPr>
            <w:rStyle w:val="Hyperlink"/>
          </w:rPr>
          <w:t>https://www.nature.com/articles/s41592-018-0019-x</w:t>
        </w:r>
      </w:hyperlink>
      <w:r>
        <w:t xml:space="preserve"> </w:t>
      </w:r>
    </w:p>
    <w:p w14:paraId="473A94B9" w14:textId="3949336F" w:rsidR="00DA4A0B" w:rsidRDefault="00DA4A0B" w:rsidP="00DA4A0B">
      <w:pPr>
        <w:pStyle w:val="ListParagraph"/>
        <w:numPr>
          <w:ilvl w:val="1"/>
          <w:numId w:val="5"/>
        </w:numPr>
      </w:pPr>
      <w:r>
        <w:t xml:space="preserve">Curse of dimensionality </w:t>
      </w:r>
    </w:p>
    <w:p w14:paraId="298B2D35" w14:textId="77777777" w:rsidR="00DA4A0B" w:rsidRDefault="00DA4A0B" w:rsidP="00DA4A0B">
      <w:pPr>
        <w:pStyle w:val="ListParagraph"/>
        <w:numPr>
          <w:ilvl w:val="0"/>
          <w:numId w:val="5"/>
        </w:numPr>
      </w:pPr>
      <w:hyperlink r:id="rId25" w:history="1">
        <w:r w:rsidRPr="0074014C">
          <w:rPr>
            <w:rStyle w:val="Hyperlink"/>
          </w:rPr>
          <w:t>https://jmai.amegroups.org/article/view/8590/html</w:t>
        </w:r>
      </w:hyperlink>
      <w:r>
        <w:t xml:space="preserve"> </w:t>
      </w:r>
    </w:p>
    <w:p w14:paraId="5B5215EE" w14:textId="77777777" w:rsidR="00DA4A0B" w:rsidRPr="00103078" w:rsidRDefault="00DA4A0B" w:rsidP="00DA4A0B">
      <w:pPr>
        <w:pStyle w:val="ListParagraph"/>
        <w:numPr>
          <w:ilvl w:val="0"/>
          <w:numId w:val="5"/>
        </w:numPr>
        <w:shd w:val="clear" w:color="auto" w:fill="FFFFFF"/>
        <w:spacing w:line="270" w:lineRule="atLeast"/>
        <w:rPr>
          <w:rFonts w:ascii="Menlo" w:hAnsi="Menlo" w:cs="Menlo"/>
          <w:color w:val="000000"/>
          <w:sz w:val="18"/>
          <w:szCs w:val="18"/>
        </w:rPr>
      </w:pPr>
      <w:hyperlink r:id="rId26" w:history="1">
        <w:r w:rsidRPr="0074014C">
          <w:rPr>
            <w:rStyle w:val="Hyperlink"/>
            <w:rFonts w:ascii="Menlo" w:hAnsi="Menlo" w:cs="Menlo"/>
            <w:sz w:val="18"/>
            <w:szCs w:val="18"/>
          </w:rPr>
          <w:t>https://www.sciencedirect.com/science/article/pii/S0169023X23000587?pes=vor&amp;utm_source=scopus&amp;getft_integrator=scopus</w:t>
        </w:r>
      </w:hyperlink>
      <w:r>
        <w:rPr>
          <w:rFonts w:ascii="Menlo" w:hAnsi="Menlo" w:cs="Menlo"/>
          <w:color w:val="000000"/>
          <w:sz w:val="18"/>
          <w:szCs w:val="18"/>
        </w:rPr>
        <w:t xml:space="preserve">  </w:t>
      </w:r>
    </w:p>
    <w:p w14:paraId="08974F62" w14:textId="4F8E9C3E" w:rsidR="00DA4A0B" w:rsidRPr="00CF6EB3" w:rsidRDefault="00DA4A0B" w:rsidP="00DA4A0B">
      <w:pPr>
        <w:pStyle w:val="ListParagraph"/>
        <w:numPr>
          <w:ilvl w:val="0"/>
          <w:numId w:val="5"/>
        </w:numPr>
        <w:shd w:val="clear" w:color="auto" w:fill="FFFFFF"/>
        <w:spacing w:line="270" w:lineRule="atLeast"/>
        <w:rPr>
          <w:rFonts w:ascii="Menlo" w:hAnsi="Menlo" w:cs="Menlo"/>
          <w:color w:val="000000"/>
          <w:sz w:val="18"/>
          <w:szCs w:val="18"/>
        </w:rPr>
      </w:pPr>
      <w:hyperlink r:id="rId27" w:history="1">
        <w:r w:rsidRPr="0074014C">
          <w:rPr>
            <w:rStyle w:val="Hyperlink"/>
            <w:rFonts w:ascii="Menlo" w:hAnsi="Menlo" w:cs="Menlo"/>
            <w:sz w:val="18"/>
            <w:szCs w:val="18"/>
          </w:rPr>
          <w:t>https://iris.who.int/bitstream/handle/10665/381012/9789240108462-eng.pdf?sequence=1</w:t>
        </w:r>
      </w:hyperlink>
      <w:r>
        <w:rPr>
          <w:rFonts w:ascii="Menlo" w:hAnsi="Menlo" w:cs="Menlo"/>
          <w:color w:val="000000"/>
          <w:sz w:val="18"/>
          <w:szCs w:val="18"/>
        </w:rPr>
        <w:t xml:space="preserve"> </w:t>
      </w:r>
    </w:p>
    <w:p w14:paraId="2FCD1DA5" w14:textId="77777777" w:rsidR="00DA4A0B" w:rsidRDefault="00DA4A0B" w:rsidP="00DA4A0B">
      <w:pPr>
        <w:pStyle w:val="ListParagraph"/>
        <w:numPr>
          <w:ilvl w:val="0"/>
          <w:numId w:val="5"/>
        </w:numPr>
      </w:pPr>
      <w:hyperlink r:id="rId28" w:history="1">
        <w:r w:rsidRPr="00610F4A">
          <w:rPr>
            <w:rStyle w:val="Hyperlink"/>
          </w:rPr>
          <w:t>https://onlinelibrary.wiley.com/doi/10.5694/mja2.52452</w:t>
        </w:r>
      </w:hyperlink>
      <w:r>
        <w:t xml:space="preserve"> </w:t>
      </w:r>
    </w:p>
    <w:p w14:paraId="6AF721E0" w14:textId="77777777" w:rsidR="00DA4A0B" w:rsidRDefault="00DA4A0B" w:rsidP="00DA4A0B">
      <w:pPr>
        <w:pStyle w:val="ListParagraph"/>
        <w:numPr>
          <w:ilvl w:val="1"/>
          <w:numId w:val="5"/>
        </w:numPr>
      </w:pPr>
      <w:r>
        <w:t>Non-communicable disease and pregnancy</w:t>
      </w:r>
    </w:p>
    <w:p w14:paraId="25DB6D89" w14:textId="77777777" w:rsidR="00DA4A0B" w:rsidRDefault="00DA4A0B" w:rsidP="00DA4A0B">
      <w:pPr>
        <w:pStyle w:val="ListParagraph"/>
        <w:numPr>
          <w:ilvl w:val="1"/>
          <w:numId w:val="5"/>
        </w:numPr>
      </w:pPr>
      <w:r>
        <w:t>Ramson et al., 2024</w:t>
      </w:r>
    </w:p>
    <w:p w14:paraId="6E05EE78" w14:textId="77777777" w:rsidR="00DA4A0B" w:rsidRDefault="00DA4A0B" w:rsidP="00DA4A0B">
      <w:pPr>
        <w:pStyle w:val="ListParagraph"/>
        <w:numPr>
          <w:ilvl w:val="0"/>
          <w:numId w:val="5"/>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749A594B" w14:textId="77777777" w:rsidR="00DA4A0B" w:rsidRPr="009D3537" w:rsidRDefault="00DA4A0B" w:rsidP="00DA4A0B">
      <w:pPr>
        <w:pStyle w:val="ListParagraph"/>
        <w:numPr>
          <w:ilvl w:val="0"/>
          <w:numId w:val="5"/>
        </w:numPr>
        <w:rPr>
          <w:b/>
          <w:bCs/>
        </w:rPr>
      </w:pPr>
      <w:hyperlink r:id="rId29" w:history="1">
        <w:r w:rsidRPr="00610F4A">
          <w:rPr>
            <w:rStyle w:val="Hyperlink"/>
            <w:b/>
            <w:bCs/>
          </w:rPr>
          <w:t>https://pubmed.ncbi.nlm.nih.gov/27642018/</w:t>
        </w:r>
      </w:hyperlink>
    </w:p>
    <w:p w14:paraId="60607B12" w14:textId="77777777" w:rsidR="00DA4A0B" w:rsidRDefault="00DA4A0B" w:rsidP="00DA4A0B">
      <w:pPr>
        <w:pStyle w:val="ListParagraph"/>
        <w:numPr>
          <w:ilvl w:val="0"/>
          <w:numId w:val="5"/>
        </w:numPr>
        <w:rPr>
          <w:b/>
          <w:bCs/>
        </w:rPr>
      </w:pPr>
      <w:hyperlink r:id="rId30" w:history="1">
        <w:r w:rsidRPr="00610F4A">
          <w:rPr>
            <w:rStyle w:val="Hyperlink"/>
            <w:b/>
            <w:bCs/>
          </w:rPr>
          <w:t>https://pmc.ncbi.nlm.nih.gov/articles/PMC11117177/pdf/jogh-14-04128.pdf</w:t>
        </w:r>
      </w:hyperlink>
    </w:p>
    <w:p w14:paraId="46620955" w14:textId="77777777" w:rsidR="00DA4A0B" w:rsidRPr="00451DC0" w:rsidRDefault="00DA4A0B" w:rsidP="00DA4A0B">
      <w:pPr>
        <w:pStyle w:val="ListParagraph"/>
        <w:numPr>
          <w:ilvl w:val="0"/>
          <w:numId w:val="5"/>
        </w:numPr>
        <w:rPr>
          <w:b/>
          <w:bCs/>
        </w:rPr>
      </w:pPr>
      <w:hyperlink r:id="rId31" w:history="1">
        <w:r w:rsidRPr="00610F4A">
          <w:rPr>
            <w:rStyle w:val="Hyperlink"/>
            <w:b/>
            <w:bCs/>
          </w:rPr>
          <w:t>https://www.sciencedirect.com/science/article/pii/S2589537024002323</w:t>
        </w:r>
      </w:hyperlink>
    </w:p>
    <w:p w14:paraId="1CD6F6AE" w14:textId="4FEAFF9E" w:rsidR="00DA4A0B" w:rsidRPr="00451DC0" w:rsidRDefault="00DA4A0B" w:rsidP="00DA4A0B">
      <w:pPr>
        <w:pStyle w:val="ListParagraph"/>
        <w:numPr>
          <w:ilvl w:val="0"/>
          <w:numId w:val="5"/>
        </w:numPr>
        <w:rPr>
          <w:b/>
          <w:bCs/>
        </w:rPr>
      </w:pPr>
      <w:hyperlink r:id="rId32" w:history="1">
        <w:r w:rsidRPr="00610F4A">
          <w:rPr>
            <w:rStyle w:val="Hyperlink"/>
          </w:rPr>
          <w:t>https://scikit-learn.org/stable/modules/generated/sklearn.model_selection.GroupKFold.html</w:t>
        </w:r>
      </w:hyperlink>
    </w:p>
    <w:p w14:paraId="43741A61" w14:textId="3A0CEC6D" w:rsidR="00DA4A0B" w:rsidRPr="0051287E" w:rsidRDefault="00DA4A0B" w:rsidP="00DA4A0B">
      <w:pPr>
        <w:pStyle w:val="ListParagraph"/>
        <w:numPr>
          <w:ilvl w:val="1"/>
          <w:numId w:val="5"/>
        </w:numPr>
        <w:rPr>
          <w:b/>
          <w:bCs/>
        </w:rPr>
      </w:pPr>
      <w:r>
        <w:t>K-fold cross validation mechanism</w:t>
      </w:r>
    </w:p>
    <w:p w14:paraId="2D97EDF5" w14:textId="77777777" w:rsidR="00DA4A0B" w:rsidRDefault="00DA4A0B" w:rsidP="00DA4A0B">
      <w:pPr>
        <w:pStyle w:val="ListParagraph"/>
        <w:numPr>
          <w:ilvl w:val="0"/>
          <w:numId w:val="5"/>
        </w:numPr>
      </w:pPr>
      <w:hyperlink r:id="rId33" w:anchor="sklearn.ensemble.RandomForestRegressor" w:history="1">
        <w:r w:rsidRPr="00DF6901">
          <w:rPr>
            <w:rStyle w:val="Hyperlink"/>
          </w:rPr>
          <w:t>https://scikit-learn.org/stable/modules/generated/sklearn.ensemble.RandomForestRegressor.html#sklearn.ensemble.RandomForestRegressor</w:t>
        </w:r>
      </w:hyperlink>
      <w:r>
        <w:t xml:space="preserve"> </w:t>
      </w:r>
    </w:p>
    <w:p w14:paraId="4D436574" w14:textId="60C0421A" w:rsidR="00DA4A0B" w:rsidRPr="0051287E" w:rsidRDefault="00DA4A0B" w:rsidP="00DA4A0B">
      <w:pPr>
        <w:pStyle w:val="ListParagraph"/>
        <w:numPr>
          <w:ilvl w:val="1"/>
          <w:numId w:val="5"/>
        </w:numPr>
        <w:rPr>
          <w:b/>
          <w:bCs/>
        </w:rPr>
      </w:pPr>
      <w:r>
        <w:t xml:space="preserve">Scikit learn random forest </w:t>
      </w:r>
    </w:p>
    <w:p w14:paraId="0DB9BC5A" w14:textId="77777777" w:rsidR="00DA4A0B" w:rsidRDefault="00DA4A0B" w:rsidP="00DA4A0B">
      <w:pPr>
        <w:pStyle w:val="ListParagraph"/>
        <w:numPr>
          <w:ilvl w:val="0"/>
          <w:numId w:val="5"/>
        </w:numPr>
      </w:pPr>
      <w:hyperlink r:id="rId34" w:history="1">
        <w:r w:rsidRPr="00DF6901">
          <w:rPr>
            <w:rStyle w:val="Hyperlink"/>
          </w:rPr>
          <w:t>https://xgboost.readthedocs.io/en/stable/parameter.html</w:t>
        </w:r>
      </w:hyperlink>
      <w:r>
        <w:t xml:space="preserve"> </w:t>
      </w:r>
    </w:p>
    <w:p w14:paraId="6D3B0EF5" w14:textId="358938B3" w:rsidR="00DA4A0B" w:rsidRPr="00C56CF2" w:rsidRDefault="00DA4A0B" w:rsidP="00DA4A0B">
      <w:pPr>
        <w:pStyle w:val="ListParagraph"/>
        <w:numPr>
          <w:ilvl w:val="1"/>
          <w:numId w:val="5"/>
        </w:numPr>
        <w:rPr>
          <w:b/>
          <w:bCs/>
        </w:rPr>
      </w:pPr>
      <w:proofErr w:type="spellStart"/>
      <w:r>
        <w:t>Xgboost</w:t>
      </w:r>
      <w:proofErr w:type="spellEnd"/>
      <w:r>
        <w:t xml:space="preserve"> </w:t>
      </w:r>
    </w:p>
    <w:p w14:paraId="050047B7" w14:textId="77777777" w:rsidR="00DA4A0B" w:rsidRDefault="00DA4A0B" w:rsidP="00DA4A0B">
      <w:pPr>
        <w:pStyle w:val="ListParagraph"/>
        <w:numPr>
          <w:ilvl w:val="0"/>
          <w:numId w:val="5"/>
        </w:numPr>
      </w:pPr>
      <w:hyperlink r:id="rId35" w:history="1">
        <w:r w:rsidRPr="00DF6901">
          <w:rPr>
            <w:rStyle w:val="Hyperlink"/>
          </w:rPr>
          <w:t>https://lightgbm.readthedocs.io/en/latest/Parameters.html</w:t>
        </w:r>
      </w:hyperlink>
      <w:r>
        <w:t xml:space="preserve"> </w:t>
      </w:r>
    </w:p>
    <w:p w14:paraId="54C0D6E1" w14:textId="1E6F48F3" w:rsidR="00DA4A0B" w:rsidRPr="0051287E" w:rsidRDefault="00DA4A0B" w:rsidP="00DA4A0B">
      <w:pPr>
        <w:pStyle w:val="ListParagraph"/>
        <w:numPr>
          <w:ilvl w:val="1"/>
          <w:numId w:val="5"/>
        </w:numPr>
      </w:pPr>
      <w:proofErr w:type="spellStart"/>
      <w:r>
        <w:t>Lightgbm</w:t>
      </w:r>
      <w:proofErr w:type="spellEnd"/>
      <w:r>
        <w:t xml:space="preserve"> </w:t>
      </w:r>
    </w:p>
    <w:p w14:paraId="7014EC56" w14:textId="4D95481E" w:rsidR="00DA4A0B" w:rsidRDefault="00DA4A0B" w:rsidP="00DA4A0B">
      <w:pPr>
        <w:pStyle w:val="ListParagraph"/>
        <w:numPr>
          <w:ilvl w:val="0"/>
          <w:numId w:val="5"/>
        </w:numPr>
        <w:rPr>
          <w:b/>
          <w:bCs/>
        </w:rPr>
      </w:pPr>
      <w:hyperlink r:id="rId36" w:history="1">
        <w:r w:rsidRPr="00610F4A">
          <w:rPr>
            <w:rStyle w:val="Hyperlink"/>
            <w:b/>
            <w:bCs/>
          </w:rPr>
          <w:t>https://dl.acm.org/doi/10.1145/3292500.3330701</w:t>
        </w:r>
      </w:hyperlink>
    </w:p>
    <w:p w14:paraId="6538ED0A" w14:textId="20FE315F" w:rsidR="00DA4A0B" w:rsidRDefault="00DA4A0B" w:rsidP="00DA4A0B">
      <w:pPr>
        <w:pStyle w:val="ListParagraph"/>
        <w:numPr>
          <w:ilvl w:val="1"/>
          <w:numId w:val="5"/>
        </w:numPr>
      </w:pPr>
      <w:r w:rsidRPr="00A57307">
        <w:t xml:space="preserve">Optuna </w:t>
      </w:r>
    </w:p>
    <w:p w14:paraId="4D673907" w14:textId="77777777" w:rsidR="00DA4A0B" w:rsidRDefault="00DA4A0B" w:rsidP="00DA4A0B">
      <w:pPr>
        <w:pStyle w:val="ListParagraph"/>
        <w:numPr>
          <w:ilvl w:val="0"/>
          <w:numId w:val="5"/>
        </w:numPr>
      </w:pPr>
      <w:hyperlink r:id="rId37" w:history="1">
        <w:r w:rsidRPr="00610F4A">
          <w:rPr>
            <w:rStyle w:val="Hyperlink"/>
          </w:rPr>
          <w:t>https://pmc.ncbi.nlm.nih.gov/articles/PMC10298658/</w:t>
        </w:r>
      </w:hyperlink>
      <w:r>
        <w:t xml:space="preserve"> </w:t>
      </w:r>
    </w:p>
    <w:p w14:paraId="163F502D" w14:textId="42ED1964" w:rsidR="00DA4A0B" w:rsidRDefault="00DA4A0B" w:rsidP="00DA4A0B">
      <w:pPr>
        <w:pStyle w:val="ListParagraph"/>
        <w:numPr>
          <w:ilvl w:val="1"/>
          <w:numId w:val="5"/>
        </w:numPr>
      </w:pPr>
      <w:r>
        <w:t xml:space="preserve">Ensemble methods review </w:t>
      </w:r>
    </w:p>
    <w:p w14:paraId="4AE409A4" w14:textId="299780DA" w:rsidR="00DA4A0B" w:rsidRDefault="00DA4A0B" w:rsidP="00DA4A0B">
      <w:pPr>
        <w:pStyle w:val="ListParagraph"/>
        <w:numPr>
          <w:ilvl w:val="0"/>
          <w:numId w:val="5"/>
        </w:numPr>
      </w:pPr>
      <w:hyperlink r:id="rId38" w:history="1">
        <w:r w:rsidRPr="00610F4A">
          <w:rPr>
            <w:rStyle w:val="Hyperlink"/>
          </w:rPr>
          <w:t>https://scikit-learn.org/stable/modules/generated/sklearn.model_selection.train_test_split.html</w:t>
        </w:r>
      </w:hyperlink>
    </w:p>
    <w:p w14:paraId="0CE3C404" w14:textId="17FC30DB" w:rsidR="00DA4A0B" w:rsidRDefault="00DA4A0B" w:rsidP="00DA4A0B">
      <w:pPr>
        <w:pStyle w:val="ListParagraph"/>
        <w:numPr>
          <w:ilvl w:val="1"/>
          <w:numId w:val="5"/>
        </w:numPr>
      </w:pPr>
      <w:r>
        <w:t>Train test split method</w:t>
      </w:r>
    </w:p>
    <w:p w14:paraId="32DA2557" w14:textId="36F01F5D" w:rsidR="00DA4A0B" w:rsidRDefault="00DA4A0B" w:rsidP="00DA4A0B">
      <w:pPr>
        <w:pStyle w:val="ListParagraph"/>
        <w:numPr>
          <w:ilvl w:val="0"/>
          <w:numId w:val="5"/>
        </w:numPr>
      </w:pPr>
      <w:hyperlink r:id="rId39" w:history="1">
        <w:r w:rsidRPr="00610F4A">
          <w:rPr>
            <w:rStyle w:val="Hyperlink"/>
          </w:rPr>
          <w:t>https://scikit-learn.org/stable/modules/generated/sklearn.linear_model.ElasticNet.html</w:t>
        </w:r>
      </w:hyperlink>
    </w:p>
    <w:p w14:paraId="3971CC03" w14:textId="41ADD8BF" w:rsidR="00DA4A0B" w:rsidRDefault="00DA4A0B" w:rsidP="00DA4A0B">
      <w:pPr>
        <w:pStyle w:val="ListParagraph"/>
        <w:numPr>
          <w:ilvl w:val="1"/>
          <w:numId w:val="5"/>
        </w:numPr>
      </w:pPr>
      <w:r>
        <w:t xml:space="preserve">Elastic net </w:t>
      </w:r>
    </w:p>
    <w:p w14:paraId="304D0FB0" w14:textId="5E1A91A2" w:rsidR="00DA4A0B" w:rsidRDefault="00DA4A0B" w:rsidP="00DA4A0B">
      <w:pPr>
        <w:pStyle w:val="ListParagraph"/>
        <w:numPr>
          <w:ilvl w:val="0"/>
          <w:numId w:val="5"/>
        </w:numPr>
      </w:pPr>
      <w:hyperlink r:id="rId40" w:anchor="sklearn.svm.SVR" w:history="1">
        <w:r w:rsidRPr="00610F4A">
          <w:rPr>
            <w:rStyle w:val="Hyperlink"/>
          </w:rPr>
          <w:t>https://scikit-learn.org/stable/modules/generated/sklearn.svm.SVR.html#sklearn.svm.SVR</w:t>
        </w:r>
      </w:hyperlink>
    </w:p>
    <w:p w14:paraId="006650C3" w14:textId="4178545B" w:rsidR="00DA4A0B" w:rsidRDefault="00DA4A0B" w:rsidP="00DA4A0B">
      <w:pPr>
        <w:pStyle w:val="ListParagraph"/>
        <w:numPr>
          <w:ilvl w:val="1"/>
          <w:numId w:val="5"/>
        </w:numPr>
      </w:pPr>
      <w:r>
        <w:t>Support vector regressor</w:t>
      </w:r>
    </w:p>
    <w:p w14:paraId="7F60AB1D" w14:textId="77777777" w:rsidR="00DA4A0B" w:rsidRDefault="00DA4A0B" w:rsidP="00DA4A0B">
      <w:pPr>
        <w:pStyle w:val="ListParagraph"/>
        <w:numPr>
          <w:ilvl w:val="0"/>
          <w:numId w:val="5"/>
        </w:numPr>
      </w:pPr>
      <w:hyperlink r:id="rId41" w:history="1">
        <w:r w:rsidRPr="00610F4A">
          <w:rPr>
            <w:rStyle w:val="Hyperlink"/>
          </w:rPr>
          <w:t>https://academic.oup.com/jrsssb/article/67/2/301/7109482</w:t>
        </w:r>
      </w:hyperlink>
    </w:p>
    <w:p w14:paraId="3A91835A" w14:textId="77777777" w:rsidR="00DA4A0B" w:rsidRDefault="00DA4A0B" w:rsidP="00DA4A0B">
      <w:pPr>
        <w:pStyle w:val="ListParagraph"/>
        <w:numPr>
          <w:ilvl w:val="1"/>
          <w:numId w:val="5"/>
        </w:numPr>
      </w:pPr>
      <w:r>
        <w:t xml:space="preserve">Elastic net </w:t>
      </w:r>
    </w:p>
    <w:p w14:paraId="7B68EB48" w14:textId="77777777" w:rsidR="00DA4A0B" w:rsidRDefault="00DA4A0B" w:rsidP="00DA4A0B">
      <w:pPr>
        <w:pStyle w:val="ListParagraph"/>
        <w:numPr>
          <w:ilvl w:val="0"/>
          <w:numId w:val="5"/>
        </w:numPr>
      </w:pPr>
      <w:hyperlink r:id="rId42" w:history="1">
        <w:r w:rsidRPr="00610F4A">
          <w:rPr>
            <w:rStyle w:val="Hyperlink"/>
          </w:rPr>
          <w:t>file:///Users/rosalitarosenberg/Downloads/B_STCO.0000035301.49549.88.pdf</w:t>
        </w:r>
      </w:hyperlink>
    </w:p>
    <w:p w14:paraId="03173653" w14:textId="77777777" w:rsidR="00DA4A0B" w:rsidRDefault="00DA4A0B" w:rsidP="00DA4A0B">
      <w:pPr>
        <w:pStyle w:val="ListParagraph"/>
        <w:numPr>
          <w:ilvl w:val="1"/>
          <w:numId w:val="5"/>
        </w:numPr>
      </w:pPr>
      <w:r>
        <w:t xml:space="preserve">A tutorial on support vector regression </w:t>
      </w:r>
    </w:p>
    <w:p w14:paraId="2C8BC9B9" w14:textId="77777777" w:rsidR="00DA4A0B" w:rsidRDefault="00DA4A0B" w:rsidP="00DA4A0B">
      <w:pPr>
        <w:pStyle w:val="ListParagraph"/>
        <w:numPr>
          <w:ilvl w:val="1"/>
          <w:numId w:val="5"/>
        </w:numPr>
      </w:pPr>
      <w:r>
        <w:t xml:space="preserve">Smola and </w:t>
      </w:r>
      <w:proofErr w:type="spellStart"/>
      <w:r>
        <w:t>Sch¨olkopf</w:t>
      </w:r>
      <w:proofErr w:type="spellEnd"/>
    </w:p>
    <w:p w14:paraId="6CB79B72" w14:textId="77777777" w:rsidR="00DA4A0B" w:rsidRDefault="00DA4A0B" w:rsidP="00DA4A0B">
      <w:pPr>
        <w:pStyle w:val="ListParagraph"/>
        <w:numPr>
          <w:ilvl w:val="0"/>
          <w:numId w:val="5"/>
        </w:numPr>
      </w:pPr>
      <w:hyperlink r:id="rId43" w:anchor="Abs1" w:history="1">
        <w:r w:rsidRPr="00610F4A">
          <w:rPr>
            <w:rStyle w:val="Hyperlink"/>
          </w:rPr>
          <w:t>https://www.nature.com/articles/s41598-024-71934-x#Abs1</w:t>
        </w:r>
      </w:hyperlink>
      <w:r>
        <w:t xml:space="preserve"> </w:t>
      </w:r>
      <w:r w:rsidRPr="00850637">
        <w:rPr>
          <w:noProof/>
        </w:rPr>
        <w:t xml:space="preserve"> </w:t>
      </w:r>
    </w:p>
    <w:p w14:paraId="17890A66" w14:textId="794B0089" w:rsidR="00DA4A0B" w:rsidRDefault="00DA4A0B" w:rsidP="00DA4A0B">
      <w:pPr>
        <w:pStyle w:val="ListParagraph"/>
        <w:numPr>
          <w:ilvl w:val="1"/>
          <w:numId w:val="5"/>
        </w:numPr>
      </w:pPr>
      <w:r>
        <w:t>Ensemble article with high performance from DT based methods</w:t>
      </w:r>
    </w:p>
    <w:p w14:paraId="330D007A" w14:textId="77777777" w:rsidR="00DA4A0B" w:rsidRDefault="00DA4A0B" w:rsidP="00DA4A0B">
      <w:pPr>
        <w:pStyle w:val="ListParagraph"/>
        <w:numPr>
          <w:ilvl w:val="0"/>
          <w:numId w:val="5"/>
        </w:numPr>
        <w:jc w:val="both"/>
      </w:pPr>
      <w:hyperlink r:id="rId44" w:history="1">
        <w:r w:rsidRPr="00610F4A">
          <w:rPr>
            <w:rStyle w:val="Hyperlink"/>
          </w:rPr>
          <w:t>https://www.who.int/data/gho/data/indicators/indicator-details/GHO/maternal-mortality-ratio-(per-100-000-live-births)</w:t>
        </w:r>
      </w:hyperlink>
      <w:r>
        <w:t xml:space="preserve"> </w:t>
      </w:r>
    </w:p>
    <w:p w14:paraId="0F094E83" w14:textId="66A91668" w:rsidR="00DA4A0B" w:rsidRDefault="00DA4A0B" w:rsidP="00DA4A0B">
      <w:pPr>
        <w:pStyle w:val="ListParagraph"/>
        <w:numPr>
          <w:ilvl w:val="1"/>
          <w:numId w:val="5"/>
        </w:numPr>
        <w:jc w:val="both"/>
      </w:pPr>
      <w:r>
        <w:t xml:space="preserve">UN MMEIG data </w:t>
      </w:r>
    </w:p>
    <w:p w14:paraId="14D81978" w14:textId="77777777" w:rsidR="00DA4A0B" w:rsidRDefault="00DA4A0B" w:rsidP="00DA4A0B">
      <w:pPr>
        <w:pStyle w:val="ListParagraph"/>
        <w:numPr>
          <w:ilvl w:val="0"/>
          <w:numId w:val="5"/>
        </w:numPr>
        <w:jc w:val="both"/>
      </w:pPr>
      <w:r>
        <w:lastRenderedPageBreak/>
        <w:t>Global Burden of Disease Collaborative Network.</w:t>
      </w:r>
    </w:p>
    <w:p w14:paraId="4155DF92" w14:textId="77777777" w:rsidR="00DA4A0B" w:rsidRDefault="00DA4A0B" w:rsidP="00DA4A0B">
      <w:pPr>
        <w:pStyle w:val="ListParagraph"/>
        <w:numPr>
          <w:ilvl w:val="1"/>
          <w:numId w:val="5"/>
        </w:numPr>
        <w:jc w:val="both"/>
      </w:pPr>
      <w:r>
        <w:t>Global Burden of Disease Study 2021 (GBD 2021) Results.</w:t>
      </w:r>
    </w:p>
    <w:p w14:paraId="166EA8C0" w14:textId="77777777" w:rsidR="00DA4A0B" w:rsidRDefault="00DA4A0B" w:rsidP="00DA4A0B">
      <w:pPr>
        <w:pStyle w:val="ListParagraph"/>
        <w:numPr>
          <w:ilvl w:val="1"/>
          <w:numId w:val="5"/>
        </w:numPr>
        <w:jc w:val="both"/>
      </w:pPr>
      <w:r>
        <w:t>Seattle, United States: Institute for Health Metrics and Evaluation (IHME), 2022.</w:t>
      </w:r>
    </w:p>
    <w:p w14:paraId="2E4C96E2" w14:textId="77777777" w:rsidR="00DA4A0B" w:rsidRDefault="00DA4A0B" w:rsidP="00DA4A0B">
      <w:pPr>
        <w:pStyle w:val="ListParagraph"/>
        <w:numPr>
          <w:ilvl w:val="1"/>
          <w:numId w:val="5"/>
        </w:numPr>
        <w:jc w:val="both"/>
      </w:pPr>
      <w:r>
        <w:t xml:space="preserve">Available from </w:t>
      </w:r>
      <w:hyperlink r:id="rId45" w:history="1">
        <w:r w:rsidRPr="00610F4A">
          <w:rPr>
            <w:rStyle w:val="Hyperlink"/>
          </w:rPr>
          <w:t>https://vizhub.healthdata.org/gbd-results/</w:t>
        </w:r>
      </w:hyperlink>
      <w:r>
        <w:t>.</w:t>
      </w:r>
    </w:p>
    <w:p w14:paraId="4B451A5E" w14:textId="77777777" w:rsidR="00DA4A0B" w:rsidRDefault="00DA4A0B" w:rsidP="00DA4A0B">
      <w:pPr>
        <w:pStyle w:val="ListParagraph"/>
        <w:numPr>
          <w:ilvl w:val="0"/>
          <w:numId w:val="5"/>
        </w:numPr>
        <w:jc w:val="both"/>
      </w:pPr>
      <w:r>
        <w:rPr>
          <w:rFonts w:ascii="Helvetica Neue" w:hAnsi="Helvetica Neue"/>
          <w:color w:val="333333"/>
          <w:sz w:val="21"/>
          <w:szCs w:val="21"/>
          <w:shd w:val="clear" w:color="auto" w:fill="ECF6FB"/>
        </w:rPr>
        <w:t>Ward, Zachary, 2023, "Simulation Results: Global, regional, and country-level maternal mortality by cause, 1990-2050", </w:t>
      </w:r>
      <w:hyperlink r:id="rId46" w:tgtFrame="_blank" w:history="1">
        <w:r>
          <w:rPr>
            <w:rStyle w:val="Hyperlink"/>
            <w:rFonts w:ascii="Helvetica Neue" w:eastAsiaTheme="majorEastAsia" w:hAnsi="Helvetica Neue"/>
            <w:color w:val="3174AF"/>
            <w:sz w:val="21"/>
            <w:szCs w:val="21"/>
            <w:shd w:val="clear" w:color="auto" w:fill="ECF6FB"/>
          </w:rPr>
          <w:t>https://doi.org/10.7910/DVN/UBGY9P</w:t>
        </w:r>
      </w:hyperlink>
      <w:r>
        <w:rPr>
          <w:rFonts w:ascii="Helvetica Neue" w:hAnsi="Helvetica Neue"/>
          <w:color w:val="333333"/>
          <w:sz w:val="21"/>
          <w:szCs w:val="21"/>
          <w:shd w:val="clear" w:color="auto" w:fill="ECF6FB"/>
        </w:rPr>
        <w:t>, Harvard Dataverse, V1, UNF:6:YbDwFpLTGF39vO7onL7qww== [</w:t>
      </w:r>
      <w:proofErr w:type="spellStart"/>
      <w:r>
        <w:rPr>
          <w:rFonts w:ascii="Helvetica Neue" w:hAnsi="Helvetica Neue"/>
          <w:color w:val="333333"/>
          <w:sz w:val="21"/>
          <w:szCs w:val="21"/>
          <w:shd w:val="clear" w:color="auto" w:fill="ECF6FB"/>
        </w:rPr>
        <w:t>fileUNF</w:t>
      </w:r>
      <w:proofErr w:type="spellEnd"/>
      <w:r>
        <w:rPr>
          <w:rFonts w:ascii="Helvetica Neue" w:hAnsi="Helvetica Neue"/>
          <w:color w:val="333333"/>
          <w:sz w:val="21"/>
          <w:szCs w:val="21"/>
          <w:shd w:val="clear" w:color="auto" w:fill="ECF6FB"/>
        </w:rPr>
        <w:t>]</w:t>
      </w:r>
    </w:p>
    <w:p w14:paraId="48DE105C" w14:textId="364EE673" w:rsidR="00DA4A0B" w:rsidRDefault="00DA4A0B" w:rsidP="00DA4A0B">
      <w:pPr>
        <w:pStyle w:val="ListParagraph"/>
        <w:numPr>
          <w:ilvl w:val="0"/>
          <w:numId w:val="5"/>
        </w:numPr>
      </w:pPr>
      <w:hyperlink r:id="rId47" w:history="1">
        <w:r w:rsidRPr="00610F4A">
          <w:rPr>
            <w:rStyle w:val="Hyperlink"/>
          </w:rPr>
          <w:t>https://genderdata.worldbank.org/en/indicator/sh-sta-mmrt?estimate=National</w:t>
        </w:r>
      </w:hyperlink>
      <w:r>
        <w:t xml:space="preserve"> </w:t>
      </w:r>
    </w:p>
    <w:p w14:paraId="10ACD523" w14:textId="1FA2F001" w:rsidR="00DA4A0B" w:rsidRDefault="00DA4A0B" w:rsidP="00DA4A0B">
      <w:pPr>
        <w:pStyle w:val="ListParagraph"/>
        <w:numPr>
          <w:ilvl w:val="1"/>
          <w:numId w:val="5"/>
        </w:numPr>
      </w:pPr>
      <w:proofErr w:type="spellStart"/>
      <w:r>
        <w:t>Mmr</w:t>
      </w:r>
      <w:proofErr w:type="spellEnd"/>
      <w:r>
        <w:t xml:space="preserve"> data </w:t>
      </w:r>
    </w:p>
    <w:p w14:paraId="5CBCE79E" w14:textId="77777777" w:rsidR="00DA4A0B" w:rsidRDefault="00DA4A0B" w:rsidP="00DA4A0B">
      <w:pPr>
        <w:pStyle w:val="ListParagraph"/>
        <w:numPr>
          <w:ilvl w:val="0"/>
          <w:numId w:val="5"/>
        </w:numPr>
      </w:pPr>
      <w:hyperlink r:id="rId48" w:anchor="idAllIndicators" w:history="1">
        <w:r w:rsidRPr="00D75DB9">
          <w:rPr>
            <w:rStyle w:val="Hyperlink"/>
          </w:rPr>
          <w:t>https://genderdata.worldbank.org/en/topics/health#idAllIndicators</w:t>
        </w:r>
      </w:hyperlink>
      <w:r>
        <w:t xml:space="preserve"> </w:t>
      </w:r>
    </w:p>
    <w:p w14:paraId="70B31587" w14:textId="42A32BA9" w:rsidR="00DA4A0B" w:rsidRDefault="00DA4A0B" w:rsidP="00DA4A0B">
      <w:pPr>
        <w:pStyle w:val="ListParagraph"/>
        <w:numPr>
          <w:ilvl w:val="1"/>
          <w:numId w:val="5"/>
        </w:numPr>
      </w:pPr>
      <w:r>
        <w:t>World bank data</w:t>
      </w:r>
    </w:p>
    <w:p w14:paraId="0F6E4619" w14:textId="1D3E4883" w:rsidR="00DA4A0B" w:rsidRDefault="00DA4A0B" w:rsidP="00DA4A0B">
      <w:pPr>
        <w:pStyle w:val="ListParagraph"/>
        <w:numPr>
          <w:ilvl w:val="0"/>
          <w:numId w:val="5"/>
        </w:numPr>
      </w:pPr>
      <w:hyperlink r:id="rId49" w:anchor="swper" w:history="1">
        <w:r w:rsidRPr="00610F4A">
          <w:rPr>
            <w:rStyle w:val="Hyperlink"/>
          </w:rPr>
          <w:t>https://www.who.int/data/sets/health-inequality-monitor-dataset#swper</w:t>
        </w:r>
      </w:hyperlink>
      <w:r>
        <w:t xml:space="preserve"> </w:t>
      </w:r>
    </w:p>
    <w:p w14:paraId="169C499D" w14:textId="6AC79F90" w:rsidR="00DA4A0B" w:rsidRDefault="00DA4A0B" w:rsidP="00DA4A0B">
      <w:pPr>
        <w:pStyle w:val="ListParagraph"/>
        <w:numPr>
          <w:ilvl w:val="1"/>
          <w:numId w:val="5"/>
        </w:numPr>
      </w:pPr>
      <w:r>
        <w:t>Empowerment data</w:t>
      </w:r>
    </w:p>
    <w:p w14:paraId="0169A0DE" w14:textId="20649BDE" w:rsidR="00DA4A0B" w:rsidRDefault="00DA4A0B" w:rsidP="00DA4A0B">
      <w:pPr>
        <w:pStyle w:val="ListParagraph"/>
        <w:numPr>
          <w:ilvl w:val="0"/>
          <w:numId w:val="5"/>
        </w:numPr>
      </w:pPr>
      <w:hyperlink r:id="rId50" w:anchor="wb" w:history="1">
        <w:r w:rsidRPr="00610F4A">
          <w:rPr>
            <w:rStyle w:val="Hyperlink"/>
          </w:rPr>
          <w:t>https://www.who.int/data/sets/health-inequality-monitor-dataset#wb</w:t>
        </w:r>
      </w:hyperlink>
    </w:p>
    <w:p w14:paraId="4DDC900B" w14:textId="07D1669B" w:rsidR="00DA4A0B" w:rsidRDefault="00DA4A0B" w:rsidP="00DA4A0B">
      <w:pPr>
        <w:pStyle w:val="ListParagraph"/>
        <w:numPr>
          <w:ilvl w:val="1"/>
          <w:numId w:val="5"/>
        </w:numPr>
      </w:pPr>
      <w:r>
        <w:t>Health determinants data (mostly economic)</w:t>
      </w:r>
    </w:p>
    <w:p w14:paraId="3DD51D73" w14:textId="75686071" w:rsidR="00DA4A0B" w:rsidRDefault="00DA4A0B" w:rsidP="00DA4A0B">
      <w:pPr>
        <w:pStyle w:val="ListParagraph"/>
        <w:numPr>
          <w:ilvl w:val="0"/>
          <w:numId w:val="5"/>
        </w:numPr>
      </w:pPr>
      <w:hyperlink r:id="rId51" w:anchor="ihme-gbd" w:history="1">
        <w:r w:rsidRPr="00610F4A">
          <w:rPr>
            <w:rStyle w:val="Hyperlink"/>
          </w:rPr>
          <w:t>https://www.who.int/data/sets/health-inequality-monitor-dataset#ihme-gbd</w:t>
        </w:r>
      </w:hyperlink>
    </w:p>
    <w:p w14:paraId="153D61F2" w14:textId="7018DB26" w:rsidR="00DA4A0B" w:rsidRDefault="00DA4A0B" w:rsidP="00DA4A0B">
      <w:pPr>
        <w:pStyle w:val="ListParagraph"/>
        <w:numPr>
          <w:ilvl w:val="1"/>
          <w:numId w:val="5"/>
        </w:numPr>
      </w:pPr>
      <w:r>
        <w:t>Illness prevalence data</w:t>
      </w:r>
    </w:p>
    <w:p w14:paraId="76D4FC14" w14:textId="403848D3" w:rsidR="00DA4A0B" w:rsidRPr="00203B5A" w:rsidRDefault="00DA4A0B" w:rsidP="00DA4A0B">
      <w:pPr>
        <w:pStyle w:val="ListParagraph"/>
        <w:numPr>
          <w:ilvl w:val="0"/>
          <w:numId w:val="5"/>
        </w:numPr>
        <w:shd w:val="clear" w:color="auto" w:fill="FFFFFF"/>
        <w:spacing w:line="270" w:lineRule="atLeast"/>
        <w:rPr>
          <w:rFonts w:ascii="Menlo" w:hAnsi="Menlo" w:cs="Menlo"/>
          <w:color w:val="000000"/>
          <w:sz w:val="18"/>
          <w:szCs w:val="18"/>
        </w:rPr>
      </w:pPr>
      <w:hyperlink r:id="rId52"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6FE1B484" w14:textId="1C5A1086" w:rsidR="00DA4A0B" w:rsidRDefault="00DA4A0B" w:rsidP="00DA4A0B">
      <w:pPr>
        <w:pStyle w:val="ListParagraph"/>
        <w:numPr>
          <w:ilvl w:val="1"/>
          <w:numId w:val="5"/>
        </w:numPr>
      </w:pPr>
      <w:r>
        <w:t>Income level data</w:t>
      </w:r>
    </w:p>
    <w:p w14:paraId="5F287AC4" w14:textId="2EFAAB30" w:rsidR="00DA4A0B" w:rsidRDefault="00DA4A0B" w:rsidP="00DA4A0B">
      <w:pPr>
        <w:pStyle w:val="ListParagraph"/>
        <w:numPr>
          <w:ilvl w:val="0"/>
          <w:numId w:val="5"/>
        </w:numPr>
      </w:pPr>
      <w:hyperlink r:id="rId53" w:history="1">
        <w:r w:rsidRPr="00610F4A">
          <w:rPr>
            <w:rStyle w:val="Hyperlink"/>
          </w:rPr>
          <w:t>https://www.iban.com/country-codes</w:t>
        </w:r>
      </w:hyperlink>
      <w:r>
        <w:t>].</w:t>
      </w:r>
    </w:p>
    <w:p w14:paraId="71674A9A" w14:textId="25D5F25F" w:rsidR="00DA4A0B" w:rsidRDefault="00DA4A0B" w:rsidP="00DA4A0B">
      <w:pPr>
        <w:pStyle w:val="ListParagraph"/>
        <w:numPr>
          <w:ilvl w:val="1"/>
          <w:numId w:val="5"/>
        </w:numPr>
      </w:pPr>
      <w:r>
        <w:t>ISO3 codes</w:t>
      </w:r>
    </w:p>
    <w:p w14:paraId="4E017508" w14:textId="77777777" w:rsidR="00DA4A0B" w:rsidRPr="00383EEB" w:rsidRDefault="00DA4A0B" w:rsidP="00DA4A0B">
      <w:pPr>
        <w:pStyle w:val="ListParagraph"/>
        <w:numPr>
          <w:ilvl w:val="0"/>
          <w:numId w:val="5"/>
        </w:numPr>
      </w:pPr>
      <w:hyperlink r:id="rId54" w:history="1">
        <w:r w:rsidRPr="00D75DB9">
          <w:rPr>
            <w:rStyle w:val="Hyperlink"/>
          </w:rPr>
          <w:t>https://link.springer.com/article/10.1007/s42979-022-01249-z</w:t>
        </w:r>
      </w:hyperlink>
    </w:p>
    <w:p w14:paraId="2FD07E59" w14:textId="51058A22" w:rsidR="00893C24" w:rsidRPr="00DA4A0B" w:rsidRDefault="00893C24" w:rsidP="00DA4A0B"/>
    <w:sectPr w:rsidR="00893C24" w:rsidRPr="00DA4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6T13:51:00Z" w:initials="NN">
    <w:p w14:paraId="1454FC17" w14:textId="1258F241" w:rsidR="003D414E" w:rsidRDefault="003D414E">
      <w:pPr>
        <w:pStyle w:val="CommentText"/>
      </w:pPr>
      <w:r>
        <w:rPr>
          <w:rStyle w:val="CommentReference"/>
        </w:rPr>
        <w:annotationRef/>
      </w:r>
      <w:r w:rsidRPr="756A9EED">
        <w:t>This feature selection should happen before cross-validation?</w:t>
      </w:r>
    </w:p>
  </w:comment>
  <w:comment w:id="1" w:author="Nhung Nghiem" w:date="2025-10-16T13:51:00Z" w:initials="NN">
    <w:p w14:paraId="431824E2" w14:textId="77777777" w:rsidR="00DA4A0B" w:rsidRDefault="00DA4A0B" w:rsidP="00DA4A0B">
      <w:pPr>
        <w:pStyle w:val="CommentText"/>
      </w:pPr>
      <w:r>
        <w:rPr>
          <w:rStyle w:val="CommentReference"/>
        </w:rPr>
        <w:annotationRef/>
      </w:r>
      <w:r w:rsidRPr="756A9EED">
        <w:t>This feature selection should happen before cross-validation?</w:t>
      </w:r>
    </w:p>
  </w:comment>
  <w:comment w:id="2" w:author="Minh Bui" w:date="2025-10-15T14:56:00Z" w:initials="MB">
    <w:p w14:paraId="0029DD19" w14:textId="77777777" w:rsidR="009F1536" w:rsidRDefault="009F1536" w:rsidP="009F1536">
      <w:r>
        <w:rPr>
          <w:rStyle w:val="CommentReference"/>
        </w:rPr>
        <w:annotationRef/>
      </w:r>
      <w:r>
        <w:rPr>
          <w:color w:val="000000"/>
          <w:sz w:val="20"/>
          <w:szCs w:val="20"/>
        </w:rPr>
        <w:t>Move these into 4.4</w:t>
      </w:r>
    </w:p>
  </w:comment>
  <w:comment w:id="4" w:author="Minh Bui" w:date="2025-10-15T14:14:00Z" w:initials="MB">
    <w:p w14:paraId="104BCB0B" w14:textId="77777777" w:rsidR="00DA4A0B" w:rsidRDefault="00DA4A0B" w:rsidP="00DA4A0B">
      <w:r>
        <w:rPr>
          <w:rStyle w:val="CommentReference"/>
        </w:rPr>
        <w:annotationRef/>
      </w:r>
      <w:r>
        <w:rPr>
          <w:sz w:val="20"/>
          <w:szCs w:val="20"/>
        </w:rPr>
        <w:t>Pls divide into 2 main sections, one about data processing and another about machine learning. In section 1, after presenting Figure 2, then immediately talk about what you currently have in 4.1 to 4.3. Only after that you will present figure 3 and talk about each step in each subsection.</w:t>
      </w:r>
    </w:p>
  </w:comment>
  <w:comment w:id="3" w:author="Nhung Nghiem" w:date="2025-10-16T14:13:00Z" w:initials="NN">
    <w:p w14:paraId="46B92FC6" w14:textId="77777777" w:rsidR="00DA4A0B" w:rsidRDefault="00DA4A0B" w:rsidP="00DA4A0B">
      <w:pPr>
        <w:pStyle w:val="CommentText"/>
      </w:pPr>
      <w:r>
        <w:rPr>
          <w:rStyle w:val="CommentReference"/>
        </w:rPr>
        <w:annotationRef/>
      </w:r>
      <w:r w:rsidRPr="50336BF3">
        <w:t>How about have the Data Source section before this Data pre-processing?</w:t>
      </w:r>
    </w:p>
  </w:comment>
  <w:comment w:id="5" w:author="Nhung Nghiem" w:date="2025-10-16T13:56:00Z" w:initials="NN">
    <w:p w14:paraId="496AA369" w14:textId="77777777" w:rsidR="00DA4A0B" w:rsidRDefault="00DA4A0B" w:rsidP="00DA4A0B">
      <w:pPr>
        <w:pStyle w:val="CommentText"/>
      </w:pPr>
      <w:r>
        <w:rPr>
          <w:rStyle w:val="CommentReference"/>
        </w:rPr>
        <w:annotationRef/>
      </w:r>
      <w:r w:rsidRPr="24915384">
        <w:t>I think you need to have a small section about these datasets. Actually, you need a bit of introduction about data source, preprocessing, modelling, then go to each section (as I see you have a section about the data source below, but this question comes to me immediately when you mention about WHO and World Bank data).</w:t>
      </w:r>
    </w:p>
  </w:comment>
  <w:comment w:id="6" w:author="Nhung Nghiem" w:date="2025-10-16T14:28:00Z" w:initials="NN">
    <w:p w14:paraId="1B0BBCE0" w14:textId="77777777" w:rsidR="00DA4A0B" w:rsidRDefault="00DA4A0B" w:rsidP="00DA4A0B">
      <w:pPr>
        <w:pStyle w:val="CommentText"/>
      </w:pPr>
      <w:r>
        <w:rPr>
          <w:rStyle w:val="CommentReference"/>
        </w:rPr>
        <w:annotationRef/>
      </w:r>
      <w:r w:rsidRPr="7AE22B3E">
        <w:t>Need to comments about these data sources - whether they are the same with the 3 models that you discussed in the literature review.</w:t>
      </w:r>
    </w:p>
  </w:comment>
  <w:comment w:id="7" w:author="Minh Bui" w:date="2025-10-15T16:10:00Z" w:initials="MB">
    <w:p w14:paraId="2D69B455" w14:textId="1B864254" w:rsidR="0023224A" w:rsidRDefault="0023224A" w:rsidP="0023224A">
      <w:r>
        <w:rPr>
          <w:rStyle w:val="CommentReference"/>
        </w:rPr>
        <w:annotationRef/>
      </w:r>
      <w:r>
        <w:rPr>
          <w:color w:val="000000"/>
          <w:sz w:val="20"/>
          <w:szCs w:val="20"/>
        </w:rPr>
        <w:t>I can mention an example, that data is much "fuller" for 2010, 2015 etc (only 20-30% missing or so), whereas for other years it is as high as 80-90%.</w:t>
      </w:r>
    </w:p>
  </w:comment>
  <w:comment w:id="8" w:author="Minh Bui" w:date="2025-10-15T16:10:00Z" w:initials="MB">
    <w:p w14:paraId="2C59AD06" w14:textId="77777777" w:rsidR="00DA4A0B" w:rsidRDefault="00DA4A0B" w:rsidP="00DA4A0B">
      <w:r>
        <w:rPr>
          <w:rStyle w:val="CommentReference"/>
        </w:rPr>
        <w:annotationRef/>
      </w:r>
      <w:r>
        <w:rPr>
          <w:color w:val="000000"/>
          <w:sz w:val="20"/>
          <w:szCs w:val="20"/>
        </w:rPr>
        <w:t>I can mention an example, that data is much "fuller" for 2010, 2015 etc (only 20-30% missing or so), whereas for other years it is as high as 80-90%.</w:t>
      </w:r>
    </w:p>
  </w:comment>
  <w:comment w:id="9" w:author="Minh Bui" w:date="2025-10-15T15:22:00Z" w:initials="MB">
    <w:p w14:paraId="074F9C3F" w14:textId="77777777" w:rsidR="00DA4A0B" w:rsidRDefault="00DA4A0B" w:rsidP="00DA4A0B">
      <w:r>
        <w:rPr>
          <w:rStyle w:val="CommentReference"/>
        </w:rPr>
        <w:annotationRef/>
      </w:r>
      <w:r>
        <w:rPr>
          <w:color w:val="000000"/>
          <w:sz w:val="20"/>
          <w:szCs w:val="20"/>
        </w:rPr>
        <w:t>Reduce the height of (b), too much space</w:t>
      </w:r>
    </w:p>
  </w:comment>
  <w:comment w:id="10" w:author="Nhung Nghiem" w:date="2025-10-16T13:42:00Z" w:initials="NN">
    <w:p w14:paraId="2B8DCB8A" w14:textId="5B46B091" w:rsidR="005B1B84" w:rsidRDefault="005B1B84">
      <w:pPr>
        <w:pStyle w:val="CommentText"/>
      </w:pPr>
      <w:r>
        <w:rPr>
          <w:rStyle w:val="CommentReference"/>
        </w:rPr>
        <w:annotationRef/>
      </w:r>
      <w:r w:rsidRPr="1134FDEC">
        <w:t>I would put a section about data transformation, describing whether you use the variables/features as they are, or you have to transform them, such as using one-hot coding or log transformation, and explain the reasons.</w:t>
      </w:r>
    </w:p>
  </w:comment>
  <w:comment w:id="11" w:author="Nhung Nghiem" w:date="2025-10-16T13:42:00Z" w:initials="NN">
    <w:p w14:paraId="1429C0EE" w14:textId="77777777" w:rsidR="00DA4A0B" w:rsidRDefault="00DA4A0B" w:rsidP="00DA4A0B">
      <w:pPr>
        <w:pStyle w:val="CommentText"/>
      </w:pPr>
      <w:r>
        <w:rPr>
          <w:rStyle w:val="CommentReference"/>
        </w:rPr>
        <w:annotationRef/>
      </w:r>
      <w:r w:rsidRPr="1134FDEC">
        <w:t>I would put a section about data transformation, describing whether you use the variables/features as they are, or you have to transform them, such as using one-hot coding or log transformation, and explain the reasons.</w:t>
      </w:r>
    </w:p>
  </w:comment>
  <w:comment w:id="12" w:author="Minh Bui" w:date="2025-10-15T14:56:00Z" w:initials="MB">
    <w:p w14:paraId="1337996B" w14:textId="77777777" w:rsidR="00DA4A0B" w:rsidRDefault="00DA4A0B" w:rsidP="00DA4A0B">
      <w:r>
        <w:rPr>
          <w:rStyle w:val="CommentReference"/>
        </w:rPr>
        <w:annotationRef/>
      </w:r>
      <w:r>
        <w:rPr>
          <w:sz w:val="20"/>
          <w:szCs w:val="20"/>
        </w:rPr>
        <w:t>Move figure 3 into this section</w:t>
      </w:r>
    </w:p>
  </w:comment>
  <w:comment w:id="13" w:author="Minh Bui" w:date="2025-10-15T14:56:00Z" w:initials="MB">
    <w:p w14:paraId="57056BA5" w14:textId="77777777" w:rsidR="00DA4A0B" w:rsidRDefault="00DA4A0B" w:rsidP="00DA4A0B">
      <w:r>
        <w:rPr>
          <w:rStyle w:val="CommentReference"/>
        </w:rPr>
        <w:annotationRef/>
      </w:r>
      <w:r>
        <w:rPr>
          <w:color w:val="000000"/>
          <w:sz w:val="20"/>
          <w:szCs w:val="20"/>
        </w:rPr>
        <w:t>Move these into 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54FC17" w15:done="1"/>
  <w15:commentEx w15:paraId="431824E2" w15:done="1"/>
  <w15:commentEx w15:paraId="0029DD19" w15:done="1"/>
  <w15:commentEx w15:paraId="104BCB0B" w15:done="1"/>
  <w15:commentEx w15:paraId="46B92FC6" w15:done="1"/>
  <w15:commentEx w15:paraId="496AA369" w15:done="1"/>
  <w15:commentEx w15:paraId="1B0BBCE0" w15:done="1"/>
  <w15:commentEx w15:paraId="2D69B455" w15:done="1"/>
  <w15:commentEx w15:paraId="2C59AD06" w15:done="1"/>
  <w15:commentEx w15:paraId="074F9C3F" w15:done="1"/>
  <w15:commentEx w15:paraId="2B8DCB8A" w15:done="1"/>
  <w15:commentEx w15:paraId="1429C0EE" w15:done="1"/>
  <w15:commentEx w15:paraId="1337996B" w15:done="1"/>
  <w15:commentEx w15:paraId="57056B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A3DB29" w16cex:dateUtc="2025-10-16T02:51:00Z"/>
  <w16cex:commentExtensible w16cex:durableId="6D192E12" w16cex:dateUtc="2025-10-16T02:51:00Z"/>
  <w16cex:commentExtensible w16cex:durableId="46F80EF3" w16cex:dateUtc="2025-10-15T03:56:00Z"/>
  <w16cex:commentExtensible w16cex:durableId="111210D1" w16cex:dateUtc="2025-10-15T03:14:00Z"/>
  <w16cex:commentExtensible w16cex:durableId="6B9656DE" w16cex:dateUtc="2025-10-16T03:13:00Z"/>
  <w16cex:commentExtensible w16cex:durableId="74300064" w16cex:dateUtc="2025-10-16T02:56:00Z"/>
  <w16cex:commentExtensible w16cex:durableId="5B2E55BE" w16cex:dateUtc="2025-10-16T03:28:00Z"/>
  <w16cex:commentExtensible w16cex:durableId="6220AA50" w16cex:dateUtc="2025-10-15T05:10:00Z"/>
  <w16cex:commentExtensible w16cex:durableId="5650CCAB" w16cex:dateUtc="2025-10-15T05:10:00Z"/>
  <w16cex:commentExtensible w16cex:durableId="2DAD11CE" w16cex:dateUtc="2025-10-15T04:22:00Z"/>
  <w16cex:commentExtensible w16cex:durableId="4F69D311" w16cex:dateUtc="2025-10-16T02:42:00Z"/>
  <w16cex:commentExtensible w16cex:durableId="46C3A2F3" w16cex:dateUtc="2025-10-16T02:42:00Z"/>
  <w16cex:commentExtensible w16cex:durableId="74DEFE03" w16cex:dateUtc="2025-10-15T03:56:00Z"/>
  <w16cex:commentExtensible w16cex:durableId="011B7AC5" w16cex:dateUtc="2025-10-15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54FC17" w16cid:durableId="17A3DB29"/>
  <w16cid:commentId w16cid:paraId="431824E2" w16cid:durableId="6D192E12"/>
  <w16cid:commentId w16cid:paraId="0029DD19" w16cid:durableId="46F80EF3"/>
  <w16cid:commentId w16cid:paraId="104BCB0B" w16cid:durableId="111210D1"/>
  <w16cid:commentId w16cid:paraId="46B92FC6" w16cid:durableId="6B9656DE"/>
  <w16cid:commentId w16cid:paraId="496AA369" w16cid:durableId="74300064"/>
  <w16cid:commentId w16cid:paraId="1B0BBCE0" w16cid:durableId="5B2E55BE"/>
  <w16cid:commentId w16cid:paraId="2D69B455" w16cid:durableId="6220AA50"/>
  <w16cid:commentId w16cid:paraId="2C59AD06" w16cid:durableId="5650CCAB"/>
  <w16cid:commentId w16cid:paraId="074F9C3F" w16cid:durableId="2DAD11CE"/>
  <w16cid:commentId w16cid:paraId="2B8DCB8A" w16cid:durableId="4F69D311"/>
  <w16cid:commentId w16cid:paraId="1429C0EE" w16cid:durableId="46C3A2F3"/>
  <w16cid:commentId w16cid:paraId="1337996B" w16cid:durableId="74DEFE03"/>
  <w16cid:commentId w16cid:paraId="57056BA5" w16cid:durableId="011B7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8AAD4" w14:textId="77777777" w:rsidR="002832F1" w:rsidRDefault="002832F1" w:rsidP="00635054">
      <w:r>
        <w:separator/>
      </w:r>
    </w:p>
  </w:endnote>
  <w:endnote w:type="continuationSeparator" w:id="0">
    <w:p w14:paraId="3149B3F9" w14:textId="77777777" w:rsidR="002832F1" w:rsidRDefault="002832F1" w:rsidP="00635054">
      <w:r>
        <w:continuationSeparator/>
      </w:r>
    </w:p>
  </w:endnote>
  <w:endnote w:type="continuationNotice" w:id="1">
    <w:p w14:paraId="139E2FCF" w14:textId="77777777" w:rsidR="002832F1" w:rsidRDefault="00283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8F39A" w14:textId="77777777" w:rsidR="002832F1" w:rsidRDefault="002832F1" w:rsidP="00635054">
      <w:r>
        <w:separator/>
      </w:r>
    </w:p>
  </w:footnote>
  <w:footnote w:type="continuationSeparator" w:id="0">
    <w:p w14:paraId="74EB0B77" w14:textId="77777777" w:rsidR="002832F1" w:rsidRDefault="002832F1" w:rsidP="00635054">
      <w:r>
        <w:continuationSeparator/>
      </w:r>
    </w:p>
  </w:footnote>
  <w:footnote w:type="continuationNotice" w:id="1">
    <w:p w14:paraId="1200F36B" w14:textId="77777777" w:rsidR="002832F1" w:rsidRDefault="002832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56AE"/>
    <w:multiLevelType w:val="hybridMultilevel"/>
    <w:tmpl w:val="FBB85BEC"/>
    <w:lvl w:ilvl="0" w:tplc="6F10109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51DBD"/>
    <w:multiLevelType w:val="hybridMultilevel"/>
    <w:tmpl w:val="8CFAD232"/>
    <w:lvl w:ilvl="0" w:tplc="8BACD20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728C9"/>
    <w:multiLevelType w:val="hybridMultilevel"/>
    <w:tmpl w:val="ACCECDC0"/>
    <w:lvl w:ilvl="0" w:tplc="6F184DDE">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97365"/>
    <w:multiLevelType w:val="hybridMultilevel"/>
    <w:tmpl w:val="070A438A"/>
    <w:lvl w:ilvl="0" w:tplc="5BF2D0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C27C95"/>
    <w:multiLevelType w:val="hybridMultilevel"/>
    <w:tmpl w:val="12E8BD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DA3DDE"/>
    <w:multiLevelType w:val="hybridMultilevel"/>
    <w:tmpl w:val="41F48088"/>
    <w:lvl w:ilvl="0" w:tplc="00E8190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5420C"/>
    <w:multiLevelType w:val="hybridMultilevel"/>
    <w:tmpl w:val="5CF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F518BC"/>
    <w:multiLevelType w:val="hybridMultilevel"/>
    <w:tmpl w:val="537A05D6"/>
    <w:lvl w:ilvl="0" w:tplc="274CE73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1F16DD"/>
    <w:multiLevelType w:val="hybridMultilevel"/>
    <w:tmpl w:val="B79206E8"/>
    <w:lvl w:ilvl="0" w:tplc="4280A3F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AC7515"/>
    <w:multiLevelType w:val="multilevel"/>
    <w:tmpl w:val="094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7118EE"/>
    <w:multiLevelType w:val="hybridMultilevel"/>
    <w:tmpl w:val="B1327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35748C"/>
    <w:multiLevelType w:val="hybridMultilevel"/>
    <w:tmpl w:val="D87A4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40184F"/>
    <w:multiLevelType w:val="hybridMultilevel"/>
    <w:tmpl w:val="48A0B826"/>
    <w:lvl w:ilvl="0" w:tplc="4F8651A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2218F"/>
    <w:multiLevelType w:val="hybridMultilevel"/>
    <w:tmpl w:val="5C549584"/>
    <w:lvl w:ilvl="0" w:tplc="BD30564C">
      <w:start w:val="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868A9"/>
    <w:multiLevelType w:val="multilevel"/>
    <w:tmpl w:val="F03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A7412E"/>
    <w:multiLevelType w:val="hybridMultilevel"/>
    <w:tmpl w:val="0EE85B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74271E"/>
    <w:multiLevelType w:val="hybridMultilevel"/>
    <w:tmpl w:val="A1E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C24A4"/>
    <w:multiLevelType w:val="hybridMultilevel"/>
    <w:tmpl w:val="7A20A410"/>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561404">
    <w:abstractNumId w:val="4"/>
  </w:num>
  <w:num w:numId="2" w16cid:durableId="1515146904">
    <w:abstractNumId w:val="16"/>
  </w:num>
  <w:num w:numId="3" w16cid:durableId="157498484">
    <w:abstractNumId w:val="17"/>
  </w:num>
  <w:num w:numId="4" w16cid:durableId="1670404983">
    <w:abstractNumId w:val="8"/>
  </w:num>
  <w:num w:numId="5" w16cid:durableId="875309544">
    <w:abstractNumId w:val="10"/>
  </w:num>
  <w:num w:numId="6" w16cid:durableId="1290017560">
    <w:abstractNumId w:val="7"/>
  </w:num>
  <w:num w:numId="7" w16cid:durableId="2074623473">
    <w:abstractNumId w:val="15"/>
  </w:num>
  <w:num w:numId="8" w16cid:durableId="1070270915">
    <w:abstractNumId w:val="13"/>
  </w:num>
  <w:num w:numId="9" w16cid:durableId="871066530">
    <w:abstractNumId w:val="11"/>
  </w:num>
  <w:num w:numId="10" w16cid:durableId="835801921">
    <w:abstractNumId w:val="9"/>
  </w:num>
  <w:num w:numId="11" w16cid:durableId="1912806054">
    <w:abstractNumId w:val="14"/>
  </w:num>
  <w:num w:numId="12" w16cid:durableId="1883789408">
    <w:abstractNumId w:val="6"/>
  </w:num>
  <w:num w:numId="13" w16cid:durableId="674117081">
    <w:abstractNumId w:val="5"/>
  </w:num>
  <w:num w:numId="14" w16cid:durableId="1795099182">
    <w:abstractNumId w:val="3"/>
  </w:num>
  <w:num w:numId="15" w16cid:durableId="429007561">
    <w:abstractNumId w:val="12"/>
  </w:num>
  <w:num w:numId="16" w16cid:durableId="510995713">
    <w:abstractNumId w:val="1"/>
  </w:num>
  <w:num w:numId="17" w16cid:durableId="1008559548">
    <w:abstractNumId w:val="2"/>
  </w:num>
  <w:num w:numId="18" w16cid:durableId="1933001">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4"/>
    <w:rsid w:val="00002232"/>
    <w:rsid w:val="0000250B"/>
    <w:rsid w:val="000027CC"/>
    <w:rsid w:val="0000286B"/>
    <w:rsid w:val="000049E0"/>
    <w:rsid w:val="000054BE"/>
    <w:rsid w:val="00005649"/>
    <w:rsid w:val="00005D58"/>
    <w:rsid w:val="00006F85"/>
    <w:rsid w:val="00011B4B"/>
    <w:rsid w:val="00011FEF"/>
    <w:rsid w:val="00012520"/>
    <w:rsid w:val="0001367B"/>
    <w:rsid w:val="0001377A"/>
    <w:rsid w:val="00013AA4"/>
    <w:rsid w:val="00013B21"/>
    <w:rsid w:val="00013E57"/>
    <w:rsid w:val="00014088"/>
    <w:rsid w:val="0001412B"/>
    <w:rsid w:val="00014DAA"/>
    <w:rsid w:val="000154FA"/>
    <w:rsid w:val="00015E48"/>
    <w:rsid w:val="00020FD2"/>
    <w:rsid w:val="0002219D"/>
    <w:rsid w:val="00022626"/>
    <w:rsid w:val="00022866"/>
    <w:rsid w:val="000228CE"/>
    <w:rsid w:val="00022A8E"/>
    <w:rsid w:val="000235D8"/>
    <w:rsid w:val="0002382A"/>
    <w:rsid w:val="000243DD"/>
    <w:rsid w:val="00024D67"/>
    <w:rsid w:val="00024FAF"/>
    <w:rsid w:val="00026390"/>
    <w:rsid w:val="000269B5"/>
    <w:rsid w:val="00027977"/>
    <w:rsid w:val="000302BF"/>
    <w:rsid w:val="00030CCE"/>
    <w:rsid w:val="00031C7E"/>
    <w:rsid w:val="0003246D"/>
    <w:rsid w:val="00033050"/>
    <w:rsid w:val="000338E5"/>
    <w:rsid w:val="0003403B"/>
    <w:rsid w:val="000343FF"/>
    <w:rsid w:val="00034D55"/>
    <w:rsid w:val="000350A1"/>
    <w:rsid w:val="00037935"/>
    <w:rsid w:val="00037F00"/>
    <w:rsid w:val="00040EC0"/>
    <w:rsid w:val="000422EB"/>
    <w:rsid w:val="000426AF"/>
    <w:rsid w:val="00042981"/>
    <w:rsid w:val="00044D4D"/>
    <w:rsid w:val="00046E2C"/>
    <w:rsid w:val="00046F29"/>
    <w:rsid w:val="000470D0"/>
    <w:rsid w:val="0005003B"/>
    <w:rsid w:val="00052869"/>
    <w:rsid w:val="00052F14"/>
    <w:rsid w:val="00053B21"/>
    <w:rsid w:val="00054828"/>
    <w:rsid w:val="000548D1"/>
    <w:rsid w:val="0005541B"/>
    <w:rsid w:val="0005631E"/>
    <w:rsid w:val="000563F4"/>
    <w:rsid w:val="00056B6D"/>
    <w:rsid w:val="00056F71"/>
    <w:rsid w:val="00057DCA"/>
    <w:rsid w:val="00057F6B"/>
    <w:rsid w:val="0006027E"/>
    <w:rsid w:val="00060B9F"/>
    <w:rsid w:val="000611C1"/>
    <w:rsid w:val="000624C3"/>
    <w:rsid w:val="00064B94"/>
    <w:rsid w:val="00065383"/>
    <w:rsid w:val="00066877"/>
    <w:rsid w:val="000673CE"/>
    <w:rsid w:val="00067581"/>
    <w:rsid w:val="000701FB"/>
    <w:rsid w:val="00070ED4"/>
    <w:rsid w:val="000712C3"/>
    <w:rsid w:val="00071B98"/>
    <w:rsid w:val="000724F0"/>
    <w:rsid w:val="00072DFE"/>
    <w:rsid w:val="0007303B"/>
    <w:rsid w:val="000738F2"/>
    <w:rsid w:val="000745B7"/>
    <w:rsid w:val="000749C3"/>
    <w:rsid w:val="00074AA6"/>
    <w:rsid w:val="000761C5"/>
    <w:rsid w:val="00076A3E"/>
    <w:rsid w:val="00077118"/>
    <w:rsid w:val="00081998"/>
    <w:rsid w:val="000820C2"/>
    <w:rsid w:val="00082639"/>
    <w:rsid w:val="000839CC"/>
    <w:rsid w:val="00083E9C"/>
    <w:rsid w:val="0008529A"/>
    <w:rsid w:val="0008550A"/>
    <w:rsid w:val="0008701C"/>
    <w:rsid w:val="0008716F"/>
    <w:rsid w:val="00087931"/>
    <w:rsid w:val="00090086"/>
    <w:rsid w:val="00090390"/>
    <w:rsid w:val="00090E11"/>
    <w:rsid w:val="00090EF9"/>
    <w:rsid w:val="000927F6"/>
    <w:rsid w:val="00093869"/>
    <w:rsid w:val="00094169"/>
    <w:rsid w:val="00094422"/>
    <w:rsid w:val="00094A6D"/>
    <w:rsid w:val="00094BA9"/>
    <w:rsid w:val="00094DEB"/>
    <w:rsid w:val="00094F3C"/>
    <w:rsid w:val="0009527A"/>
    <w:rsid w:val="00096A36"/>
    <w:rsid w:val="00096E11"/>
    <w:rsid w:val="00097A2F"/>
    <w:rsid w:val="000A00A1"/>
    <w:rsid w:val="000A09A5"/>
    <w:rsid w:val="000A1FE4"/>
    <w:rsid w:val="000A20D3"/>
    <w:rsid w:val="000A536C"/>
    <w:rsid w:val="000A5A1F"/>
    <w:rsid w:val="000A6907"/>
    <w:rsid w:val="000A6AD3"/>
    <w:rsid w:val="000A7045"/>
    <w:rsid w:val="000B0357"/>
    <w:rsid w:val="000B07DC"/>
    <w:rsid w:val="000B28C8"/>
    <w:rsid w:val="000B4C9A"/>
    <w:rsid w:val="000B4F77"/>
    <w:rsid w:val="000B5775"/>
    <w:rsid w:val="000B5EA0"/>
    <w:rsid w:val="000B6D1C"/>
    <w:rsid w:val="000B719C"/>
    <w:rsid w:val="000B74DE"/>
    <w:rsid w:val="000C0FD0"/>
    <w:rsid w:val="000C1E99"/>
    <w:rsid w:val="000C283C"/>
    <w:rsid w:val="000C2D82"/>
    <w:rsid w:val="000C2EC8"/>
    <w:rsid w:val="000C7462"/>
    <w:rsid w:val="000C7BCA"/>
    <w:rsid w:val="000D04B2"/>
    <w:rsid w:val="000D10D3"/>
    <w:rsid w:val="000D12CB"/>
    <w:rsid w:val="000D536A"/>
    <w:rsid w:val="000D593D"/>
    <w:rsid w:val="000D6C93"/>
    <w:rsid w:val="000D7DDB"/>
    <w:rsid w:val="000E07DE"/>
    <w:rsid w:val="000E1867"/>
    <w:rsid w:val="000E34E3"/>
    <w:rsid w:val="000E38C3"/>
    <w:rsid w:val="000E475E"/>
    <w:rsid w:val="000E6213"/>
    <w:rsid w:val="000E67A6"/>
    <w:rsid w:val="000E6A60"/>
    <w:rsid w:val="000E7503"/>
    <w:rsid w:val="000E77B0"/>
    <w:rsid w:val="000E77FC"/>
    <w:rsid w:val="000E78F3"/>
    <w:rsid w:val="000F0088"/>
    <w:rsid w:val="000F20C3"/>
    <w:rsid w:val="000F331C"/>
    <w:rsid w:val="000F4934"/>
    <w:rsid w:val="000F4A44"/>
    <w:rsid w:val="000F5EC3"/>
    <w:rsid w:val="000F6364"/>
    <w:rsid w:val="000F70BB"/>
    <w:rsid w:val="000F77FF"/>
    <w:rsid w:val="000F7A06"/>
    <w:rsid w:val="000F7F44"/>
    <w:rsid w:val="00100827"/>
    <w:rsid w:val="00100A17"/>
    <w:rsid w:val="0010148D"/>
    <w:rsid w:val="00101EA1"/>
    <w:rsid w:val="00104107"/>
    <w:rsid w:val="001043A7"/>
    <w:rsid w:val="001061B6"/>
    <w:rsid w:val="00106685"/>
    <w:rsid w:val="00110640"/>
    <w:rsid w:val="00110B9E"/>
    <w:rsid w:val="00112256"/>
    <w:rsid w:val="0011280C"/>
    <w:rsid w:val="00112C46"/>
    <w:rsid w:val="00114F8E"/>
    <w:rsid w:val="00117CEE"/>
    <w:rsid w:val="00117DFF"/>
    <w:rsid w:val="001202C9"/>
    <w:rsid w:val="001208A9"/>
    <w:rsid w:val="00121C7F"/>
    <w:rsid w:val="0012236E"/>
    <w:rsid w:val="00122895"/>
    <w:rsid w:val="0012293B"/>
    <w:rsid w:val="00122F36"/>
    <w:rsid w:val="00123F74"/>
    <w:rsid w:val="001240E5"/>
    <w:rsid w:val="00125450"/>
    <w:rsid w:val="00125D86"/>
    <w:rsid w:val="00125E3F"/>
    <w:rsid w:val="001262E0"/>
    <w:rsid w:val="00126834"/>
    <w:rsid w:val="00127A77"/>
    <w:rsid w:val="00127E84"/>
    <w:rsid w:val="0013010B"/>
    <w:rsid w:val="0013015C"/>
    <w:rsid w:val="001313E6"/>
    <w:rsid w:val="001318EF"/>
    <w:rsid w:val="0013289C"/>
    <w:rsid w:val="00132BD8"/>
    <w:rsid w:val="001354B3"/>
    <w:rsid w:val="00136353"/>
    <w:rsid w:val="00142F0E"/>
    <w:rsid w:val="0014484A"/>
    <w:rsid w:val="00144E59"/>
    <w:rsid w:val="00144EB5"/>
    <w:rsid w:val="00145DE6"/>
    <w:rsid w:val="001462C6"/>
    <w:rsid w:val="0014706C"/>
    <w:rsid w:val="001503E2"/>
    <w:rsid w:val="00152038"/>
    <w:rsid w:val="00152405"/>
    <w:rsid w:val="001529BB"/>
    <w:rsid w:val="00154356"/>
    <w:rsid w:val="001550C4"/>
    <w:rsid w:val="0015640B"/>
    <w:rsid w:val="0015663F"/>
    <w:rsid w:val="0015723B"/>
    <w:rsid w:val="00160003"/>
    <w:rsid w:val="001608BE"/>
    <w:rsid w:val="001612EA"/>
    <w:rsid w:val="00161FC1"/>
    <w:rsid w:val="0016332B"/>
    <w:rsid w:val="00163808"/>
    <w:rsid w:val="001671FF"/>
    <w:rsid w:val="0017112F"/>
    <w:rsid w:val="00171624"/>
    <w:rsid w:val="00171CF8"/>
    <w:rsid w:val="00172D8B"/>
    <w:rsid w:val="00173B87"/>
    <w:rsid w:val="00175973"/>
    <w:rsid w:val="0017759F"/>
    <w:rsid w:val="00180C8E"/>
    <w:rsid w:val="00180E2F"/>
    <w:rsid w:val="001819C2"/>
    <w:rsid w:val="00181D44"/>
    <w:rsid w:val="001832FD"/>
    <w:rsid w:val="00183503"/>
    <w:rsid w:val="001844F5"/>
    <w:rsid w:val="00184873"/>
    <w:rsid w:val="00191100"/>
    <w:rsid w:val="00191824"/>
    <w:rsid w:val="00191901"/>
    <w:rsid w:val="00191D34"/>
    <w:rsid w:val="00191E47"/>
    <w:rsid w:val="00191E78"/>
    <w:rsid w:val="00192C19"/>
    <w:rsid w:val="0019326E"/>
    <w:rsid w:val="001933FA"/>
    <w:rsid w:val="0019437E"/>
    <w:rsid w:val="0019590D"/>
    <w:rsid w:val="00196208"/>
    <w:rsid w:val="001971A3"/>
    <w:rsid w:val="001A0222"/>
    <w:rsid w:val="001A0562"/>
    <w:rsid w:val="001A176E"/>
    <w:rsid w:val="001A1966"/>
    <w:rsid w:val="001A3921"/>
    <w:rsid w:val="001A3D37"/>
    <w:rsid w:val="001B0871"/>
    <w:rsid w:val="001B08A8"/>
    <w:rsid w:val="001B0FAB"/>
    <w:rsid w:val="001B1366"/>
    <w:rsid w:val="001B1991"/>
    <w:rsid w:val="001B23D9"/>
    <w:rsid w:val="001B3622"/>
    <w:rsid w:val="001B436E"/>
    <w:rsid w:val="001B4C06"/>
    <w:rsid w:val="001B4EBE"/>
    <w:rsid w:val="001B51F6"/>
    <w:rsid w:val="001B637E"/>
    <w:rsid w:val="001B6896"/>
    <w:rsid w:val="001B6CA4"/>
    <w:rsid w:val="001B6EE8"/>
    <w:rsid w:val="001B756E"/>
    <w:rsid w:val="001C0145"/>
    <w:rsid w:val="001C0279"/>
    <w:rsid w:val="001C0E4F"/>
    <w:rsid w:val="001C10B6"/>
    <w:rsid w:val="001C25BB"/>
    <w:rsid w:val="001C263D"/>
    <w:rsid w:val="001C29B5"/>
    <w:rsid w:val="001C2C28"/>
    <w:rsid w:val="001C307D"/>
    <w:rsid w:val="001C384B"/>
    <w:rsid w:val="001C421E"/>
    <w:rsid w:val="001C4AF5"/>
    <w:rsid w:val="001C6550"/>
    <w:rsid w:val="001C76D5"/>
    <w:rsid w:val="001D032C"/>
    <w:rsid w:val="001D0AF8"/>
    <w:rsid w:val="001D17DF"/>
    <w:rsid w:val="001D2F72"/>
    <w:rsid w:val="001D4282"/>
    <w:rsid w:val="001D5382"/>
    <w:rsid w:val="001D5995"/>
    <w:rsid w:val="001D6DF4"/>
    <w:rsid w:val="001D7096"/>
    <w:rsid w:val="001E0966"/>
    <w:rsid w:val="001E09E8"/>
    <w:rsid w:val="001E0BD2"/>
    <w:rsid w:val="001E0F4B"/>
    <w:rsid w:val="001E1F9E"/>
    <w:rsid w:val="001E2530"/>
    <w:rsid w:val="001E275D"/>
    <w:rsid w:val="001E4333"/>
    <w:rsid w:val="001E476C"/>
    <w:rsid w:val="001E4A82"/>
    <w:rsid w:val="001E7180"/>
    <w:rsid w:val="001E7D80"/>
    <w:rsid w:val="001F00EE"/>
    <w:rsid w:val="001F070D"/>
    <w:rsid w:val="001F0C32"/>
    <w:rsid w:val="001F2CDC"/>
    <w:rsid w:val="001F4305"/>
    <w:rsid w:val="001F45C2"/>
    <w:rsid w:val="001F58C7"/>
    <w:rsid w:val="001F58EB"/>
    <w:rsid w:val="001F5DDB"/>
    <w:rsid w:val="001F6FC0"/>
    <w:rsid w:val="001F78EC"/>
    <w:rsid w:val="001F7CFC"/>
    <w:rsid w:val="0020030A"/>
    <w:rsid w:val="0020044F"/>
    <w:rsid w:val="002014E7"/>
    <w:rsid w:val="00202F17"/>
    <w:rsid w:val="00203830"/>
    <w:rsid w:val="00203B5A"/>
    <w:rsid w:val="002053A8"/>
    <w:rsid w:val="00205D89"/>
    <w:rsid w:val="002076DF"/>
    <w:rsid w:val="00207FF4"/>
    <w:rsid w:val="002104B3"/>
    <w:rsid w:val="00210AC3"/>
    <w:rsid w:val="00210D1C"/>
    <w:rsid w:val="002121CB"/>
    <w:rsid w:val="00212D05"/>
    <w:rsid w:val="00212E0A"/>
    <w:rsid w:val="002130B6"/>
    <w:rsid w:val="0021349C"/>
    <w:rsid w:val="002148AC"/>
    <w:rsid w:val="00215A8A"/>
    <w:rsid w:val="00215C2C"/>
    <w:rsid w:val="00216283"/>
    <w:rsid w:val="00216612"/>
    <w:rsid w:val="00217312"/>
    <w:rsid w:val="002211ED"/>
    <w:rsid w:val="002219A7"/>
    <w:rsid w:val="00221EA2"/>
    <w:rsid w:val="00221FEB"/>
    <w:rsid w:val="002228A9"/>
    <w:rsid w:val="00223A2C"/>
    <w:rsid w:val="00225E89"/>
    <w:rsid w:val="00226784"/>
    <w:rsid w:val="00227CB4"/>
    <w:rsid w:val="00230189"/>
    <w:rsid w:val="00230197"/>
    <w:rsid w:val="0023072B"/>
    <w:rsid w:val="0023119F"/>
    <w:rsid w:val="0023150B"/>
    <w:rsid w:val="00231E58"/>
    <w:rsid w:val="0023224A"/>
    <w:rsid w:val="00233A58"/>
    <w:rsid w:val="00233C46"/>
    <w:rsid w:val="00233C5A"/>
    <w:rsid w:val="0023431E"/>
    <w:rsid w:val="00234423"/>
    <w:rsid w:val="00235195"/>
    <w:rsid w:val="00240FCB"/>
    <w:rsid w:val="00243766"/>
    <w:rsid w:val="0024439E"/>
    <w:rsid w:val="002446F5"/>
    <w:rsid w:val="002455CD"/>
    <w:rsid w:val="002462E2"/>
    <w:rsid w:val="00247BC5"/>
    <w:rsid w:val="00247BFC"/>
    <w:rsid w:val="002500B5"/>
    <w:rsid w:val="00250435"/>
    <w:rsid w:val="00250444"/>
    <w:rsid w:val="002515C9"/>
    <w:rsid w:val="002519DD"/>
    <w:rsid w:val="002532CF"/>
    <w:rsid w:val="00254271"/>
    <w:rsid w:val="0025432D"/>
    <w:rsid w:val="0025484F"/>
    <w:rsid w:val="00255031"/>
    <w:rsid w:val="00255AF6"/>
    <w:rsid w:val="00257647"/>
    <w:rsid w:val="00260D4D"/>
    <w:rsid w:val="00261553"/>
    <w:rsid w:val="002616C4"/>
    <w:rsid w:val="00261FD5"/>
    <w:rsid w:val="0026260E"/>
    <w:rsid w:val="002626BE"/>
    <w:rsid w:val="00263537"/>
    <w:rsid w:val="00263CF2"/>
    <w:rsid w:val="00264770"/>
    <w:rsid w:val="00265AA0"/>
    <w:rsid w:val="002667E9"/>
    <w:rsid w:val="00270DE9"/>
    <w:rsid w:val="00271377"/>
    <w:rsid w:val="00272349"/>
    <w:rsid w:val="0027574F"/>
    <w:rsid w:val="00276CE5"/>
    <w:rsid w:val="002800EE"/>
    <w:rsid w:val="00280A89"/>
    <w:rsid w:val="002819F0"/>
    <w:rsid w:val="00282869"/>
    <w:rsid w:val="00282A04"/>
    <w:rsid w:val="002832F1"/>
    <w:rsid w:val="00284957"/>
    <w:rsid w:val="00284B73"/>
    <w:rsid w:val="00284F37"/>
    <w:rsid w:val="0028593C"/>
    <w:rsid w:val="002866DD"/>
    <w:rsid w:val="00286807"/>
    <w:rsid w:val="0028756E"/>
    <w:rsid w:val="002906C8"/>
    <w:rsid w:val="0029084B"/>
    <w:rsid w:val="00291406"/>
    <w:rsid w:val="002917A5"/>
    <w:rsid w:val="00292A3B"/>
    <w:rsid w:val="0029311F"/>
    <w:rsid w:val="00293131"/>
    <w:rsid w:val="002942F5"/>
    <w:rsid w:val="00296842"/>
    <w:rsid w:val="002971A2"/>
    <w:rsid w:val="0029738C"/>
    <w:rsid w:val="00297688"/>
    <w:rsid w:val="00297CC2"/>
    <w:rsid w:val="002A0B93"/>
    <w:rsid w:val="002A0DBB"/>
    <w:rsid w:val="002A1154"/>
    <w:rsid w:val="002A1496"/>
    <w:rsid w:val="002A1AF3"/>
    <w:rsid w:val="002A3774"/>
    <w:rsid w:val="002A38DA"/>
    <w:rsid w:val="002A5300"/>
    <w:rsid w:val="002A5512"/>
    <w:rsid w:val="002A59D6"/>
    <w:rsid w:val="002A67A2"/>
    <w:rsid w:val="002A6BF3"/>
    <w:rsid w:val="002A6F5E"/>
    <w:rsid w:val="002A7C12"/>
    <w:rsid w:val="002B1B27"/>
    <w:rsid w:val="002B1FA7"/>
    <w:rsid w:val="002B3FAB"/>
    <w:rsid w:val="002B5DA3"/>
    <w:rsid w:val="002B6482"/>
    <w:rsid w:val="002B690C"/>
    <w:rsid w:val="002B6CCC"/>
    <w:rsid w:val="002B6D5A"/>
    <w:rsid w:val="002B7DE6"/>
    <w:rsid w:val="002B7E4F"/>
    <w:rsid w:val="002C05FE"/>
    <w:rsid w:val="002C0FE3"/>
    <w:rsid w:val="002C488C"/>
    <w:rsid w:val="002C5554"/>
    <w:rsid w:val="002C58D5"/>
    <w:rsid w:val="002C628B"/>
    <w:rsid w:val="002C6E14"/>
    <w:rsid w:val="002C776F"/>
    <w:rsid w:val="002C7DD4"/>
    <w:rsid w:val="002D13C5"/>
    <w:rsid w:val="002D2825"/>
    <w:rsid w:val="002D2E6D"/>
    <w:rsid w:val="002D35E3"/>
    <w:rsid w:val="002D3883"/>
    <w:rsid w:val="002D47E0"/>
    <w:rsid w:val="002D5F45"/>
    <w:rsid w:val="002D6587"/>
    <w:rsid w:val="002D6BE2"/>
    <w:rsid w:val="002D71DD"/>
    <w:rsid w:val="002D740E"/>
    <w:rsid w:val="002D7DBC"/>
    <w:rsid w:val="002E038F"/>
    <w:rsid w:val="002E2BC4"/>
    <w:rsid w:val="002E5359"/>
    <w:rsid w:val="002E53EB"/>
    <w:rsid w:val="002E6156"/>
    <w:rsid w:val="002E617F"/>
    <w:rsid w:val="002E61C9"/>
    <w:rsid w:val="002E71F4"/>
    <w:rsid w:val="002E7E66"/>
    <w:rsid w:val="002F0018"/>
    <w:rsid w:val="002F077C"/>
    <w:rsid w:val="002F0A22"/>
    <w:rsid w:val="002F13A1"/>
    <w:rsid w:val="002F269A"/>
    <w:rsid w:val="002F2C8C"/>
    <w:rsid w:val="002F3367"/>
    <w:rsid w:val="002F3609"/>
    <w:rsid w:val="002F3B75"/>
    <w:rsid w:val="002F3D07"/>
    <w:rsid w:val="002F3D18"/>
    <w:rsid w:val="002F4404"/>
    <w:rsid w:val="002F4C5A"/>
    <w:rsid w:val="002F71A4"/>
    <w:rsid w:val="002F766B"/>
    <w:rsid w:val="0030125A"/>
    <w:rsid w:val="00301392"/>
    <w:rsid w:val="003026BD"/>
    <w:rsid w:val="003027FD"/>
    <w:rsid w:val="00302F9D"/>
    <w:rsid w:val="003038A5"/>
    <w:rsid w:val="00304766"/>
    <w:rsid w:val="00304AE7"/>
    <w:rsid w:val="003052FB"/>
    <w:rsid w:val="00305445"/>
    <w:rsid w:val="003059DA"/>
    <w:rsid w:val="0031000B"/>
    <w:rsid w:val="003105A7"/>
    <w:rsid w:val="003111F5"/>
    <w:rsid w:val="00312526"/>
    <w:rsid w:val="0031334A"/>
    <w:rsid w:val="00314C1D"/>
    <w:rsid w:val="00314DC7"/>
    <w:rsid w:val="00314FA6"/>
    <w:rsid w:val="003157E5"/>
    <w:rsid w:val="00316005"/>
    <w:rsid w:val="00316782"/>
    <w:rsid w:val="00317399"/>
    <w:rsid w:val="003201C0"/>
    <w:rsid w:val="003209AC"/>
    <w:rsid w:val="00320BE4"/>
    <w:rsid w:val="00320BF2"/>
    <w:rsid w:val="003212D8"/>
    <w:rsid w:val="00321671"/>
    <w:rsid w:val="00321FF7"/>
    <w:rsid w:val="0032278C"/>
    <w:rsid w:val="00323629"/>
    <w:rsid w:val="003238CE"/>
    <w:rsid w:val="00323CD9"/>
    <w:rsid w:val="00323F58"/>
    <w:rsid w:val="00324910"/>
    <w:rsid w:val="0033087E"/>
    <w:rsid w:val="00330A6C"/>
    <w:rsid w:val="0033367D"/>
    <w:rsid w:val="003346B8"/>
    <w:rsid w:val="00335040"/>
    <w:rsid w:val="003353C2"/>
    <w:rsid w:val="00335D48"/>
    <w:rsid w:val="00335F4F"/>
    <w:rsid w:val="003370ED"/>
    <w:rsid w:val="00337FC0"/>
    <w:rsid w:val="00340B36"/>
    <w:rsid w:val="00340BED"/>
    <w:rsid w:val="0034115F"/>
    <w:rsid w:val="003417B0"/>
    <w:rsid w:val="003418AD"/>
    <w:rsid w:val="00341EE1"/>
    <w:rsid w:val="003439EC"/>
    <w:rsid w:val="0034447C"/>
    <w:rsid w:val="00344DAF"/>
    <w:rsid w:val="003452AC"/>
    <w:rsid w:val="00346644"/>
    <w:rsid w:val="003467FC"/>
    <w:rsid w:val="00346A42"/>
    <w:rsid w:val="00346A4E"/>
    <w:rsid w:val="00350295"/>
    <w:rsid w:val="00350D0F"/>
    <w:rsid w:val="0035102B"/>
    <w:rsid w:val="003516F5"/>
    <w:rsid w:val="00351E74"/>
    <w:rsid w:val="00354400"/>
    <w:rsid w:val="003556BD"/>
    <w:rsid w:val="00355737"/>
    <w:rsid w:val="0036076A"/>
    <w:rsid w:val="0036163A"/>
    <w:rsid w:val="0036265D"/>
    <w:rsid w:val="003626B3"/>
    <w:rsid w:val="00362945"/>
    <w:rsid w:val="0036319D"/>
    <w:rsid w:val="0036321C"/>
    <w:rsid w:val="00364B0B"/>
    <w:rsid w:val="00365B11"/>
    <w:rsid w:val="00366626"/>
    <w:rsid w:val="00367F63"/>
    <w:rsid w:val="003709C8"/>
    <w:rsid w:val="003709F1"/>
    <w:rsid w:val="00373C10"/>
    <w:rsid w:val="00374039"/>
    <w:rsid w:val="0037476B"/>
    <w:rsid w:val="0037486C"/>
    <w:rsid w:val="00374AB1"/>
    <w:rsid w:val="00375BDB"/>
    <w:rsid w:val="00376202"/>
    <w:rsid w:val="00380B6F"/>
    <w:rsid w:val="00382116"/>
    <w:rsid w:val="003823CA"/>
    <w:rsid w:val="00382666"/>
    <w:rsid w:val="0038331B"/>
    <w:rsid w:val="00383419"/>
    <w:rsid w:val="003839AE"/>
    <w:rsid w:val="00383EEB"/>
    <w:rsid w:val="00384315"/>
    <w:rsid w:val="00384892"/>
    <w:rsid w:val="00384C0D"/>
    <w:rsid w:val="00384EBA"/>
    <w:rsid w:val="003856F4"/>
    <w:rsid w:val="00386DD9"/>
    <w:rsid w:val="00387154"/>
    <w:rsid w:val="0038720C"/>
    <w:rsid w:val="003903F4"/>
    <w:rsid w:val="00390596"/>
    <w:rsid w:val="003907E4"/>
    <w:rsid w:val="00390E50"/>
    <w:rsid w:val="00390F6E"/>
    <w:rsid w:val="00391CB9"/>
    <w:rsid w:val="00396695"/>
    <w:rsid w:val="00396E22"/>
    <w:rsid w:val="003A0E99"/>
    <w:rsid w:val="003A2064"/>
    <w:rsid w:val="003A20CE"/>
    <w:rsid w:val="003A362B"/>
    <w:rsid w:val="003A4DE2"/>
    <w:rsid w:val="003A5AF6"/>
    <w:rsid w:val="003A5C50"/>
    <w:rsid w:val="003A688E"/>
    <w:rsid w:val="003A6BD2"/>
    <w:rsid w:val="003A7DC7"/>
    <w:rsid w:val="003B0AFC"/>
    <w:rsid w:val="003B15ED"/>
    <w:rsid w:val="003B242E"/>
    <w:rsid w:val="003B2E25"/>
    <w:rsid w:val="003B2FAB"/>
    <w:rsid w:val="003B325F"/>
    <w:rsid w:val="003B33EB"/>
    <w:rsid w:val="003B3C41"/>
    <w:rsid w:val="003B3DAB"/>
    <w:rsid w:val="003B44FD"/>
    <w:rsid w:val="003B4810"/>
    <w:rsid w:val="003B4B21"/>
    <w:rsid w:val="003B5B17"/>
    <w:rsid w:val="003B6569"/>
    <w:rsid w:val="003B66E7"/>
    <w:rsid w:val="003B6A64"/>
    <w:rsid w:val="003B718F"/>
    <w:rsid w:val="003B75E3"/>
    <w:rsid w:val="003B7C03"/>
    <w:rsid w:val="003C0427"/>
    <w:rsid w:val="003C140F"/>
    <w:rsid w:val="003C1FCA"/>
    <w:rsid w:val="003C28AA"/>
    <w:rsid w:val="003C2B60"/>
    <w:rsid w:val="003C2EC1"/>
    <w:rsid w:val="003C34D8"/>
    <w:rsid w:val="003C3775"/>
    <w:rsid w:val="003C3FD4"/>
    <w:rsid w:val="003C409F"/>
    <w:rsid w:val="003C4404"/>
    <w:rsid w:val="003C5262"/>
    <w:rsid w:val="003C5289"/>
    <w:rsid w:val="003C6E55"/>
    <w:rsid w:val="003D043C"/>
    <w:rsid w:val="003D125E"/>
    <w:rsid w:val="003D157D"/>
    <w:rsid w:val="003D1580"/>
    <w:rsid w:val="003D2173"/>
    <w:rsid w:val="003D414E"/>
    <w:rsid w:val="003D7253"/>
    <w:rsid w:val="003D77E6"/>
    <w:rsid w:val="003D7869"/>
    <w:rsid w:val="003D7A2D"/>
    <w:rsid w:val="003D7AC1"/>
    <w:rsid w:val="003D7B94"/>
    <w:rsid w:val="003E0752"/>
    <w:rsid w:val="003E0A59"/>
    <w:rsid w:val="003E1973"/>
    <w:rsid w:val="003E22DB"/>
    <w:rsid w:val="003E3154"/>
    <w:rsid w:val="003E392B"/>
    <w:rsid w:val="003E3C34"/>
    <w:rsid w:val="003E46E8"/>
    <w:rsid w:val="003E487C"/>
    <w:rsid w:val="003E4A0F"/>
    <w:rsid w:val="003E64BA"/>
    <w:rsid w:val="003E69FF"/>
    <w:rsid w:val="003E6A34"/>
    <w:rsid w:val="003E6FF3"/>
    <w:rsid w:val="003E7168"/>
    <w:rsid w:val="003E71F7"/>
    <w:rsid w:val="003F0753"/>
    <w:rsid w:val="003F1D13"/>
    <w:rsid w:val="003F35CB"/>
    <w:rsid w:val="003F3E5B"/>
    <w:rsid w:val="003F51EF"/>
    <w:rsid w:val="003F5849"/>
    <w:rsid w:val="003F5C94"/>
    <w:rsid w:val="003F5E23"/>
    <w:rsid w:val="003F6AF0"/>
    <w:rsid w:val="003F76E8"/>
    <w:rsid w:val="0040054B"/>
    <w:rsid w:val="004020C0"/>
    <w:rsid w:val="004024BC"/>
    <w:rsid w:val="00402B7A"/>
    <w:rsid w:val="0040467C"/>
    <w:rsid w:val="00405190"/>
    <w:rsid w:val="004052F2"/>
    <w:rsid w:val="00405C5F"/>
    <w:rsid w:val="004072AD"/>
    <w:rsid w:val="00407951"/>
    <w:rsid w:val="0041042D"/>
    <w:rsid w:val="00411984"/>
    <w:rsid w:val="00411A17"/>
    <w:rsid w:val="00412680"/>
    <w:rsid w:val="00414869"/>
    <w:rsid w:val="00414ADD"/>
    <w:rsid w:val="00416B23"/>
    <w:rsid w:val="00420084"/>
    <w:rsid w:val="00420157"/>
    <w:rsid w:val="00420569"/>
    <w:rsid w:val="0042125A"/>
    <w:rsid w:val="004217FC"/>
    <w:rsid w:val="004219B1"/>
    <w:rsid w:val="00421F45"/>
    <w:rsid w:val="004229CA"/>
    <w:rsid w:val="004232FA"/>
    <w:rsid w:val="0042519B"/>
    <w:rsid w:val="0042626B"/>
    <w:rsid w:val="00426994"/>
    <w:rsid w:val="00430E6B"/>
    <w:rsid w:val="004313B8"/>
    <w:rsid w:val="00431B83"/>
    <w:rsid w:val="00432259"/>
    <w:rsid w:val="00432D19"/>
    <w:rsid w:val="00433469"/>
    <w:rsid w:val="0043508A"/>
    <w:rsid w:val="004360C8"/>
    <w:rsid w:val="0043629A"/>
    <w:rsid w:val="00437DD7"/>
    <w:rsid w:val="00440510"/>
    <w:rsid w:val="0044094B"/>
    <w:rsid w:val="00440E4E"/>
    <w:rsid w:val="004424B7"/>
    <w:rsid w:val="00442714"/>
    <w:rsid w:val="00443317"/>
    <w:rsid w:val="004433AF"/>
    <w:rsid w:val="00443C7F"/>
    <w:rsid w:val="00443CA4"/>
    <w:rsid w:val="00443FCA"/>
    <w:rsid w:val="00444E60"/>
    <w:rsid w:val="00446192"/>
    <w:rsid w:val="00446228"/>
    <w:rsid w:val="00450063"/>
    <w:rsid w:val="004513BC"/>
    <w:rsid w:val="00451DC0"/>
    <w:rsid w:val="0045245B"/>
    <w:rsid w:val="0045330B"/>
    <w:rsid w:val="0045380B"/>
    <w:rsid w:val="00454173"/>
    <w:rsid w:val="004547C6"/>
    <w:rsid w:val="00455353"/>
    <w:rsid w:val="004558D2"/>
    <w:rsid w:val="00456564"/>
    <w:rsid w:val="00456A83"/>
    <w:rsid w:val="00457320"/>
    <w:rsid w:val="00460CF3"/>
    <w:rsid w:val="00461141"/>
    <w:rsid w:val="00461F94"/>
    <w:rsid w:val="004631EC"/>
    <w:rsid w:val="00463EC0"/>
    <w:rsid w:val="004645DD"/>
    <w:rsid w:val="00464F10"/>
    <w:rsid w:val="00464FD8"/>
    <w:rsid w:val="0046638D"/>
    <w:rsid w:val="0046694F"/>
    <w:rsid w:val="00466EE1"/>
    <w:rsid w:val="00467027"/>
    <w:rsid w:val="00470159"/>
    <w:rsid w:val="00470B5C"/>
    <w:rsid w:val="00471D69"/>
    <w:rsid w:val="00471EF1"/>
    <w:rsid w:val="00472160"/>
    <w:rsid w:val="0047245A"/>
    <w:rsid w:val="004727FC"/>
    <w:rsid w:val="00472E55"/>
    <w:rsid w:val="004735E1"/>
    <w:rsid w:val="00474070"/>
    <w:rsid w:val="00474B65"/>
    <w:rsid w:val="00475446"/>
    <w:rsid w:val="004754A2"/>
    <w:rsid w:val="00475A26"/>
    <w:rsid w:val="004765AC"/>
    <w:rsid w:val="004774CF"/>
    <w:rsid w:val="00477899"/>
    <w:rsid w:val="00477B67"/>
    <w:rsid w:val="004801E2"/>
    <w:rsid w:val="004803F6"/>
    <w:rsid w:val="004808C8"/>
    <w:rsid w:val="004829C1"/>
    <w:rsid w:val="004831C3"/>
    <w:rsid w:val="004831FD"/>
    <w:rsid w:val="00483310"/>
    <w:rsid w:val="00485D1E"/>
    <w:rsid w:val="004860A0"/>
    <w:rsid w:val="0048642B"/>
    <w:rsid w:val="004866C9"/>
    <w:rsid w:val="004869D2"/>
    <w:rsid w:val="00486E0E"/>
    <w:rsid w:val="00487268"/>
    <w:rsid w:val="004903A3"/>
    <w:rsid w:val="00490A14"/>
    <w:rsid w:val="00491837"/>
    <w:rsid w:val="00491C47"/>
    <w:rsid w:val="0049218E"/>
    <w:rsid w:val="004922D3"/>
    <w:rsid w:val="0049347D"/>
    <w:rsid w:val="00493845"/>
    <w:rsid w:val="00493862"/>
    <w:rsid w:val="0049448A"/>
    <w:rsid w:val="00494FF5"/>
    <w:rsid w:val="00496270"/>
    <w:rsid w:val="00496B5E"/>
    <w:rsid w:val="00496CDD"/>
    <w:rsid w:val="00496F65"/>
    <w:rsid w:val="00497237"/>
    <w:rsid w:val="004A0A62"/>
    <w:rsid w:val="004A0E67"/>
    <w:rsid w:val="004A0F5A"/>
    <w:rsid w:val="004A1394"/>
    <w:rsid w:val="004A45A1"/>
    <w:rsid w:val="004A63DD"/>
    <w:rsid w:val="004A7478"/>
    <w:rsid w:val="004A7B69"/>
    <w:rsid w:val="004B294C"/>
    <w:rsid w:val="004B3641"/>
    <w:rsid w:val="004B4236"/>
    <w:rsid w:val="004B6E8E"/>
    <w:rsid w:val="004C084E"/>
    <w:rsid w:val="004C090A"/>
    <w:rsid w:val="004C10B0"/>
    <w:rsid w:val="004C1E35"/>
    <w:rsid w:val="004C2598"/>
    <w:rsid w:val="004C3CC0"/>
    <w:rsid w:val="004C435E"/>
    <w:rsid w:val="004C4CE2"/>
    <w:rsid w:val="004C532B"/>
    <w:rsid w:val="004C71E2"/>
    <w:rsid w:val="004C73A8"/>
    <w:rsid w:val="004C7931"/>
    <w:rsid w:val="004C79A0"/>
    <w:rsid w:val="004D0C6B"/>
    <w:rsid w:val="004D0D8F"/>
    <w:rsid w:val="004D0F57"/>
    <w:rsid w:val="004D1070"/>
    <w:rsid w:val="004D13AE"/>
    <w:rsid w:val="004D1623"/>
    <w:rsid w:val="004D2A01"/>
    <w:rsid w:val="004D2E62"/>
    <w:rsid w:val="004D33CA"/>
    <w:rsid w:val="004D3DCA"/>
    <w:rsid w:val="004D5EBF"/>
    <w:rsid w:val="004D73BD"/>
    <w:rsid w:val="004D73E7"/>
    <w:rsid w:val="004E18DE"/>
    <w:rsid w:val="004E1960"/>
    <w:rsid w:val="004E340E"/>
    <w:rsid w:val="004E3642"/>
    <w:rsid w:val="004E392C"/>
    <w:rsid w:val="004E4C23"/>
    <w:rsid w:val="004E61EF"/>
    <w:rsid w:val="004E71FE"/>
    <w:rsid w:val="004E7B2B"/>
    <w:rsid w:val="004F0114"/>
    <w:rsid w:val="004F1AE1"/>
    <w:rsid w:val="004F244D"/>
    <w:rsid w:val="004F2CF2"/>
    <w:rsid w:val="004F2F45"/>
    <w:rsid w:val="004F59C6"/>
    <w:rsid w:val="004F61AF"/>
    <w:rsid w:val="004F6B04"/>
    <w:rsid w:val="004F6CD8"/>
    <w:rsid w:val="004F77DA"/>
    <w:rsid w:val="0050071A"/>
    <w:rsid w:val="00502391"/>
    <w:rsid w:val="00502A13"/>
    <w:rsid w:val="005035E9"/>
    <w:rsid w:val="00503CC6"/>
    <w:rsid w:val="00505777"/>
    <w:rsid w:val="00505956"/>
    <w:rsid w:val="005066DE"/>
    <w:rsid w:val="00506F99"/>
    <w:rsid w:val="0050707C"/>
    <w:rsid w:val="005070F9"/>
    <w:rsid w:val="00507CBA"/>
    <w:rsid w:val="005112F2"/>
    <w:rsid w:val="00511DBC"/>
    <w:rsid w:val="00512524"/>
    <w:rsid w:val="005126B4"/>
    <w:rsid w:val="0051287E"/>
    <w:rsid w:val="00514631"/>
    <w:rsid w:val="00514C0A"/>
    <w:rsid w:val="005155FD"/>
    <w:rsid w:val="0051593E"/>
    <w:rsid w:val="005217A8"/>
    <w:rsid w:val="005218A5"/>
    <w:rsid w:val="00522950"/>
    <w:rsid w:val="00523266"/>
    <w:rsid w:val="00523D04"/>
    <w:rsid w:val="00524135"/>
    <w:rsid w:val="00526CEA"/>
    <w:rsid w:val="00526DCB"/>
    <w:rsid w:val="0052725C"/>
    <w:rsid w:val="0052774C"/>
    <w:rsid w:val="005304C5"/>
    <w:rsid w:val="00530E7D"/>
    <w:rsid w:val="0053196E"/>
    <w:rsid w:val="00534B2A"/>
    <w:rsid w:val="00534E6B"/>
    <w:rsid w:val="0053572E"/>
    <w:rsid w:val="00536ACE"/>
    <w:rsid w:val="00536DDF"/>
    <w:rsid w:val="00537880"/>
    <w:rsid w:val="00537D7A"/>
    <w:rsid w:val="0054108F"/>
    <w:rsid w:val="005416F6"/>
    <w:rsid w:val="00541E10"/>
    <w:rsid w:val="00542398"/>
    <w:rsid w:val="0054252C"/>
    <w:rsid w:val="00542E24"/>
    <w:rsid w:val="00543707"/>
    <w:rsid w:val="00545A01"/>
    <w:rsid w:val="00545F31"/>
    <w:rsid w:val="00546060"/>
    <w:rsid w:val="005463E2"/>
    <w:rsid w:val="0054709E"/>
    <w:rsid w:val="0054757E"/>
    <w:rsid w:val="00547682"/>
    <w:rsid w:val="005476B4"/>
    <w:rsid w:val="00547F50"/>
    <w:rsid w:val="0055196F"/>
    <w:rsid w:val="00554E55"/>
    <w:rsid w:val="00554E59"/>
    <w:rsid w:val="005550D6"/>
    <w:rsid w:val="0055633D"/>
    <w:rsid w:val="00556539"/>
    <w:rsid w:val="005568BC"/>
    <w:rsid w:val="00556B32"/>
    <w:rsid w:val="00556EA7"/>
    <w:rsid w:val="00557177"/>
    <w:rsid w:val="005573E4"/>
    <w:rsid w:val="00561D0B"/>
    <w:rsid w:val="00563210"/>
    <w:rsid w:val="005644F6"/>
    <w:rsid w:val="00564791"/>
    <w:rsid w:val="00565FC3"/>
    <w:rsid w:val="0057001C"/>
    <w:rsid w:val="005702DA"/>
    <w:rsid w:val="0057075F"/>
    <w:rsid w:val="005710B6"/>
    <w:rsid w:val="0057173F"/>
    <w:rsid w:val="00571A4B"/>
    <w:rsid w:val="00571D31"/>
    <w:rsid w:val="00571EAE"/>
    <w:rsid w:val="00572190"/>
    <w:rsid w:val="0057272B"/>
    <w:rsid w:val="00573C94"/>
    <w:rsid w:val="0057467E"/>
    <w:rsid w:val="00574807"/>
    <w:rsid w:val="0057560C"/>
    <w:rsid w:val="00575F00"/>
    <w:rsid w:val="00576444"/>
    <w:rsid w:val="005768FD"/>
    <w:rsid w:val="00576D4F"/>
    <w:rsid w:val="0057704F"/>
    <w:rsid w:val="0057724A"/>
    <w:rsid w:val="00577EB2"/>
    <w:rsid w:val="0058092A"/>
    <w:rsid w:val="00581369"/>
    <w:rsid w:val="00581F09"/>
    <w:rsid w:val="005831E2"/>
    <w:rsid w:val="0058339B"/>
    <w:rsid w:val="005845CD"/>
    <w:rsid w:val="005849A7"/>
    <w:rsid w:val="00584BA3"/>
    <w:rsid w:val="00587753"/>
    <w:rsid w:val="00587D1E"/>
    <w:rsid w:val="00590A0A"/>
    <w:rsid w:val="00590B87"/>
    <w:rsid w:val="00593F62"/>
    <w:rsid w:val="00594804"/>
    <w:rsid w:val="005953A8"/>
    <w:rsid w:val="00596BEB"/>
    <w:rsid w:val="005975C8"/>
    <w:rsid w:val="005979ED"/>
    <w:rsid w:val="00597FBC"/>
    <w:rsid w:val="005A0408"/>
    <w:rsid w:val="005A08E1"/>
    <w:rsid w:val="005A0A0F"/>
    <w:rsid w:val="005A0BD6"/>
    <w:rsid w:val="005A1516"/>
    <w:rsid w:val="005A1C76"/>
    <w:rsid w:val="005A22E0"/>
    <w:rsid w:val="005A30A4"/>
    <w:rsid w:val="005A36BF"/>
    <w:rsid w:val="005A6106"/>
    <w:rsid w:val="005A6301"/>
    <w:rsid w:val="005A7109"/>
    <w:rsid w:val="005A7488"/>
    <w:rsid w:val="005A7A20"/>
    <w:rsid w:val="005A7D60"/>
    <w:rsid w:val="005B03D0"/>
    <w:rsid w:val="005B0B47"/>
    <w:rsid w:val="005B161F"/>
    <w:rsid w:val="005B1B6E"/>
    <w:rsid w:val="005B1B84"/>
    <w:rsid w:val="005B1D3B"/>
    <w:rsid w:val="005B2682"/>
    <w:rsid w:val="005B4F67"/>
    <w:rsid w:val="005B7231"/>
    <w:rsid w:val="005B748A"/>
    <w:rsid w:val="005C0442"/>
    <w:rsid w:val="005C081F"/>
    <w:rsid w:val="005C0A8E"/>
    <w:rsid w:val="005C36F5"/>
    <w:rsid w:val="005C403D"/>
    <w:rsid w:val="005C4279"/>
    <w:rsid w:val="005C49B7"/>
    <w:rsid w:val="005C5126"/>
    <w:rsid w:val="005C6112"/>
    <w:rsid w:val="005C6D92"/>
    <w:rsid w:val="005C7674"/>
    <w:rsid w:val="005D46C0"/>
    <w:rsid w:val="005D4A7C"/>
    <w:rsid w:val="005D4E54"/>
    <w:rsid w:val="005D698E"/>
    <w:rsid w:val="005D6F4E"/>
    <w:rsid w:val="005D7E8E"/>
    <w:rsid w:val="005E004E"/>
    <w:rsid w:val="005E0986"/>
    <w:rsid w:val="005E0F55"/>
    <w:rsid w:val="005E25DB"/>
    <w:rsid w:val="005E2964"/>
    <w:rsid w:val="005E30FB"/>
    <w:rsid w:val="005E39E6"/>
    <w:rsid w:val="005E43EB"/>
    <w:rsid w:val="005E4921"/>
    <w:rsid w:val="005E4EDC"/>
    <w:rsid w:val="005E65D0"/>
    <w:rsid w:val="005E68E1"/>
    <w:rsid w:val="005E6A7F"/>
    <w:rsid w:val="005E6C30"/>
    <w:rsid w:val="005E6E3F"/>
    <w:rsid w:val="005E7D86"/>
    <w:rsid w:val="005F04B7"/>
    <w:rsid w:val="005F2346"/>
    <w:rsid w:val="005F2773"/>
    <w:rsid w:val="005F3C8F"/>
    <w:rsid w:val="005F4049"/>
    <w:rsid w:val="005F648E"/>
    <w:rsid w:val="005F6BDB"/>
    <w:rsid w:val="005F7C2A"/>
    <w:rsid w:val="006005D9"/>
    <w:rsid w:val="006011F3"/>
    <w:rsid w:val="00601AF9"/>
    <w:rsid w:val="00601DBA"/>
    <w:rsid w:val="00602993"/>
    <w:rsid w:val="00602A3E"/>
    <w:rsid w:val="00602FCF"/>
    <w:rsid w:val="00603C54"/>
    <w:rsid w:val="00604B19"/>
    <w:rsid w:val="0060524E"/>
    <w:rsid w:val="00605281"/>
    <w:rsid w:val="0060580B"/>
    <w:rsid w:val="006106E8"/>
    <w:rsid w:val="00610FE7"/>
    <w:rsid w:val="00611FD0"/>
    <w:rsid w:val="00612B50"/>
    <w:rsid w:val="00615700"/>
    <w:rsid w:val="006162A3"/>
    <w:rsid w:val="006163F1"/>
    <w:rsid w:val="00616F8E"/>
    <w:rsid w:val="00617AA7"/>
    <w:rsid w:val="006200D4"/>
    <w:rsid w:val="006206AB"/>
    <w:rsid w:val="0062156C"/>
    <w:rsid w:val="00621E7A"/>
    <w:rsid w:val="00622B42"/>
    <w:rsid w:val="00624308"/>
    <w:rsid w:val="0062538A"/>
    <w:rsid w:val="00626235"/>
    <w:rsid w:val="00627CB8"/>
    <w:rsid w:val="00631418"/>
    <w:rsid w:val="00631F53"/>
    <w:rsid w:val="00632124"/>
    <w:rsid w:val="00632AFE"/>
    <w:rsid w:val="0063384A"/>
    <w:rsid w:val="00633B57"/>
    <w:rsid w:val="00633BB6"/>
    <w:rsid w:val="006346C4"/>
    <w:rsid w:val="00635054"/>
    <w:rsid w:val="00635609"/>
    <w:rsid w:val="00637F58"/>
    <w:rsid w:val="00637F6B"/>
    <w:rsid w:val="00640871"/>
    <w:rsid w:val="00640E4E"/>
    <w:rsid w:val="0064284A"/>
    <w:rsid w:val="00642C7A"/>
    <w:rsid w:val="006435A5"/>
    <w:rsid w:val="00644ADD"/>
    <w:rsid w:val="00647609"/>
    <w:rsid w:val="00647A8A"/>
    <w:rsid w:val="00647AE6"/>
    <w:rsid w:val="00647BCC"/>
    <w:rsid w:val="006503AC"/>
    <w:rsid w:val="006522C9"/>
    <w:rsid w:val="00652894"/>
    <w:rsid w:val="00652A36"/>
    <w:rsid w:val="00654764"/>
    <w:rsid w:val="00654C57"/>
    <w:rsid w:val="00657869"/>
    <w:rsid w:val="00657F89"/>
    <w:rsid w:val="00661B54"/>
    <w:rsid w:val="00662069"/>
    <w:rsid w:val="00662F9F"/>
    <w:rsid w:val="00664303"/>
    <w:rsid w:val="00666F55"/>
    <w:rsid w:val="006705D3"/>
    <w:rsid w:val="0067195E"/>
    <w:rsid w:val="00672294"/>
    <w:rsid w:val="0067310C"/>
    <w:rsid w:val="00673354"/>
    <w:rsid w:val="00673DFD"/>
    <w:rsid w:val="006754FF"/>
    <w:rsid w:val="00675621"/>
    <w:rsid w:val="0067778E"/>
    <w:rsid w:val="00680C31"/>
    <w:rsid w:val="0068246C"/>
    <w:rsid w:val="00683354"/>
    <w:rsid w:val="00684DDF"/>
    <w:rsid w:val="00685C5E"/>
    <w:rsid w:val="006906A5"/>
    <w:rsid w:val="00690E3C"/>
    <w:rsid w:val="0069114B"/>
    <w:rsid w:val="00692293"/>
    <w:rsid w:val="0069267E"/>
    <w:rsid w:val="00692A36"/>
    <w:rsid w:val="00694CC3"/>
    <w:rsid w:val="00694E7F"/>
    <w:rsid w:val="006951BF"/>
    <w:rsid w:val="00696534"/>
    <w:rsid w:val="006976BE"/>
    <w:rsid w:val="00697A7F"/>
    <w:rsid w:val="006A0920"/>
    <w:rsid w:val="006A0CA3"/>
    <w:rsid w:val="006A158D"/>
    <w:rsid w:val="006A1ADF"/>
    <w:rsid w:val="006A2674"/>
    <w:rsid w:val="006A29AD"/>
    <w:rsid w:val="006A2F09"/>
    <w:rsid w:val="006A3C80"/>
    <w:rsid w:val="006A416D"/>
    <w:rsid w:val="006A4704"/>
    <w:rsid w:val="006A4E2B"/>
    <w:rsid w:val="006A5330"/>
    <w:rsid w:val="006A5CEE"/>
    <w:rsid w:val="006A5F8A"/>
    <w:rsid w:val="006A6AE2"/>
    <w:rsid w:val="006A6FB6"/>
    <w:rsid w:val="006A7210"/>
    <w:rsid w:val="006A756F"/>
    <w:rsid w:val="006A7D93"/>
    <w:rsid w:val="006B028E"/>
    <w:rsid w:val="006B09F6"/>
    <w:rsid w:val="006B0F4C"/>
    <w:rsid w:val="006B21B0"/>
    <w:rsid w:val="006B26D8"/>
    <w:rsid w:val="006B2AF8"/>
    <w:rsid w:val="006B2FF1"/>
    <w:rsid w:val="006B4667"/>
    <w:rsid w:val="006B47E2"/>
    <w:rsid w:val="006B5A25"/>
    <w:rsid w:val="006B5DE7"/>
    <w:rsid w:val="006B64C1"/>
    <w:rsid w:val="006B69E2"/>
    <w:rsid w:val="006B6DF5"/>
    <w:rsid w:val="006B749A"/>
    <w:rsid w:val="006C08C8"/>
    <w:rsid w:val="006C0915"/>
    <w:rsid w:val="006C2668"/>
    <w:rsid w:val="006C278C"/>
    <w:rsid w:val="006C30C1"/>
    <w:rsid w:val="006C34C7"/>
    <w:rsid w:val="006C3B5C"/>
    <w:rsid w:val="006C4472"/>
    <w:rsid w:val="006C47D9"/>
    <w:rsid w:val="006C5197"/>
    <w:rsid w:val="006C5DB1"/>
    <w:rsid w:val="006C5FA0"/>
    <w:rsid w:val="006C62BD"/>
    <w:rsid w:val="006C6319"/>
    <w:rsid w:val="006C6BD6"/>
    <w:rsid w:val="006D00B3"/>
    <w:rsid w:val="006D06ED"/>
    <w:rsid w:val="006D0E4C"/>
    <w:rsid w:val="006D131A"/>
    <w:rsid w:val="006D16D5"/>
    <w:rsid w:val="006D24DA"/>
    <w:rsid w:val="006D40BF"/>
    <w:rsid w:val="006D4436"/>
    <w:rsid w:val="006D447F"/>
    <w:rsid w:val="006D46B4"/>
    <w:rsid w:val="006D4F44"/>
    <w:rsid w:val="006D55FB"/>
    <w:rsid w:val="006D6BBB"/>
    <w:rsid w:val="006D6CFF"/>
    <w:rsid w:val="006D78B4"/>
    <w:rsid w:val="006D7FEA"/>
    <w:rsid w:val="006E1A1C"/>
    <w:rsid w:val="006E1F58"/>
    <w:rsid w:val="006E1F7F"/>
    <w:rsid w:val="006E25E0"/>
    <w:rsid w:val="006E334C"/>
    <w:rsid w:val="006E3C4B"/>
    <w:rsid w:val="006E4BAB"/>
    <w:rsid w:val="006E624A"/>
    <w:rsid w:val="006E6DBE"/>
    <w:rsid w:val="006E7BC3"/>
    <w:rsid w:val="006F2515"/>
    <w:rsid w:val="006F2AA4"/>
    <w:rsid w:val="006F334D"/>
    <w:rsid w:val="006F386B"/>
    <w:rsid w:val="006F3FDA"/>
    <w:rsid w:val="006F507C"/>
    <w:rsid w:val="006F53DF"/>
    <w:rsid w:val="006F57E9"/>
    <w:rsid w:val="006F610D"/>
    <w:rsid w:val="006F6E1B"/>
    <w:rsid w:val="006F77A5"/>
    <w:rsid w:val="0070067D"/>
    <w:rsid w:val="0070089F"/>
    <w:rsid w:val="0070175A"/>
    <w:rsid w:val="007020E3"/>
    <w:rsid w:val="0070380B"/>
    <w:rsid w:val="00704179"/>
    <w:rsid w:val="00705F51"/>
    <w:rsid w:val="00706A70"/>
    <w:rsid w:val="00707184"/>
    <w:rsid w:val="007100FB"/>
    <w:rsid w:val="00710DD5"/>
    <w:rsid w:val="007116AA"/>
    <w:rsid w:val="00713577"/>
    <w:rsid w:val="00713FEB"/>
    <w:rsid w:val="00714419"/>
    <w:rsid w:val="007148D2"/>
    <w:rsid w:val="00714F4D"/>
    <w:rsid w:val="007153F3"/>
    <w:rsid w:val="00715F4E"/>
    <w:rsid w:val="00716349"/>
    <w:rsid w:val="00716503"/>
    <w:rsid w:val="00717E56"/>
    <w:rsid w:val="00717E8F"/>
    <w:rsid w:val="007204C0"/>
    <w:rsid w:val="00720B15"/>
    <w:rsid w:val="00721ED0"/>
    <w:rsid w:val="0072333E"/>
    <w:rsid w:val="00723465"/>
    <w:rsid w:val="00723641"/>
    <w:rsid w:val="00724E35"/>
    <w:rsid w:val="00724E94"/>
    <w:rsid w:val="00726C43"/>
    <w:rsid w:val="00726D87"/>
    <w:rsid w:val="00727BDF"/>
    <w:rsid w:val="0073010F"/>
    <w:rsid w:val="00730E41"/>
    <w:rsid w:val="00731A80"/>
    <w:rsid w:val="007330BB"/>
    <w:rsid w:val="007338C6"/>
    <w:rsid w:val="00734026"/>
    <w:rsid w:val="007354C8"/>
    <w:rsid w:val="00735EC7"/>
    <w:rsid w:val="00736F3E"/>
    <w:rsid w:val="00737710"/>
    <w:rsid w:val="00741732"/>
    <w:rsid w:val="007433A9"/>
    <w:rsid w:val="0074386B"/>
    <w:rsid w:val="00743E67"/>
    <w:rsid w:val="0074450D"/>
    <w:rsid w:val="00744B4D"/>
    <w:rsid w:val="00744C21"/>
    <w:rsid w:val="00745282"/>
    <w:rsid w:val="007470BB"/>
    <w:rsid w:val="007505D1"/>
    <w:rsid w:val="0075202C"/>
    <w:rsid w:val="00752213"/>
    <w:rsid w:val="00755724"/>
    <w:rsid w:val="00755EC6"/>
    <w:rsid w:val="007623D3"/>
    <w:rsid w:val="00762741"/>
    <w:rsid w:val="00762B1C"/>
    <w:rsid w:val="0076317D"/>
    <w:rsid w:val="00763328"/>
    <w:rsid w:val="0076352D"/>
    <w:rsid w:val="00763702"/>
    <w:rsid w:val="00764F07"/>
    <w:rsid w:val="00765283"/>
    <w:rsid w:val="007664AC"/>
    <w:rsid w:val="0076705E"/>
    <w:rsid w:val="0077024F"/>
    <w:rsid w:val="007713B0"/>
    <w:rsid w:val="00772591"/>
    <w:rsid w:val="00773973"/>
    <w:rsid w:val="00773AC6"/>
    <w:rsid w:val="0077407F"/>
    <w:rsid w:val="0077459D"/>
    <w:rsid w:val="0077653F"/>
    <w:rsid w:val="00777050"/>
    <w:rsid w:val="007770BC"/>
    <w:rsid w:val="00777FBD"/>
    <w:rsid w:val="007805D3"/>
    <w:rsid w:val="00780BEA"/>
    <w:rsid w:val="00781321"/>
    <w:rsid w:val="007817DC"/>
    <w:rsid w:val="00783F15"/>
    <w:rsid w:val="00784C65"/>
    <w:rsid w:val="00785EA1"/>
    <w:rsid w:val="00785F2D"/>
    <w:rsid w:val="00786517"/>
    <w:rsid w:val="0078757E"/>
    <w:rsid w:val="00787A49"/>
    <w:rsid w:val="00791975"/>
    <w:rsid w:val="0079381C"/>
    <w:rsid w:val="007949E7"/>
    <w:rsid w:val="00794B8C"/>
    <w:rsid w:val="00795950"/>
    <w:rsid w:val="00795BC7"/>
    <w:rsid w:val="00795E5C"/>
    <w:rsid w:val="00797453"/>
    <w:rsid w:val="007976A5"/>
    <w:rsid w:val="00797B3C"/>
    <w:rsid w:val="007A00F8"/>
    <w:rsid w:val="007A0A8D"/>
    <w:rsid w:val="007A2E56"/>
    <w:rsid w:val="007A332A"/>
    <w:rsid w:val="007A40BC"/>
    <w:rsid w:val="007A43DC"/>
    <w:rsid w:val="007A643E"/>
    <w:rsid w:val="007A65E8"/>
    <w:rsid w:val="007A66F9"/>
    <w:rsid w:val="007A7710"/>
    <w:rsid w:val="007A7725"/>
    <w:rsid w:val="007A7FFB"/>
    <w:rsid w:val="007B01E4"/>
    <w:rsid w:val="007B10EB"/>
    <w:rsid w:val="007B1739"/>
    <w:rsid w:val="007B2121"/>
    <w:rsid w:val="007B37A9"/>
    <w:rsid w:val="007B455F"/>
    <w:rsid w:val="007B5C97"/>
    <w:rsid w:val="007B6036"/>
    <w:rsid w:val="007B6984"/>
    <w:rsid w:val="007B7242"/>
    <w:rsid w:val="007C01F7"/>
    <w:rsid w:val="007C05E3"/>
    <w:rsid w:val="007C0A42"/>
    <w:rsid w:val="007C0DBA"/>
    <w:rsid w:val="007C2350"/>
    <w:rsid w:val="007C28FC"/>
    <w:rsid w:val="007C2D1B"/>
    <w:rsid w:val="007C3FF9"/>
    <w:rsid w:val="007C485E"/>
    <w:rsid w:val="007C4D9E"/>
    <w:rsid w:val="007C540E"/>
    <w:rsid w:val="007C54B3"/>
    <w:rsid w:val="007C7145"/>
    <w:rsid w:val="007D0347"/>
    <w:rsid w:val="007D3204"/>
    <w:rsid w:val="007D35B7"/>
    <w:rsid w:val="007D40AC"/>
    <w:rsid w:val="007D50E8"/>
    <w:rsid w:val="007D55AD"/>
    <w:rsid w:val="007D5CD2"/>
    <w:rsid w:val="007D7E57"/>
    <w:rsid w:val="007E063C"/>
    <w:rsid w:val="007E07FF"/>
    <w:rsid w:val="007E13E4"/>
    <w:rsid w:val="007E1E9A"/>
    <w:rsid w:val="007E46D7"/>
    <w:rsid w:val="007E4A3B"/>
    <w:rsid w:val="007E4DC3"/>
    <w:rsid w:val="007E5CA1"/>
    <w:rsid w:val="007E6A04"/>
    <w:rsid w:val="007E6B64"/>
    <w:rsid w:val="007E7676"/>
    <w:rsid w:val="007E7E86"/>
    <w:rsid w:val="007F044C"/>
    <w:rsid w:val="007F0E14"/>
    <w:rsid w:val="007F11D1"/>
    <w:rsid w:val="007F1EB8"/>
    <w:rsid w:val="007F5206"/>
    <w:rsid w:val="007F6901"/>
    <w:rsid w:val="007F7D51"/>
    <w:rsid w:val="008023C7"/>
    <w:rsid w:val="00803948"/>
    <w:rsid w:val="008041CB"/>
    <w:rsid w:val="00804F00"/>
    <w:rsid w:val="00805D25"/>
    <w:rsid w:val="00806138"/>
    <w:rsid w:val="00806B05"/>
    <w:rsid w:val="008100A9"/>
    <w:rsid w:val="00810FEC"/>
    <w:rsid w:val="008134D9"/>
    <w:rsid w:val="00813555"/>
    <w:rsid w:val="00814C00"/>
    <w:rsid w:val="00815762"/>
    <w:rsid w:val="0081676C"/>
    <w:rsid w:val="00816A8F"/>
    <w:rsid w:val="008177B3"/>
    <w:rsid w:val="00817B75"/>
    <w:rsid w:val="00820C27"/>
    <w:rsid w:val="008212C5"/>
    <w:rsid w:val="00822461"/>
    <w:rsid w:val="00822774"/>
    <w:rsid w:val="00824017"/>
    <w:rsid w:val="008243A8"/>
    <w:rsid w:val="00824F4E"/>
    <w:rsid w:val="00825FD6"/>
    <w:rsid w:val="00827436"/>
    <w:rsid w:val="0082745B"/>
    <w:rsid w:val="00827B89"/>
    <w:rsid w:val="00830010"/>
    <w:rsid w:val="008308D9"/>
    <w:rsid w:val="00830A0A"/>
    <w:rsid w:val="00830A4C"/>
    <w:rsid w:val="00831DD9"/>
    <w:rsid w:val="0083226A"/>
    <w:rsid w:val="00832E6C"/>
    <w:rsid w:val="008332B7"/>
    <w:rsid w:val="00833E2E"/>
    <w:rsid w:val="0083447D"/>
    <w:rsid w:val="008346DC"/>
    <w:rsid w:val="00836916"/>
    <w:rsid w:val="00836BB2"/>
    <w:rsid w:val="00837562"/>
    <w:rsid w:val="008406F6"/>
    <w:rsid w:val="00841487"/>
    <w:rsid w:val="0084408A"/>
    <w:rsid w:val="00845346"/>
    <w:rsid w:val="008455DB"/>
    <w:rsid w:val="00846510"/>
    <w:rsid w:val="008465B7"/>
    <w:rsid w:val="00846D26"/>
    <w:rsid w:val="00847B18"/>
    <w:rsid w:val="00850ACB"/>
    <w:rsid w:val="008510E3"/>
    <w:rsid w:val="0085139A"/>
    <w:rsid w:val="008513C3"/>
    <w:rsid w:val="008516F0"/>
    <w:rsid w:val="00851D89"/>
    <w:rsid w:val="00852A3C"/>
    <w:rsid w:val="00852D66"/>
    <w:rsid w:val="00853465"/>
    <w:rsid w:val="00853DD2"/>
    <w:rsid w:val="00853F73"/>
    <w:rsid w:val="00854D21"/>
    <w:rsid w:val="0085520B"/>
    <w:rsid w:val="00855D6A"/>
    <w:rsid w:val="008560CE"/>
    <w:rsid w:val="00856629"/>
    <w:rsid w:val="00856EFD"/>
    <w:rsid w:val="0086293B"/>
    <w:rsid w:val="008635E5"/>
    <w:rsid w:val="00865186"/>
    <w:rsid w:val="00865AA5"/>
    <w:rsid w:val="008665C4"/>
    <w:rsid w:val="00867142"/>
    <w:rsid w:val="00872F05"/>
    <w:rsid w:val="008738F9"/>
    <w:rsid w:val="00874295"/>
    <w:rsid w:val="0087518B"/>
    <w:rsid w:val="008751D5"/>
    <w:rsid w:val="008754EE"/>
    <w:rsid w:val="00875F8F"/>
    <w:rsid w:val="008763BE"/>
    <w:rsid w:val="00876DD3"/>
    <w:rsid w:val="008804CB"/>
    <w:rsid w:val="00881961"/>
    <w:rsid w:val="00881D9F"/>
    <w:rsid w:val="00881FAB"/>
    <w:rsid w:val="00882CE5"/>
    <w:rsid w:val="00882F93"/>
    <w:rsid w:val="00883B00"/>
    <w:rsid w:val="008866AF"/>
    <w:rsid w:val="008869B4"/>
    <w:rsid w:val="0088799A"/>
    <w:rsid w:val="00890721"/>
    <w:rsid w:val="0089085B"/>
    <w:rsid w:val="008916FC"/>
    <w:rsid w:val="00891DED"/>
    <w:rsid w:val="00892738"/>
    <w:rsid w:val="00892780"/>
    <w:rsid w:val="00892B65"/>
    <w:rsid w:val="0089318A"/>
    <w:rsid w:val="00893814"/>
    <w:rsid w:val="00893B72"/>
    <w:rsid w:val="00893C24"/>
    <w:rsid w:val="00895A71"/>
    <w:rsid w:val="00895BE5"/>
    <w:rsid w:val="00897509"/>
    <w:rsid w:val="008975DF"/>
    <w:rsid w:val="008A15B3"/>
    <w:rsid w:val="008A197D"/>
    <w:rsid w:val="008A1B58"/>
    <w:rsid w:val="008A2152"/>
    <w:rsid w:val="008A2F27"/>
    <w:rsid w:val="008A3902"/>
    <w:rsid w:val="008A54EB"/>
    <w:rsid w:val="008A572E"/>
    <w:rsid w:val="008A6161"/>
    <w:rsid w:val="008A6202"/>
    <w:rsid w:val="008A64DC"/>
    <w:rsid w:val="008A6809"/>
    <w:rsid w:val="008A7327"/>
    <w:rsid w:val="008B0FF7"/>
    <w:rsid w:val="008B19F6"/>
    <w:rsid w:val="008B1EDF"/>
    <w:rsid w:val="008B2109"/>
    <w:rsid w:val="008B2483"/>
    <w:rsid w:val="008B2FF4"/>
    <w:rsid w:val="008B309F"/>
    <w:rsid w:val="008B4869"/>
    <w:rsid w:val="008B62C5"/>
    <w:rsid w:val="008B6DEB"/>
    <w:rsid w:val="008B71F2"/>
    <w:rsid w:val="008B767F"/>
    <w:rsid w:val="008B7B8A"/>
    <w:rsid w:val="008B7D85"/>
    <w:rsid w:val="008C02BF"/>
    <w:rsid w:val="008C0C42"/>
    <w:rsid w:val="008C2084"/>
    <w:rsid w:val="008C3015"/>
    <w:rsid w:val="008C37FD"/>
    <w:rsid w:val="008C417F"/>
    <w:rsid w:val="008C4DC0"/>
    <w:rsid w:val="008C5B53"/>
    <w:rsid w:val="008C62EF"/>
    <w:rsid w:val="008C6575"/>
    <w:rsid w:val="008D06F8"/>
    <w:rsid w:val="008D0E08"/>
    <w:rsid w:val="008D0EE1"/>
    <w:rsid w:val="008D1781"/>
    <w:rsid w:val="008D33C2"/>
    <w:rsid w:val="008D3631"/>
    <w:rsid w:val="008D3F01"/>
    <w:rsid w:val="008D4CA9"/>
    <w:rsid w:val="008D5884"/>
    <w:rsid w:val="008D6B58"/>
    <w:rsid w:val="008D7266"/>
    <w:rsid w:val="008D7656"/>
    <w:rsid w:val="008E029C"/>
    <w:rsid w:val="008E2D67"/>
    <w:rsid w:val="008E2F0E"/>
    <w:rsid w:val="008E3673"/>
    <w:rsid w:val="008E36EC"/>
    <w:rsid w:val="008E3E45"/>
    <w:rsid w:val="008E496A"/>
    <w:rsid w:val="008E4C23"/>
    <w:rsid w:val="008E5F59"/>
    <w:rsid w:val="008E6170"/>
    <w:rsid w:val="008E6EBE"/>
    <w:rsid w:val="008E744D"/>
    <w:rsid w:val="008E7DF1"/>
    <w:rsid w:val="008F0A5A"/>
    <w:rsid w:val="008F1486"/>
    <w:rsid w:val="008F1C73"/>
    <w:rsid w:val="008F2A64"/>
    <w:rsid w:val="008F313A"/>
    <w:rsid w:val="008F3566"/>
    <w:rsid w:val="008F3F70"/>
    <w:rsid w:val="008F4BE7"/>
    <w:rsid w:val="008F51CF"/>
    <w:rsid w:val="008F68C5"/>
    <w:rsid w:val="008F7598"/>
    <w:rsid w:val="00903882"/>
    <w:rsid w:val="00903CA8"/>
    <w:rsid w:val="00903E47"/>
    <w:rsid w:val="009041EB"/>
    <w:rsid w:val="00907960"/>
    <w:rsid w:val="00907EBA"/>
    <w:rsid w:val="009107F4"/>
    <w:rsid w:val="0091090D"/>
    <w:rsid w:val="009116F0"/>
    <w:rsid w:val="009131B0"/>
    <w:rsid w:val="009133CE"/>
    <w:rsid w:val="00913D20"/>
    <w:rsid w:val="00916987"/>
    <w:rsid w:val="00916DE6"/>
    <w:rsid w:val="009207C3"/>
    <w:rsid w:val="009215A0"/>
    <w:rsid w:val="00921AB9"/>
    <w:rsid w:val="00921B0A"/>
    <w:rsid w:val="009222D8"/>
    <w:rsid w:val="00923473"/>
    <w:rsid w:val="00923931"/>
    <w:rsid w:val="00923C4E"/>
    <w:rsid w:val="00924149"/>
    <w:rsid w:val="00924887"/>
    <w:rsid w:val="00925118"/>
    <w:rsid w:val="0092558A"/>
    <w:rsid w:val="0092605D"/>
    <w:rsid w:val="00926853"/>
    <w:rsid w:val="00926A55"/>
    <w:rsid w:val="009270A4"/>
    <w:rsid w:val="009271F9"/>
    <w:rsid w:val="00927465"/>
    <w:rsid w:val="00927AC4"/>
    <w:rsid w:val="009300A6"/>
    <w:rsid w:val="009309BD"/>
    <w:rsid w:val="00932410"/>
    <w:rsid w:val="00934157"/>
    <w:rsid w:val="00934FCF"/>
    <w:rsid w:val="00935A03"/>
    <w:rsid w:val="00935CAE"/>
    <w:rsid w:val="00936840"/>
    <w:rsid w:val="0093724B"/>
    <w:rsid w:val="0094005E"/>
    <w:rsid w:val="00940181"/>
    <w:rsid w:val="009410F8"/>
    <w:rsid w:val="00941D79"/>
    <w:rsid w:val="00942DEB"/>
    <w:rsid w:val="00943A0B"/>
    <w:rsid w:val="00944117"/>
    <w:rsid w:val="00944E5B"/>
    <w:rsid w:val="00944F89"/>
    <w:rsid w:val="00946144"/>
    <w:rsid w:val="00946A18"/>
    <w:rsid w:val="00946CA0"/>
    <w:rsid w:val="00947010"/>
    <w:rsid w:val="00951231"/>
    <w:rsid w:val="0095149F"/>
    <w:rsid w:val="00951A3F"/>
    <w:rsid w:val="00952573"/>
    <w:rsid w:val="00952809"/>
    <w:rsid w:val="00953D9F"/>
    <w:rsid w:val="0095410F"/>
    <w:rsid w:val="00955417"/>
    <w:rsid w:val="00955944"/>
    <w:rsid w:val="00956FE6"/>
    <w:rsid w:val="0095797F"/>
    <w:rsid w:val="009602B1"/>
    <w:rsid w:val="00960F53"/>
    <w:rsid w:val="009613F5"/>
    <w:rsid w:val="00961E59"/>
    <w:rsid w:val="0096316D"/>
    <w:rsid w:val="009631F2"/>
    <w:rsid w:val="009636EB"/>
    <w:rsid w:val="00963A5D"/>
    <w:rsid w:val="00964F6E"/>
    <w:rsid w:val="009659A7"/>
    <w:rsid w:val="00965BB2"/>
    <w:rsid w:val="00965E53"/>
    <w:rsid w:val="00966490"/>
    <w:rsid w:val="00966B4C"/>
    <w:rsid w:val="00967109"/>
    <w:rsid w:val="0096782A"/>
    <w:rsid w:val="009703D5"/>
    <w:rsid w:val="009708A5"/>
    <w:rsid w:val="00971842"/>
    <w:rsid w:val="00972C63"/>
    <w:rsid w:val="009733C7"/>
    <w:rsid w:val="009745D5"/>
    <w:rsid w:val="00974AF6"/>
    <w:rsid w:val="00974F87"/>
    <w:rsid w:val="009765FF"/>
    <w:rsid w:val="00976E7E"/>
    <w:rsid w:val="00976F11"/>
    <w:rsid w:val="009770BE"/>
    <w:rsid w:val="00977243"/>
    <w:rsid w:val="009801D2"/>
    <w:rsid w:val="009808A1"/>
    <w:rsid w:val="00981258"/>
    <w:rsid w:val="009812B6"/>
    <w:rsid w:val="00982594"/>
    <w:rsid w:val="00982632"/>
    <w:rsid w:val="0098339A"/>
    <w:rsid w:val="00983653"/>
    <w:rsid w:val="00983D09"/>
    <w:rsid w:val="009921B8"/>
    <w:rsid w:val="0099328A"/>
    <w:rsid w:val="00993D80"/>
    <w:rsid w:val="009A0178"/>
    <w:rsid w:val="009A0297"/>
    <w:rsid w:val="009A0BA4"/>
    <w:rsid w:val="009A28F1"/>
    <w:rsid w:val="009A3165"/>
    <w:rsid w:val="009A3253"/>
    <w:rsid w:val="009A3525"/>
    <w:rsid w:val="009A63EF"/>
    <w:rsid w:val="009A6F02"/>
    <w:rsid w:val="009A7EA5"/>
    <w:rsid w:val="009B01A2"/>
    <w:rsid w:val="009B0A48"/>
    <w:rsid w:val="009B0D5D"/>
    <w:rsid w:val="009B1754"/>
    <w:rsid w:val="009B3E8F"/>
    <w:rsid w:val="009B5C4B"/>
    <w:rsid w:val="009B7F70"/>
    <w:rsid w:val="009C02ED"/>
    <w:rsid w:val="009C04A8"/>
    <w:rsid w:val="009C0811"/>
    <w:rsid w:val="009C1555"/>
    <w:rsid w:val="009C1A6E"/>
    <w:rsid w:val="009C21AD"/>
    <w:rsid w:val="009C2753"/>
    <w:rsid w:val="009C3278"/>
    <w:rsid w:val="009C328D"/>
    <w:rsid w:val="009C32EF"/>
    <w:rsid w:val="009C3725"/>
    <w:rsid w:val="009C40E5"/>
    <w:rsid w:val="009C4ECC"/>
    <w:rsid w:val="009C4FEB"/>
    <w:rsid w:val="009C574F"/>
    <w:rsid w:val="009C57CA"/>
    <w:rsid w:val="009C7C97"/>
    <w:rsid w:val="009D1179"/>
    <w:rsid w:val="009D154B"/>
    <w:rsid w:val="009D1FC4"/>
    <w:rsid w:val="009D28AD"/>
    <w:rsid w:val="009D39B0"/>
    <w:rsid w:val="009D5AAF"/>
    <w:rsid w:val="009D6C7C"/>
    <w:rsid w:val="009D7269"/>
    <w:rsid w:val="009D7E1A"/>
    <w:rsid w:val="009E02B7"/>
    <w:rsid w:val="009E1431"/>
    <w:rsid w:val="009E2831"/>
    <w:rsid w:val="009E3158"/>
    <w:rsid w:val="009E3331"/>
    <w:rsid w:val="009E3867"/>
    <w:rsid w:val="009E4B05"/>
    <w:rsid w:val="009E4FB6"/>
    <w:rsid w:val="009E5751"/>
    <w:rsid w:val="009E5F50"/>
    <w:rsid w:val="009E6885"/>
    <w:rsid w:val="009E6C8D"/>
    <w:rsid w:val="009E7F5E"/>
    <w:rsid w:val="009F13D5"/>
    <w:rsid w:val="009F1536"/>
    <w:rsid w:val="009F216E"/>
    <w:rsid w:val="009F29F1"/>
    <w:rsid w:val="009F2FBD"/>
    <w:rsid w:val="009F318C"/>
    <w:rsid w:val="009F3F70"/>
    <w:rsid w:val="009F5144"/>
    <w:rsid w:val="009F5E4F"/>
    <w:rsid w:val="009F678E"/>
    <w:rsid w:val="009F6E5F"/>
    <w:rsid w:val="00A000CB"/>
    <w:rsid w:val="00A00799"/>
    <w:rsid w:val="00A00A04"/>
    <w:rsid w:val="00A01716"/>
    <w:rsid w:val="00A02CC2"/>
    <w:rsid w:val="00A02CD3"/>
    <w:rsid w:val="00A03765"/>
    <w:rsid w:val="00A04B8B"/>
    <w:rsid w:val="00A05E15"/>
    <w:rsid w:val="00A07B62"/>
    <w:rsid w:val="00A07F43"/>
    <w:rsid w:val="00A07F86"/>
    <w:rsid w:val="00A10CD3"/>
    <w:rsid w:val="00A11D29"/>
    <w:rsid w:val="00A11EEA"/>
    <w:rsid w:val="00A13D53"/>
    <w:rsid w:val="00A14193"/>
    <w:rsid w:val="00A14970"/>
    <w:rsid w:val="00A1518D"/>
    <w:rsid w:val="00A154AE"/>
    <w:rsid w:val="00A167A4"/>
    <w:rsid w:val="00A169B9"/>
    <w:rsid w:val="00A170EC"/>
    <w:rsid w:val="00A175E8"/>
    <w:rsid w:val="00A202D7"/>
    <w:rsid w:val="00A21116"/>
    <w:rsid w:val="00A21A85"/>
    <w:rsid w:val="00A21B49"/>
    <w:rsid w:val="00A21F9A"/>
    <w:rsid w:val="00A226AD"/>
    <w:rsid w:val="00A2399F"/>
    <w:rsid w:val="00A244D8"/>
    <w:rsid w:val="00A25325"/>
    <w:rsid w:val="00A26FC0"/>
    <w:rsid w:val="00A27C37"/>
    <w:rsid w:val="00A30111"/>
    <w:rsid w:val="00A3067C"/>
    <w:rsid w:val="00A31594"/>
    <w:rsid w:val="00A31808"/>
    <w:rsid w:val="00A31E30"/>
    <w:rsid w:val="00A327AD"/>
    <w:rsid w:val="00A32CEB"/>
    <w:rsid w:val="00A3353E"/>
    <w:rsid w:val="00A336BD"/>
    <w:rsid w:val="00A34339"/>
    <w:rsid w:val="00A34442"/>
    <w:rsid w:val="00A365F7"/>
    <w:rsid w:val="00A377E6"/>
    <w:rsid w:val="00A3792E"/>
    <w:rsid w:val="00A40420"/>
    <w:rsid w:val="00A43F5D"/>
    <w:rsid w:val="00A45434"/>
    <w:rsid w:val="00A45A48"/>
    <w:rsid w:val="00A46146"/>
    <w:rsid w:val="00A46FDE"/>
    <w:rsid w:val="00A47253"/>
    <w:rsid w:val="00A47346"/>
    <w:rsid w:val="00A50B03"/>
    <w:rsid w:val="00A51312"/>
    <w:rsid w:val="00A517D4"/>
    <w:rsid w:val="00A53240"/>
    <w:rsid w:val="00A55693"/>
    <w:rsid w:val="00A55F31"/>
    <w:rsid w:val="00A57307"/>
    <w:rsid w:val="00A57E81"/>
    <w:rsid w:val="00A612B1"/>
    <w:rsid w:val="00A616E8"/>
    <w:rsid w:val="00A61B7B"/>
    <w:rsid w:val="00A630C2"/>
    <w:rsid w:val="00A634E3"/>
    <w:rsid w:val="00A66068"/>
    <w:rsid w:val="00A665BB"/>
    <w:rsid w:val="00A6734E"/>
    <w:rsid w:val="00A70089"/>
    <w:rsid w:val="00A701D0"/>
    <w:rsid w:val="00A70309"/>
    <w:rsid w:val="00A71B59"/>
    <w:rsid w:val="00A73652"/>
    <w:rsid w:val="00A74BED"/>
    <w:rsid w:val="00A75CEA"/>
    <w:rsid w:val="00A75E49"/>
    <w:rsid w:val="00A76883"/>
    <w:rsid w:val="00A77075"/>
    <w:rsid w:val="00A8125B"/>
    <w:rsid w:val="00A81650"/>
    <w:rsid w:val="00A8265A"/>
    <w:rsid w:val="00A82A91"/>
    <w:rsid w:val="00A831B5"/>
    <w:rsid w:val="00A84292"/>
    <w:rsid w:val="00A86612"/>
    <w:rsid w:val="00A871A4"/>
    <w:rsid w:val="00A874F9"/>
    <w:rsid w:val="00A90DB0"/>
    <w:rsid w:val="00A90E43"/>
    <w:rsid w:val="00A91958"/>
    <w:rsid w:val="00A92E3C"/>
    <w:rsid w:val="00A947C7"/>
    <w:rsid w:val="00A94A2B"/>
    <w:rsid w:val="00A9557A"/>
    <w:rsid w:val="00A956E2"/>
    <w:rsid w:val="00A957AE"/>
    <w:rsid w:val="00A95ABA"/>
    <w:rsid w:val="00A962E5"/>
    <w:rsid w:val="00A96C0C"/>
    <w:rsid w:val="00A972F1"/>
    <w:rsid w:val="00A97B18"/>
    <w:rsid w:val="00A97F5B"/>
    <w:rsid w:val="00AA02C3"/>
    <w:rsid w:val="00AA1559"/>
    <w:rsid w:val="00AA17AB"/>
    <w:rsid w:val="00AA2133"/>
    <w:rsid w:val="00AA22AE"/>
    <w:rsid w:val="00AA29CB"/>
    <w:rsid w:val="00AA2EBC"/>
    <w:rsid w:val="00AA38D0"/>
    <w:rsid w:val="00AA3975"/>
    <w:rsid w:val="00AA3A51"/>
    <w:rsid w:val="00AA3BD9"/>
    <w:rsid w:val="00AA5C09"/>
    <w:rsid w:val="00AA6A6E"/>
    <w:rsid w:val="00AA7BC4"/>
    <w:rsid w:val="00AB072A"/>
    <w:rsid w:val="00AB0953"/>
    <w:rsid w:val="00AB27D0"/>
    <w:rsid w:val="00AB36C6"/>
    <w:rsid w:val="00AB373F"/>
    <w:rsid w:val="00AB48F4"/>
    <w:rsid w:val="00AB4BE9"/>
    <w:rsid w:val="00AB6EC7"/>
    <w:rsid w:val="00AB7B7E"/>
    <w:rsid w:val="00AB7E98"/>
    <w:rsid w:val="00AC0146"/>
    <w:rsid w:val="00AC1776"/>
    <w:rsid w:val="00AC2128"/>
    <w:rsid w:val="00AC24DE"/>
    <w:rsid w:val="00AC29AA"/>
    <w:rsid w:val="00AC323A"/>
    <w:rsid w:val="00AC3992"/>
    <w:rsid w:val="00AC4C87"/>
    <w:rsid w:val="00AC55FF"/>
    <w:rsid w:val="00AC6D87"/>
    <w:rsid w:val="00AD074A"/>
    <w:rsid w:val="00AD1996"/>
    <w:rsid w:val="00AD4722"/>
    <w:rsid w:val="00AD4D72"/>
    <w:rsid w:val="00AD5ED0"/>
    <w:rsid w:val="00AD6A79"/>
    <w:rsid w:val="00AD702E"/>
    <w:rsid w:val="00AE0E77"/>
    <w:rsid w:val="00AE1C23"/>
    <w:rsid w:val="00AE1D6C"/>
    <w:rsid w:val="00AE1F91"/>
    <w:rsid w:val="00AE2083"/>
    <w:rsid w:val="00AE20DA"/>
    <w:rsid w:val="00AE27D3"/>
    <w:rsid w:val="00AE28CF"/>
    <w:rsid w:val="00AE3007"/>
    <w:rsid w:val="00AE4686"/>
    <w:rsid w:val="00AE52C7"/>
    <w:rsid w:val="00AE5BDB"/>
    <w:rsid w:val="00AF0262"/>
    <w:rsid w:val="00AF17A4"/>
    <w:rsid w:val="00AF26E5"/>
    <w:rsid w:val="00AF3544"/>
    <w:rsid w:val="00AF3935"/>
    <w:rsid w:val="00AF3FB8"/>
    <w:rsid w:val="00AF62EA"/>
    <w:rsid w:val="00AF6396"/>
    <w:rsid w:val="00AF63A6"/>
    <w:rsid w:val="00B007DF"/>
    <w:rsid w:val="00B01F01"/>
    <w:rsid w:val="00B046C0"/>
    <w:rsid w:val="00B0586D"/>
    <w:rsid w:val="00B05F3B"/>
    <w:rsid w:val="00B06AD8"/>
    <w:rsid w:val="00B07DCE"/>
    <w:rsid w:val="00B10C18"/>
    <w:rsid w:val="00B11448"/>
    <w:rsid w:val="00B116AA"/>
    <w:rsid w:val="00B11BC8"/>
    <w:rsid w:val="00B12C2E"/>
    <w:rsid w:val="00B139F5"/>
    <w:rsid w:val="00B13CF8"/>
    <w:rsid w:val="00B14CA6"/>
    <w:rsid w:val="00B15541"/>
    <w:rsid w:val="00B1562E"/>
    <w:rsid w:val="00B15761"/>
    <w:rsid w:val="00B159B3"/>
    <w:rsid w:val="00B17B3A"/>
    <w:rsid w:val="00B17B6B"/>
    <w:rsid w:val="00B20538"/>
    <w:rsid w:val="00B205D5"/>
    <w:rsid w:val="00B208D3"/>
    <w:rsid w:val="00B2179D"/>
    <w:rsid w:val="00B21F5D"/>
    <w:rsid w:val="00B22E66"/>
    <w:rsid w:val="00B2396E"/>
    <w:rsid w:val="00B23D22"/>
    <w:rsid w:val="00B240DA"/>
    <w:rsid w:val="00B242ED"/>
    <w:rsid w:val="00B24660"/>
    <w:rsid w:val="00B25A1B"/>
    <w:rsid w:val="00B277AE"/>
    <w:rsid w:val="00B279DB"/>
    <w:rsid w:val="00B27C4F"/>
    <w:rsid w:val="00B3044C"/>
    <w:rsid w:val="00B31862"/>
    <w:rsid w:val="00B3325C"/>
    <w:rsid w:val="00B3381C"/>
    <w:rsid w:val="00B33CB0"/>
    <w:rsid w:val="00B34872"/>
    <w:rsid w:val="00B3498A"/>
    <w:rsid w:val="00B34D48"/>
    <w:rsid w:val="00B35843"/>
    <w:rsid w:val="00B35A36"/>
    <w:rsid w:val="00B35E5A"/>
    <w:rsid w:val="00B35FA4"/>
    <w:rsid w:val="00B36B24"/>
    <w:rsid w:val="00B371D8"/>
    <w:rsid w:val="00B3733F"/>
    <w:rsid w:val="00B401AB"/>
    <w:rsid w:val="00B401FA"/>
    <w:rsid w:val="00B40769"/>
    <w:rsid w:val="00B41B25"/>
    <w:rsid w:val="00B42B27"/>
    <w:rsid w:val="00B42FCE"/>
    <w:rsid w:val="00B4328D"/>
    <w:rsid w:val="00B441AB"/>
    <w:rsid w:val="00B4449C"/>
    <w:rsid w:val="00B4492E"/>
    <w:rsid w:val="00B45BEB"/>
    <w:rsid w:val="00B45CA9"/>
    <w:rsid w:val="00B53C8E"/>
    <w:rsid w:val="00B54AA6"/>
    <w:rsid w:val="00B553B7"/>
    <w:rsid w:val="00B55475"/>
    <w:rsid w:val="00B56964"/>
    <w:rsid w:val="00B57E26"/>
    <w:rsid w:val="00B6138A"/>
    <w:rsid w:val="00B6162C"/>
    <w:rsid w:val="00B62997"/>
    <w:rsid w:val="00B647B2"/>
    <w:rsid w:val="00B65248"/>
    <w:rsid w:val="00B65988"/>
    <w:rsid w:val="00B65A2F"/>
    <w:rsid w:val="00B666D4"/>
    <w:rsid w:val="00B737CC"/>
    <w:rsid w:val="00B73F6F"/>
    <w:rsid w:val="00B74460"/>
    <w:rsid w:val="00B7544C"/>
    <w:rsid w:val="00B75606"/>
    <w:rsid w:val="00B762EF"/>
    <w:rsid w:val="00B76F47"/>
    <w:rsid w:val="00B81328"/>
    <w:rsid w:val="00B8147C"/>
    <w:rsid w:val="00B81523"/>
    <w:rsid w:val="00B81629"/>
    <w:rsid w:val="00B8209D"/>
    <w:rsid w:val="00B838FF"/>
    <w:rsid w:val="00B85003"/>
    <w:rsid w:val="00B854A7"/>
    <w:rsid w:val="00B86C92"/>
    <w:rsid w:val="00B86EBF"/>
    <w:rsid w:val="00B87170"/>
    <w:rsid w:val="00B87D65"/>
    <w:rsid w:val="00B90857"/>
    <w:rsid w:val="00B90948"/>
    <w:rsid w:val="00B90C3A"/>
    <w:rsid w:val="00B91598"/>
    <w:rsid w:val="00B91AED"/>
    <w:rsid w:val="00B92129"/>
    <w:rsid w:val="00B92260"/>
    <w:rsid w:val="00B95566"/>
    <w:rsid w:val="00B96294"/>
    <w:rsid w:val="00B9646F"/>
    <w:rsid w:val="00B97696"/>
    <w:rsid w:val="00BA1CF7"/>
    <w:rsid w:val="00BA27FB"/>
    <w:rsid w:val="00BA362F"/>
    <w:rsid w:val="00BA3A68"/>
    <w:rsid w:val="00BA4A76"/>
    <w:rsid w:val="00BA570D"/>
    <w:rsid w:val="00BA571E"/>
    <w:rsid w:val="00BA6DDA"/>
    <w:rsid w:val="00BA7397"/>
    <w:rsid w:val="00BA7A16"/>
    <w:rsid w:val="00BA7D70"/>
    <w:rsid w:val="00BB0202"/>
    <w:rsid w:val="00BB33CE"/>
    <w:rsid w:val="00BB3C74"/>
    <w:rsid w:val="00BB43D1"/>
    <w:rsid w:val="00BB49C3"/>
    <w:rsid w:val="00BB6395"/>
    <w:rsid w:val="00BB67C3"/>
    <w:rsid w:val="00BB6E63"/>
    <w:rsid w:val="00BB7365"/>
    <w:rsid w:val="00BB7428"/>
    <w:rsid w:val="00BB767A"/>
    <w:rsid w:val="00BB7B2F"/>
    <w:rsid w:val="00BB7DE4"/>
    <w:rsid w:val="00BC001F"/>
    <w:rsid w:val="00BC0408"/>
    <w:rsid w:val="00BC0F8B"/>
    <w:rsid w:val="00BC139D"/>
    <w:rsid w:val="00BC24B7"/>
    <w:rsid w:val="00BC3210"/>
    <w:rsid w:val="00BC3838"/>
    <w:rsid w:val="00BC3F5D"/>
    <w:rsid w:val="00BC408B"/>
    <w:rsid w:val="00BC51D4"/>
    <w:rsid w:val="00BC6502"/>
    <w:rsid w:val="00BC65B0"/>
    <w:rsid w:val="00BC6BDB"/>
    <w:rsid w:val="00BC6E7D"/>
    <w:rsid w:val="00BC6FD4"/>
    <w:rsid w:val="00BC7073"/>
    <w:rsid w:val="00BC72F3"/>
    <w:rsid w:val="00BC7477"/>
    <w:rsid w:val="00BD0800"/>
    <w:rsid w:val="00BD114F"/>
    <w:rsid w:val="00BD1CE0"/>
    <w:rsid w:val="00BD332B"/>
    <w:rsid w:val="00BD34DB"/>
    <w:rsid w:val="00BD41B5"/>
    <w:rsid w:val="00BD4370"/>
    <w:rsid w:val="00BD557D"/>
    <w:rsid w:val="00BD5A5A"/>
    <w:rsid w:val="00BD5D65"/>
    <w:rsid w:val="00BD65E9"/>
    <w:rsid w:val="00BD6780"/>
    <w:rsid w:val="00BD6D1B"/>
    <w:rsid w:val="00BD6F3C"/>
    <w:rsid w:val="00BD6F40"/>
    <w:rsid w:val="00BD791F"/>
    <w:rsid w:val="00BD79A8"/>
    <w:rsid w:val="00BD7A8A"/>
    <w:rsid w:val="00BE1664"/>
    <w:rsid w:val="00BE219F"/>
    <w:rsid w:val="00BE21E2"/>
    <w:rsid w:val="00BE22D0"/>
    <w:rsid w:val="00BE31CE"/>
    <w:rsid w:val="00BE3E9E"/>
    <w:rsid w:val="00BE44E1"/>
    <w:rsid w:val="00BE4E42"/>
    <w:rsid w:val="00BE57F5"/>
    <w:rsid w:val="00BE6C0F"/>
    <w:rsid w:val="00BE6E78"/>
    <w:rsid w:val="00BE71ED"/>
    <w:rsid w:val="00BF13B3"/>
    <w:rsid w:val="00BF208A"/>
    <w:rsid w:val="00BF61ED"/>
    <w:rsid w:val="00BF64B2"/>
    <w:rsid w:val="00BF6A25"/>
    <w:rsid w:val="00C0031C"/>
    <w:rsid w:val="00C013D2"/>
    <w:rsid w:val="00C023F7"/>
    <w:rsid w:val="00C029AD"/>
    <w:rsid w:val="00C03564"/>
    <w:rsid w:val="00C0357A"/>
    <w:rsid w:val="00C03E98"/>
    <w:rsid w:val="00C0402E"/>
    <w:rsid w:val="00C051DA"/>
    <w:rsid w:val="00C069CA"/>
    <w:rsid w:val="00C079BC"/>
    <w:rsid w:val="00C07D9C"/>
    <w:rsid w:val="00C07FF6"/>
    <w:rsid w:val="00C10BDE"/>
    <w:rsid w:val="00C124DC"/>
    <w:rsid w:val="00C12524"/>
    <w:rsid w:val="00C156B7"/>
    <w:rsid w:val="00C166ED"/>
    <w:rsid w:val="00C16DD4"/>
    <w:rsid w:val="00C1711C"/>
    <w:rsid w:val="00C2030E"/>
    <w:rsid w:val="00C208E7"/>
    <w:rsid w:val="00C22CB4"/>
    <w:rsid w:val="00C239CD"/>
    <w:rsid w:val="00C24C4D"/>
    <w:rsid w:val="00C270B9"/>
    <w:rsid w:val="00C2722B"/>
    <w:rsid w:val="00C27916"/>
    <w:rsid w:val="00C31112"/>
    <w:rsid w:val="00C3140F"/>
    <w:rsid w:val="00C31BA3"/>
    <w:rsid w:val="00C3232D"/>
    <w:rsid w:val="00C329AF"/>
    <w:rsid w:val="00C32EEA"/>
    <w:rsid w:val="00C32F65"/>
    <w:rsid w:val="00C34532"/>
    <w:rsid w:val="00C351F2"/>
    <w:rsid w:val="00C3590E"/>
    <w:rsid w:val="00C36D4C"/>
    <w:rsid w:val="00C37A55"/>
    <w:rsid w:val="00C37EA5"/>
    <w:rsid w:val="00C4034A"/>
    <w:rsid w:val="00C40F15"/>
    <w:rsid w:val="00C423F2"/>
    <w:rsid w:val="00C43483"/>
    <w:rsid w:val="00C458FA"/>
    <w:rsid w:val="00C46515"/>
    <w:rsid w:val="00C46665"/>
    <w:rsid w:val="00C46DBE"/>
    <w:rsid w:val="00C47779"/>
    <w:rsid w:val="00C4799B"/>
    <w:rsid w:val="00C51347"/>
    <w:rsid w:val="00C5164B"/>
    <w:rsid w:val="00C51AEC"/>
    <w:rsid w:val="00C525CF"/>
    <w:rsid w:val="00C52EA7"/>
    <w:rsid w:val="00C530A2"/>
    <w:rsid w:val="00C5378F"/>
    <w:rsid w:val="00C546E3"/>
    <w:rsid w:val="00C5494D"/>
    <w:rsid w:val="00C55A75"/>
    <w:rsid w:val="00C56CF2"/>
    <w:rsid w:val="00C57DFC"/>
    <w:rsid w:val="00C60C3B"/>
    <w:rsid w:val="00C64B5C"/>
    <w:rsid w:val="00C64BF7"/>
    <w:rsid w:val="00C70348"/>
    <w:rsid w:val="00C71329"/>
    <w:rsid w:val="00C714BA"/>
    <w:rsid w:val="00C7292F"/>
    <w:rsid w:val="00C7308F"/>
    <w:rsid w:val="00C73AB6"/>
    <w:rsid w:val="00C74C47"/>
    <w:rsid w:val="00C77120"/>
    <w:rsid w:val="00C773C1"/>
    <w:rsid w:val="00C779E5"/>
    <w:rsid w:val="00C80107"/>
    <w:rsid w:val="00C801E9"/>
    <w:rsid w:val="00C82100"/>
    <w:rsid w:val="00C82A06"/>
    <w:rsid w:val="00C82E42"/>
    <w:rsid w:val="00C847BC"/>
    <w:rsid w:val="00C84E59"/>
    <w:rsid w:val="00C856D4"/>
    <w:rsid w:val="00C85D93"/>
    <w:rsid w:val="00C86275"/>
    <w:rsid w:val="00C867E7"/>
    <w:rsid w:val="00C9013C"/>
    <w:rsid w:val="00C908F4"/>
    <w:rsid w:val="00C90D68"/>
    <w:rsid w:val="00C91BA6"/>
    <w:rsid w:val="00C91D73"/>
    <w:rsid w:val="00C923CF"/>
    <w:rsid w:val="00C927C4"/>
    <w:rsid w:val="00C93E92"/>
    <w:rsid w:val="00C95146"/>
    <w:rsid w:val="00C95C6B"/>
    <w:rsid w:val="00C9792A"/>
    <w:rsid w:val="00CA02B3"/>
    <w:rsid w:val="00CA02F6"/>
    <w:rsid w:val="00CA2A3B"/>
    <w:rsid w:val="00CA483D"/>
    <w:rsid w:val="00CA48EF"/>
    <w:rsid w:val="00CA5720"/>
    <w:rsid w:val="00CB035C"/>
    <w:rsid w:val="00CB0583"/>
    <w:rsid w:val="00CB274D"/>
    <w:rsid w:val="00CB45E4"/>
    <w:rsid w:val="00CB49A1"/>
    <w:rsid w:val="00CB6C62"/>
    <w:rsid w:val="00CB7C27"/>
    <w:rsid w:val="00CB7E23"/>
    <w:rsid w:val="00CC0EA8"/>
    <w:rsid w:val="00CC1422"/>
    <w:rsid w:val="00CC1987"/>
    <w:rsid w:val="00CC4556"/>
    <w:rsid w:val="00CC5185"/>
    <w:rsid w:val="00CC52A2"/>
    <w:rsid w:val="00CC6892"/>
    <w:rsid w:val="00CC6C0C"/>
    <w:rsid w:val="00CC7E52"/>
    <w:rsid w:val="00CD0903"/>
    <w:rsid w:val="00CD0DA4"/>
    <w:rsid w:val="00CD214C"/>
    <w:rsid w:val="00CD5B48"/>
    <w:rsid w:val="00CD62C6"/>
    <w:rsid w:val="00CD68CE"/>
    <w:rsid w:val="00CD6EA1"/>
    <w:rsid w:val="00CE02A1"/>
    <w:rsid w:val="00CE0CB3"/>
    <w:rsid w:val="00CE1D85"/>
    <w:rsid w:val="00CE2A45"/>
    <w:rsid w:val="00CE30E2"/>
    <w:rsid w:val="00CE3A3F"/>
    <w:rsid w:val="00CE3B4C"/>
    <w:rsid w:val="00CE4FE1"/>
    <w:rsid w:val="00CE5791"/>
    <w:rsid w:val="00CE5803"/>
    <w:rsid w:val="00CE6496"/>
    <w:rsid w:val="00CE69D3"/>
    <w:rsid w:val="00CE6C0E"/>
    <w:rsid w:val="00CE6E00"/>
    <w:rsid w:val="00CE76D1"/>
    <w:rsid w:val="00CE7B01"/>
    <w:rsid w:val="00CF0D7C"/>
    <w:rsid w:val="00CF0DB9"/>
    <w:rsid w:val="00CF132A"/>
    <w:rsid w:val="00CF1CAE"/>
    <w:rsid w:val="00CF471E"/>
    <w:rsid w:val="00CF48E5"/>
    <w:rsid w:val="00CF5321"/>
    <w:rsid w:val="00CF6E62"/>
    <w:rsid w:val="00CF6EB3"/>
    <w:rsid w:val="00CF6F84"/>
    <w:rsid w:val="00D00922"/>
    <w:rsid w:val="00D015D4"/>
    <w:rsid w:val="00D01C94"/>
    <w:rsid w:val="00D01CFC"/>
    <w:rsid w:val="00D03118"/>
    <w:rsid w:val="00D0319A"/>
    <w:rsid w:val="00D0518E"/>
    <w:rsid w:val="00D05E41"/>
    <w:rsid w:val="00D06E70"/>
    <w:rsid w:val="00D07220"/>
    <w:rsid w:val="00D075D8"/>
    <w:rsid w:val="00D076A6"/>
    <w:rsid w:val="00D1001F"/>
    <w:rsid w:val="00D10854"/>
    <w:rsid w:val="00D1126F"/>
    <w:rsid w:val="00D1149A"/>
    <w:rsid w:val="00D116B4"/>
    <w:rsid w:val="00D11C7B"/>
    <w:rsid w:val="00D12C67"/>
    <w:rsid w:val="00D131AC"/>
    <w:rsid w:val="00D136D0"/>
    <w:rsid w:val="00D140E4"/>
    <w:rsid w:val="00D15A07"/>
    <w:rsid w:val="00D16143"/>
    <w:rsid w:val="00D21F5E"/>
    <w:rsid w:val="00D22B25"/>
    <w:rsid w:val="00D2329D"/>
    <w:rsid w:val="00D233C3"/>
    <w:rsid w:val="00D242B9"/>
    <w:rsid w:val="00D244BA"/>
    <w:rsid w:val="00D24A2C"/>
    <w:rsid w:val="00D25F7D"/>
    <w:rsid w:val="00D26A3B"/>
    <w:rsid w:val="00D31BCD"/>
    <w:rsid w:val="00D35256"/>
    <w:rsid w:val="00D358F3"/>
    <w:rsid w:val="00D35C93"/>
    <w:rsid w:val="00D3753E"/>
    <w:rsid w:val="00D37773"/>
    <w:rsid w:val="00D37DA4"/>
    <w:rsid w:val="00D4052F"/>
    <w:rsid w:val="00D40CF8"/>
    <w:rsid w:val="00D41968"/>
    <w:rsid w:val="00D41E87"/>
    <w:rsid w:val="00D425C3"/>
    <w:rsid w:val="00D43D4E"/>
    <w:rsid w:val="00D44A61"/>
    <w:rsid w:val="00D44B71"/>
    <w:rsid w:val="00D469CF"/>
    <w:rsid w:val="00D47373"/>
    <w:rsid w:val="00D510F0"/>
    <w:rsid w:val="00D51483"/>
    <w:rsid w:val="00D51726"/>
    <w:rsid w:val="00D51819"/>
    <w:rsid w:val="00D5257E"/>
    <w:rsid w:val="00D52972"/>
    <w:rsid w:val="00D52BDB"/>
    <w:rsid w:val="00D52CD6"/>
    <w:rsid w:val="00D532A9"/>
    <w:rsid w:val="00D53B79"/>
    <w:rsid w:val="00D55846"/>
    <w:rsid w:val="00D55DA6"/>
    <w:rsid w:val="00D55E4B"/>
    <w:rsid w:val="00D607F7"/>
    <w:rsid w:val="00D60B15"/>
    <w:rsid w:val="00D61AB7"/>
    <w:rsid w:val="00D62169"/>
    <w:rsid w:val="00D6231F"/>
    <w:rsid w:val="00D629B3"/>
    <w:rsid w:val="00D62A25"/>
    <w:rsid w:val="00D6323A"/>
    <w:rsid w:val="00D640DC"/>
    <w:rsid w:val="00D6496F"/>
    <w:rsid w:val="00D64FC3"/>
    <w:rsid w:val="00D6618D"/>
    <w:rsid w:val="00D6736B"/>
    <w:rsid w:val="00D67AEA"/>
    <w:rsid w:val="00D67C8E"/>
    <w:rsid w:val="00D71960"/>
    <w:rsid w:val="00D72739"/>
    <w:rsid w:val="00D733A4"/>
    <w:rsid w:val="00D73D1C"/>
    <w:rsid w:val="00D7603D"/>
    <w:rsid w:val="00D764BF"/>
    <w:rsid w:val="00D77374"/>
    <w:rsid w:val="00D7773E"/>
    <w:rsid w:val="00D77794"/>
    <w:rsid w:val="00D812EC"/>
    <w:rsid w:val="00D82F06"/>
    <w:rsid w:val="00D83C16"/>
    <w:rsid w:val="00D8419D"/>
    <w:rsid w:val="00D8482F"/>
    <w:rsid w:val="00D85DB2"/>
    <w:rsid w:val="00D86164"/>
    <w:rsid w:val="00D87955"/>
    <w:rsid w:val="00D905B7"/>
    <w:rsid w:val="00D90AB4"/>
    <w:rsid w:val="00D9131F"/>
    <w:rsid w:val="00D9145C"/>
    <w:rsid w:val="00D91E5C"/>
    <w:rsid w:val="00D92A57"/>
    <w:rsid w:val="00D93097"/>
    <w:rsid w:val="00D943BF"/>
    <w:rsid w:val="00D9465C"/>
    <w:rsid w:val="00D9600B"/>
    <w:rsid w:val="00D969B5"/>
    <w:rsid w:val="00D96FBB"/>
    <w:rsid w:val="00D9705F"/>
    <w:rsid w:val="00D9764B"/>
    <w:rsid w:val="00D977FD"/>
    <w:rsid w:val="00DA0E05"/>
    <w:rsid w:val="00DA3295"/>
    <w:rsid w:val="00DA4A0B"/>
    <w:rsid w:val="00DA4B51"/>
    <w:rsid w:val="00DA5915"/>
    <w:rsid w:val="00DA6944"/>
    <w:rsid w:val="00DA7B94"/>
    <w:rsid w:val="00DA7D8D"/>
    <w:rsid w:val="00DB207C"/>
    <w:rsid w:val="00DB23D8"/>
    <w:rsid w:val="00DB2673"/>
    <w:rsid w:val="00DB302F"/>
    <w:rsid w:val="00DB43A7"/>
    <w:rsid w:val="00DB4A44"/>
    <w:rsid w:val="00DB5C4D"/>
    <w:rsid w:val="00DB625E"/>
    <w:rsid w:val="00DB664E"/>
    <w:rsid w:val="00DB7C9A"/>
    <w:rsid w:val="00DC10FB"/>
    <w:rsid w:val="00DC1741"/>
    <w:rsid w:val="00DC17EF"/>
    <w:rsid w:val="00DC19AA"/>
    <w:rsid w:val="00DC313A"/>
    <w:rsid w:val="00DC3DE7"/>
    <w:rsid w:val="00DC4528"/>
    <w:rsid w:val="00DC46CD"/>
    <w:rsid w:val="00DC64AF"/>
    <w:rsid w:val="00DC6B77"/>
    <w:rsid w:val="00DC6F29"/>
    <w:rsid w:val="00DC77FF"/>
    <w:rsid w:val="00DC7841"/>
    <w:rsid w:val="00DC7C66"/>
    <w:rsid w:val="00DD1546"/>
    <w:rsid w:val="00DD27DF"/>
    <w:rsid w:val="00DD4916"/>
    <w:rsid w:val="00DD4F32"/>
    <w:rsid w:val="00DD6C82"/>
    <w:rsid w:val="00DD7996"/>
    <w:rsid w:val="00DD7D52"/>
    <w:rsid w:val="00DE009A"/>
    <w:rsid w:val="00DE025B"/>
    <w:rsid w:val="00DE057F"/>
    <w:rsid w:val="00DE0ACB"/>
    <w:rsid w:val="00DE176E"/>
    <w:rsid w:val="00DE1792"/>
    <w:rsid w:val="00DE208A"/>
    <w:rsid w:val="00DE3FD7"/>
    <w:rsid w:val="00DE442E"/>
    <w:rsid w:val="00DE4CD6"/>
    <w:rsid w:val="00DE4CD9"/>
    <w:rsid w:val="00DE582D"/>
    <w:rsid w:val="00DE6179"/>
    <w:rsid w:val="00DE6421"/>
    <w:rsid w:val="00DF01E1"/>
    <w:rsid w:val="00DF0A5F"/>
    <w:rsid w:val="00DF1D5B"/>
    <w:rsid w:val="00DF31DD"/>
    <w:rsid w:val="00DF35B4"/>
    <w:rsid w:val="00DF3E9C"/>
    <w:rsid w:val="00DF46DC"/>
    <w:rsid w:val="00DF4EED"/>
    <w:rsid w:val="00DF5720"/>
    <w:rsid w:val="00DF66E5"/>
    <w:rsid w:val="00DF67B8"/>
    <w:rsid w:val="00DF6935"/>
    <w:rsid w:val="00DF7502"/>
    <w:rsid w:val="00E0110F"/>
    <w:rsid w:val="00E0169D"/>
    <w:rsid w:val="00E01CB3"/>
    <w:rsid w:val="00E02AE7"/>
    <w:rsid w:val="00E0449E"/>
    <w:rsid w:val="00E04795"/>
    <w:rsid w:val="00E05B23"/>
    <w:rsid w:val="00E06540"/>
    <w:rsid w:val="00E07105"/>
    <w:rsid w:val="00E107D4"/>
    <w:rsid w:val="00E1097B"/>
    <w:rsid w:val="00E11236"/>
    <w:rsid w:val="00E119BD"/>
    <w:rsid w:val="00E1221D"/>
    <w:rsid w:val="00E127B5"/>
    <w:rsid w:val="00E14D5C"/>
    <w:rsid w:val="00E14EEB"/>
    <w:rsid w:val="00E1584A"/>
    <w:rsid w:val="00E167A9"/>
    <w:rsid w:val="00E16906"/>
    <w:rsid w:val="00E16AD5"/>
    <w:rsid w:val="00E1767B"/>
    <w:rsid w:val="00E2017E"/>
    <w:rsid w:val="00E20245"/>
    <w:rsid w:val="00E222D9"/>
    <w:rsid w:val="00E22BD3"/>
    <w:rsid w:val="00E2316A"/>
    <w:rsid w:val="00E2325E"/>
    <w:rsid w:val="00E237B0"/>
    <w:rsid w:val="00E240AF"/>
    <w:rsid w:val="00E2490E"/>
    <w:rsid w:val="00E2647F"/>
    <w:rsid w:val="00E267B4"/>
    <w:rsid w:val="00E26F96"/>
    <w:rsid w:val="00E2767B"/>
    <w:rsid w:val="00E27F9B"/>
    <w:rsid w:val="00E300CE"/>
    <w:rsid w:val="00E30705"/>
    <w:rsid w:val="00E30EE2"/>
    <w:rsid w:val="00E31098"/>
    <w:rsid w:val="00E3117A"/>
    <w:rsid w:val="00E32339"/>
    <w:rsid w:val="00E33287"/>
    <w:rsid w:val="00E332D6"/>
    <w:rsid w:val="00E33339"/>
    <w:rsid w:val="00E3563C"/>
    <w:rsid w:val="00E36432"/>
    <w:rsid w:val="00E36A40"/>
    <w:rsid w:val="00E36DF2"/>
    <w:rsid w:val="00E37204"/>
    <w:rsid w:val="00E37490"/>
    <w:rsid w:val="00E406A9"/>
    <w:rsid w:val="00E40B97"/>
    <w:rsid w:val="00E414C3"/>
    <w:rsid w:val="00E43896"/>
    <w:rsid w:val="00E4407F"/>
    <w:rsid w:val="00E446DC"/>
    <w:rsid w:val="00E44A13"/>
    <w:rsid w:val="00E46914"/>
    <w:rsid w:val="00E47AE7"/>
    <w:rsid w:val="00E50501"/>
    <w:rsid w:val="00E50CCF"/>
    <w:rsid w:val="00E52B64"/>
    <w:rsid w:val="00E53456"/>
    <w:rsid w:val="00E55F61"/>
    <w:rsid w:val="00E56DBD"/>
    <w:rsid w:val="00E56EB7"/>
    <w:rsid w:val="00E573AF"/>
    <w:rsid w:val="00E57FE5"/>
    <w:rsid w:val="00E6026F"/>
    <w:rsid w:val="00E61F6F"/>
    <w:rsid w:val="00E62C80"/>
    <w:rsid w:val="00E62FC7"/>
    <w:rsid w:val="00E647BD"/>
    <w:rsid w:val="00E6504C"/>
    <w:rsid w:val="00E65574"/>
    <w:rsid w:val="00E65634"/>
    <w:rsid w:val="00E67D39"/>
    <w:rsid w:val="00E712A0"/>
    <w:rsid w:val="00E71F3A"/>
    <w:rsid w:val="00E71FFF"/>
    <w:rsid w:val="00E72176"/>
    <w:rsid w:val="00E73652"/>
    <w:rsid w:val="00E73A7C"/>
    <w:rsid w:val="00E73E4C"/>
    <w:rsid w:val="00E743CF"/>
    <w:rsid w:val="00E771E4"/>
    <w:rsid w:val="00E77CA6"/>
    <w:rsid w:val="00E77CAC"/>
    <w:rsid w:val="00E80BE7"/>
    <w:rsid w:val="00E80DA7"/>
    <w:rsid w:val="00E81CD8"/>
    <w:rsid w:val="00E823D1"/>
    <w:rsid w:val="00E827B5"/>
    <w:rsid w:val="00E829C0"/>
    <w:rsid w:val="00E82C18"/>
    <w:rsid w:val="00E84448"/>
    <w:rsid w:val="00E84F9D"/>
    <w:rsid w:val="00E854A5"/>
    <w:rsid w:val="00E857F0"/>
    <w:rsid w:val="00E85CA1"/>
    <w:rsid w:val="00E85E95"/>
    <w:rsid w:val="00E86532"/>
    <w:rsid w:val="00E87568"/>
    <w:rsid w:val="00E9053C"/>
    <w:rsid w:val="00E90B92"/>
    <w:rsid w:val="00E90F38"/>
    <w:rsid w:val="00E92DEB"/>
    <w:rsid w:val="00E932A4"/>
    <w:rsid w:val="00E947D8"/>
    <w:rsid w:val="00E9619B"/>
    <w:rsid w:val="00E96656"/>
    <w:rsid w:val="00E96D93"/>
    <w:rsid w:val="00E96F7A"/>
    <w:rsid w:val="00E97D61"/>
    <w:rsid w:val="00EA0CD8"/>
    <w:rsid w:val="00EA144F"/>
    <w:rsid w:val="00EA2067"/>
    <w:rsid w:val="00EA2511"/>
    <w:rsid w:val="00EA318A"/>
    <w:rsid w:val="00EA3C0E"/>
    <w:rsid w:val="00EA46FC"/>
    <w:rsid w:val="00EA5E24"/>
    <w:rsid w:val="00EA6390"/>
    <w:rsid w:val="00EA6FAF"/>
    <w:rsid w:val="00EA711E"/>
    <w:rsid w:val="00EA722A"/>
    <w:rsid w:val="00EA7B8B"/>
    <w:rsid w:val="00EB00E6"/>
    <w:rsid w:val="00EB0E0F"/>
    <w:rsid w:val="00EB3E60"/>
    <w:rsid w:val="00EB4B2F"/>
    <w:rsid w:val="00EB50EF"/>
    <w:rsid w:val="00EB65FE"/>
    <w:rsid w:val="00EB6E9C"/>
    <w:rsid w:val="00EB7AFA"/>
    <w:rsid w:val="00EC08EE"/>
    <w:rsid w:val="00EC31AD"/>
    <w:rsid w:val="00EC3CB5"/>
    <w:rsid w:val="00EC47AA"/>
    <w:rsid w:val="00EC5B8E"/>
    <w:rsid w:val="00EC5C39"/>
    <w:rsid w:val="00EC6050"/>
    <w:rsid w:val="00EC69D8"/>
    <w:rsid w:val="00EC6D4D"/>
    <w:rsid w:val="00EC7C59"/>
    <w:rsid w:val="00EC7D43"/>
    <w:rsid w:val="00ED0E60"/>
    <w:rsid w:val="00ED25D7"/>
    <w:rsid w:val="00ED2CD3"/>
    <w:rsid w:val="00ED32A6"/>
    <w:rsid w:val="00ED371B"/>
    <w:rsid w:val="00ED53CE"/>
    <w:rsid w:val="00ED54BF"/>
    <w:rsid w:val="00ED5693"/>
    <w:rsid w:val="00ED673C"/>
    <w:rsid w:val="00EE0A6E"/>
    <w:rsid w:val="00EE16E7"/>
    <w:rsid w:val="00EE1959"/>
    <w:rsid w:val="00EE222F"/>
    <w:rsid w:val="00EE270F"/>
    <w:rsid w:val="00EE6338"/>
    <w:rsid w:val="00EE72E4"/>
    <w:rsid w:val="00EE7463"/>
    <w:rsid w:val="00EE753C"/>
    <w:rsid w:val="00EE77D7"/>
    <w:rsid w:val="00EF00D8"/>
    <w:rsid w:val="00EF045C"/>
    <w:rsid w:val="00EF08C6"/>
    <w:rsid w:val="00EF0D17"/>
    <w:rsid w:val="00EF104B"/>
    <w:rsid w:val="00EF19EA"/>
    <w:rsid w:val="00EF2678"/>
    <w:rsid w:val="00EF33F5"/>
    <w:rsid w:val="00EF3EC0"/>
    <w:rsid w:val="00EF4987"/>
    <w:rsid w:val="00EF4D6D"/>
    <w:rsid w:val="00EF5563"/>
    <w:rsid w:val="00EF5881"/>
    <w:rsid w:val="00EF58F3"/>
    <w:rsid w:val="00EF6918"/>
    <w:rsid w:val="00EF77D3"/>
    <w:rsid w:val="00F01156"/>
    <w:rsid w:val="00F01420"/>
    <w:rsid w:val="00F01718"/>
    <w:rsid w:val="00F02101"/>
    <w:rsid w:val="00F02CA2"/>
    <w:rsid w:val="00F03DF6"/>
    <w:rsid w:val="00F0516F"/>
    <w:rsid w:val="00F062FC"/>
    <w:rsid w:val="00F07D29"/>
    <w:rsid w:val="00F1056E"/>
    <w:rsid w:val="00F11A6F"/>
    <w:rsid w:val="00F11C29"/>
    <w:rsid w:val="00F12B3C"/>
    <w:rsid w:val="00F13E28"/>
    <w:rsid w:val="00F14AB5"/>
    <w:rsid w:val="00F14FE3"/>
    <w:rsid w:val="00F154FB"/>
    <w:rsid w:val="00F15A14"/>
    <w:rsid w:val="00F1625D"/>
    <w:rsid w:val="00F206FA"/>
    <w:rsid w:val="00F224B6"/>
    <w:rsid w:val="00F227D8"/>
    <w:rsid w:val="00F23CB6"/>
    <w:rsid w:val="00F23FF2"/>
    <w:rsid w:val="00F26FCB"/>
    <w:rsid w:val="00F27BE6"/>
    <w:rsid w:val="00F30CF0"/>
    <w:rsid w:val="00F31344"/>
    <w:rsid w:val="00F31562"/>
    <w:rsid w:val="00F3308C"/>
    <w:rsid w:val="00F338A4"/>
    <w:rsid w:val="00F34020"/>
    <w:rsid w:val="00F34F87"/>
    <w:rsid w:val="00F35006"/>
    <w:rsid w:val="00F364FC"/>
    <w:rsid w:val="00F366FF"/>
    <w:rsid w:val="00F36830"/>
    <w:rsid w:val="00F3749F"/>
    <w:rsid w:val="00F3780D"/>
    <w:rsid w:val="00F40B23"/>
    <w:rsid w:val="00F40FE5"/>
    <w:rsid w:val="00F41B6E"/>
    <w:rsid w:val="00F423E8"/>
    <w:rsid w:val="00F42E3D"/>
    <w:rsid w:val="00F4346A"/>
    <w:rsid w:val="00F43719"/>
    <w:rsid w:val="00F454BA"/>
    <w:rsid w:val="00F45A36"/>
    <w:rsid w:val="00F46CDE"/>
    <w:rsid w:val="00F46F82"/>
    <w:rsid w:val="00F474B3"/>
    <w:rsid w:val="00F510C1"/>
    <w:rsid w:val="00F5121D"/>
    <w:rsid w:val="00F51B0F"/>
    <w:rsid w:val="00F52888"/>
    <w:rsid w:val="00F53440"/>
    <w:rsid w:val="00F53E04"/>
    <w:rsid w:val="00F54787"/>
    <w:rsid w:val="00F55811"/>
    <w:rsid w:val="00F56348"/>
    <w:rsid w:val="00F567B2"/>
    <w:rsid w:val="00F56A88"/>
    <w:rsid w:val="00F575EE"/>
    <w:rsid w:val="00F57F6B"/>
    <w:rsid w:val="00F603C9"/>
    <w:rsid w:val="00F60673"/>
    <w:rsid w:val="00F60B9F"/>
    <w:rsid w:val="00F63DFC"/>
    <w:rsid w:val="00F64CAA"/>
    <w:rsid w:val="00F64D17"/>
    <w:rsid w:val="00F65ACE"/>
    <w:rsid w:val="00F66319"/>
    <w:rsid w:val="00F6638B"/>
    <w:rsid w:val="00F66488"/>
    <w:rsid w:val="00F66ED8"/>
    <w:rsid w:val="00F6788E"/>
    <w:rsid w:val="00F711B5"/>
    <w:rsid w:val="00F71962"/>
    <w:rsid w:val="00F72634"/>
    <w:rsid w:val="00F726A8"/>
    <w:rsid w:val="00F7372C"/>
    <w:rsid w:val="00F73A22"/>
    <w:rsid w:val="00F73C52"/>
    <w:rsid w:val="00F73F7F"/>
    <w:rsid w:val="00F761F8"/>
    <w:rsid w:val="00F765DD"/>
    <w:rsid w:val="00F779CA"/>
    <w:rsid w:val="00F77B5E"/>
    <w:rsid w:val="00F77D14"/>
    <w:rsid w:val="00F805DF"/>
    <w:rsid w:val="00F80BBD"/>
    <w:rsid w:val="00F81550"/>
    <w:rsid w:val="00F81CEA"/>
    <w:rsid w:val="00F81D07"/>
    <w:rsid w:val="00F82982"/>
    <w:rsid w:val="00F82BF7"/>
    <w:rsid w:val="00F82E28"/>
    <w:rsid w:val="00F83E2C"/>
    <w:rsid w:val="00F85DA6"/>
    <w:rsid w:val="00F87657"/>
    <w:rsid w:val="00F91A42"/>
    <w:rsid w:val="00F93A2F"/>
    <w:rsid w:val="00F94E15"/>
    <w:rsid w:val="00F97625"/>
    <w:rsid w:val="00F977A2"/>
    <w:rsid w:val="00F9787A"/>
    <w:rsid w:val="00F97B83"/>
    <w:rsid w:val="00FA06AB"/>
    <w:rsid w:val="00FA0F36"/>
    <w:rsid w:val="00FA107C"/>
    <w:rsid w:val="00FA14B9"/>
    <w:rsid w:val="00FA2A66"/>
    <w:rsid w:val="00FA2BEA"/>
    <w:rsid w:val="00FA30E4"/>
    <w:rsid w:val="00FA3BE7"/>
    <w:rsid w:val="00FA4BB6"/>
    <w:rsid w:val="00FA4E76"/>
    <w:rsid w:val="00FA51EC"/>
    <w:rsid w:val="00FA5283"/>
    <w:rsid w:val="00FA67DD"/>
    <w:rsid w:val="00FA73DB"/>
    <w:rsid w:val="00FA7FB2"/>
    <w:rsid w:val="00FB2343"/>
    <w:rsid w:val="00FB262E"/>
    <w:rsid w:val="00FB2B41"/>
    <w:rsid w:val="00FB3EA7"/>
    <w:rsid w:val="00FB4691"/>
    <w:rsid w:val="00FB565D"/>
    <w:rsid w:val="00FB6A97"/>
    <w:rsid w:val="00FB7EA4"/>
    <w:rsid w:val="00FC1DBF"/>
    <w:rsid w:val="00FC2F92"/>
    <w:rsid w:val="00FC36AD"/>
    <w:rsid w:val="00FC3F3F"/>
    <w:rsid w:val="00FC3FE0"/>
    <w:rsid w:val="00FC4757"/>
    <w:rsid w:val="00FC50AB"/>
    <w:rsid w:val="00FC56E8"/>
    <w:rsid w:val="00FC5BD8"/>
    <w:rsid w:val="00FC5BE0"/>
    <w:rsid w:val="00FC5CD3"/>
    <w:rsid w:val="00FC6BAF"/>
    <w:rsid w:val="00FD0CF4"/>
    <w:rsid w:val="00FD18AA"/>
    <w:rsid w:val="00FD1EA9"/>
    <w:rsid w:val="00FD1EAE"/>
    <w:rsid w:val="00FD2177"/>
    <w:rsid w:val="00FD2780"/>
    <w:rsid w:val="00FD2D03"/>
    <w:rsid w:val="00FD352D"/>
    <w:rsid w:val="00FD3D8B"/>
    <w:rsid w:val="00FD43AF"/>
    <w:rsid w:val="00FD4802"/>
    <w:rsid w:val="00FD49AF"/>
    <w:rsid w:val="00FD4A26"/>
    <w:rsid w:val="00FD571C"/>
    <w:rsid w:val="00FD7954"/>
    <w:rsid w:val="00FD7D02"/>
    <w:rsid w:val="00FD7FBF"/>
    <w:rsid w:val="00FE0822"/>
    <w:rsid w:val="00FE09B8"/>
    <w:rsid w:val="00FE0BDB"/>
    <w:rsid w:val="00FE14C5"/>
    <w:rsid w:val="00FE3045"/>
    <w:rsid w:val="00FE3522"/>
    <w:rsid w:val="00FE3B40"/>
    <w:rsid w:val="00FE3F75"/>
    <w:rsid w:val="00FE435B"/>
    <w:rsid w:val="00FE4955"/>
    <w:rsid w:val="00FE62B1"/>
    <w:rsid w:val="00FE636A"/>
    <w:rsid w:val="00FE6504"/>
    <w:rsid w:val="00FE788B"/>
    <w:rsid w:val="00FE7D59"/>
    <w:rsid w:val="00FF0367"/>
    <w:rsid w:val="00FF0E29"/>
    <w:rsid w:val="00FF0F57"/>
    <w:rsid w:val="00FF18CA"/>
    <w:rsid w:val="00FF1AAC"/>
    <w:rsid w:val="00FF1B4F"/>
    <w:rsid w:val="00FF2BB8"/>
    <w:rsid w:val="00FF2C2D"/>
    <w:rsid w:val="00FF2EB8"/>
    <w:rsid w:val="00FF51E2"/>
    <w:rsid w:val="00FF5A1B"/>
    <w:rsid w:val="00FF6B13"/>
    <w:rsid w:val="00FF7005"/>
    <w:rsid w:val="1F5C20F8"/>
    <w:rsid w:val="2AA4E6EA"/>
    <w:rsid w:val="3203BB04"/>
    <w:rsid w:val="3DB955E8"/>
    <w:rsid w:val="58EA822B"/>
    <w:rsid w:val="645FCCD6"/>
    <w:rsid w:val="6C30806B"/>
    <w:rsid w:val="6D2CFD33"/>
    <w:rsid w:val="70672B4E"/>
    <w:rsid w:val="744FE5B6"/>
    <w:rsid w:val="75DBC56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F72"/>
  <w15:chartTrackingRefBased/>
  <w15:docId w15:val="{2D065F7E-5200-46E4-A34E-CF641059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EE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5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F4"/>
    <w:rPr>
      <w:rFonts w:eastAsiaTheme="majorEastAsia" w:cstheme="majorBidi"/>
      <w:color w:val="272727" w:themeColor="text1" w:themeTint="D8"/>
    </w:rPr>
  </w:style>
  <w:style w:type="paragraph" w:styleId="Title">
    <w:name w:val="Title"/>
    <w:basedOn w:val="Normal"/>
    <w:next w:val="Normal"/>
    <w:link w:val="TitleChar"/>
    <w:uiPriority w:val="10"/>
    <w:qFormat/>
    <w:rsid w:val="0005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3F4"/>
    <w:rPr>
      <w:i/>
      <w:iCs/>
      <w:color w:val="404040" w:themeColor="text1" w:themeTint="BF"/>
    </w:rPr>
  </w:style>
  <w:style w:type="paragraph" w:styleId="ListParagraph">
    <w:name w:val="List Paragraph"/>
    <w:basedOn w:val="Normal"/>
    <w:uiPriority w:val="34"/>
    <w:qFormat/>
    <w:rsid w:val="000563F4"/>
    <w:pPr>
      <w:ind w:left="720"/>
      <w:contextualSpacing/>
    </w:pPr>
  </w:style>
  <w:style w:type="character" w:styleId="IntenseEmphasis">
    <w:name w:val="Intense Emphasis"/>
    <w:basedOn w:val="DefaultParagraphFont"/>
    <w:uiPriority w:val="21"/>
    <w:qFormat/>
    <w:rsid w:val="000563F4"/>
    <w:rPr>
      <w:i/>
      <w:iCs/>
      <w:color w:val="0F4761" w:themeColor="accent1" w:themeShade="BF"/>
    </w:rPr>
  </w:style>
  <w:style w:type="paragraph" w:styleId="IntenseQuote">
    <w:name w:val="Intense Quote"/>
    <w:basedOn w:val="Normal"/>
    <w:next w:val="Normal"/>
    <w:link w:val="IntenseQuoteChar"/>
    <w:uiPriority w:val="30"/>
    <w:qFormat/>
    <w:rsid w:val="0005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F4"/>
    <w:rPr>
      <w:i/>
      <w:iCs/>
      <w:color w:val="0F4761" w:themeColor="accent1" w:themeShade="BF"/>
    </w:rPr>
  </w:style>
  <w:style w:type="character" w:styleId="IntenseReference">
    <w:name w:val="Intense Reference"/>
    <w:basedOn w:val="DefaultParagraphFont"/>
    <w:uiPriority w:val="32"/>
    <w:qFormat/>
    <w:rsid w:val="000563F4"/>
    <w:rPr>
      <w:b/>
      <w:bCs/>
      <w:smallCaps/>
      <w:color w:val="0F4761" w:themeColor="accent1" w:themeShade="BF"/>
      <w:spacing w:val="5"/>
    </w:rPr>
  </w:style>
  <w:style w:type="character" w:styleId="Hyperlink">
    <w:name w:val="Hyperlink"/>
    <w:basedOn w:val="DefaultParagraphFont"/>
    <w:uiPriority w:val="99"/>
    <w:unhideWhenUsed/>
    <w:rsid w:val="00202F17"/>
    <w:rPr>
      <w:color w:val="467886" w:themeColor="hyperlink"/>
      <w:u w:val="single"/>
    </w:rPr>
  </w:style>
  <w:style w:type="character" w:styleId="UnresolvedMention">
    <w:name w:val="Unresolved Mention"/>
    <w:basedOn w:val="DefaultParagraphFont"/>
    <w:uiPriority w:val="99"/>
    <w:semiHidden/>
    <w:unhideWhenUsed/>
    <w:rsid w:val="00202F17"/>
    <w:rPr>
      <w:color w:val="605E5C"/>
      <w:shd w:val="clear" w:color="auto" w:fill="E1DFDD"/>
    </w:rPr>
  </w:style>
  <w:style w:type="paragraph" w:customStyle="1" w:styleId="Default">
    <w:name w:val="Default"/>
    <w:rsid w:val="00BE6C0F"/>
    <w:pPr>
      <w:autoSpaceDE w:val="0"/>
      <w:autoSpaceDN w:val="0"/>
      <w:adjustRightInd w:val="0"/>
    </w:pPr>
    <w:rPr>
      <w:rFonts w:ascii="Tahoma" w:hAnsi="Tahoma" w:cs="Tahoma"/>
      <w:color w:val="000000"/>
      <w:kern w:val="0"/>
      <w:lang w:val="en-GB"/>
    </w:rPr>
  </w:style>
  <w:style w:type="table" w:styleId="TableGrid">
    <w:name w:val="Table Grid"/>
    <w:basedOn w:val="TableNormal"/>
    <w:uiPriority w:val="39"/>
    <w:rsid w:val="00320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75DF"/>
    <w:rPr>
      <w:color w:val="666666"/>
    </w:rPr>
  </w:style>
  <w:style w:type="character" w:styleId="FollowedHyperlink">
    <w:name w:val="FollowedHyperlink"/>
    <w:basedOn w:val="DefaultParagraphFont"/>
    <w:uiPriority w:val="99"/>
    <w:semiHidden/>
    <w:unhideWhenUsed/>
    <w:rsid w:val="009D5AAF"/>
    <w:rPr>
      <w:color w:val="96607D" w:themeColor="followedHyperlink"/>
      <w:u w:val="single"/>
    </w:rPr>
  </w:style>
  <w:style w:type="character" w:customStyle="1" w:styleId="normaltextrun">
    <w:name w:val="normaltextrun"/>
    <w:basedOn w:val="DefaultParagraphFont"/>
    <w:rsid w:val="00DE057F"/>
  </w:style>
  <w:style w:type="character" w:customStyle="1" w:styleId="eop">
    <w:name w:val="eop"/>
    <w:basedOn w:val="DefaultParagraphFont"/>
    <w:rsid w:val="00DE057F"/>
  </w:style>
  <w:style w:type="paragraph" w:styleId="NormalWeb">
    <w:name w:val="Normal (Web)"/>
    <w:basedOn w:val="Normal"/>
    <w:uiPriority w:val="99"/>
    <w:unhideWhenUsed/>
    <w:rsid w:val="00171624"/>
    <w:pPr>
      <w:spacing w:before="100" w:beforeAutospacing="1" w:after="100" w:afterAutospacing="1"/>
    </w:pPr>
  </w:style>
  <w:style w:type="paragraph" w:styleId="Header">
    <w:name w:val="header"/>
    <w:basedOn w:val="Normal"/>
    <w:link w:val="HeaderChar"/>
    <w:uiPriority w:val="99"/>
    <w:unhideWhenUsed/>
    <w:rsid w:val="00635054"/>
    <w:pPr>
      <w:tabs>
        <w:tab w:val="center" w:pos="4513"/>
        <w:tab w:val="right" w:pos="9026"/>
      </w:tabs>
    </w:pPr>
  </w:style>
  <w:style w:type="character" w:customStyle="1" w:styleId="HeaderChar">
    <w:name w:val="Header Char"/>
    <w:basedOn w:val="DefaultParagraphFont"/>
    <w:link w:val="Header"/>
    <w:uiPriority w:val="99"/>
    <w:rsid w:val="00635054"/>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35054"/>
    <w:pPr>
      <w:tabs>
        <w:tab w:val="center" w:pos="4513"/>
        <w:tab w:val="right" w:pos="9026"/>
      </w:tabs>
    </w:pPr>
  </w:style>
  <w:style w:type="character" w:customStyle="1" w:styleId="FooterChar">
    <w:name w:val="Footer Char"/>
    <w:basedOn w:val="DefaultParagraphFont"/>
    <w:link w:val="Footer"/>
    <w:uiPriority w:val="99"/>
    <w:rsid w:val="00635054"/>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96A36"/>
    <w:rPr>
      <w:rFonts w:ascii="Courier New" w:eastAsia="Times New Roman" w:hAnsi="Courier New" w:cs="Courier New"/>
      <w:sz w:val="20"/>
      <w:szCs w:val="20"/>
    </w:rPr>
  </w:style>
  <w:style w:type="character" w:customStyle="1" w:styleId="pre">
    <w:name w:val="pre"/>
    <w:basedOn w:val="DefaultParagraphFont"/>
    <w:rsid w:val="00096A36"/>
  </w:style>
  <w:style w:type="character" w:styleId="Strong">
    <w:name w:val="Strong"/>
    <w:basedOn w:val="DefaultParagraphFont"/>
    <w:uiPriority w:val="22"/>
    <w:qFormat/>
    <w:rsid w:val="00096A36"/>
    <w:rPr>
      <w:b/>
      <w:bCs/>
    </w:rPr>
  </w:style>
  <w:style w:type="character" w:styleId="CommentReference">
    <w:name w:val="annotation reference"/>
    <w:basedOn w:val="DefaultParagraphFont"/>
    <w:uiPriority w:val="99"/>
    <w:semiHidden/>
    <w:unhideWhenUsed/>
    <w:rsid w:val="00833E2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B10EB"/>
    <w:rPr>
      <w:b/>
      <w:bCs/>
    </w:rPr>
  </w:style>
  <w:style w:type="character" w:customStyle="1" w:styleId="CommentSubjectChar">
    <w:name w:val="Comment Subject Char"/>
    <w:basedOn w:val="CommentTextChar"/>
    <w:link w:val="CommentSubject"/>
    <w:uiPriority w:val="99"/>
    <w:semiHidden/>
    <w:rsid w:val="007B10EB"/>
    <w:rPr>
      <w:rFonts w:ascii="Times New Roman" w:eastAsia="Times New Roman" w:hAnsi="Times New Roman" w:cs="Times New Roman"/>
      <w:b/>
      <w:bCs/>
      <w:kern w:val="0"/>
      <w:sz w:val="20"/>
      <w:szCs w:val="20"/>
      <w:lang w:eastAsia="en-GB"/>
      <w14:ligatures w14:val="none"/>
    </w:rPr>
  </w:style>
  <w:style w:type="character" w:customStyle="1" w:styleId="sig-paren">
    <w:name w:val="sig-paren"/>
    <w:basedOn w:val="DefaultParagraphFont"/>
    <w:rsid w:val="002B7E4F"/>
  </w:style>
  <w:style w:type="paragraph" w:styleId="Revision">
    <w:name w:val="Revision"/>
    <w:hidden/>
    <w:uiPriority w:val="99"/>
    <w:semiHidden/>
    <w:rsid w:val="002D5F45"/>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238">
      <w:bodyDiv w:val="1"/>
      <w:marLeft w:val="0"/>
      <w:marRight w:val="0"/>
      <w:marTop w:val="0"/>
      <w:marBottom w:val="0"/>
      <w:divBdr>
        <w:top w:val="none" w:sz="0" w:space="0" w:color="auto"/>
        <w:left w:val="none" w:sz="0" w:space="0" w:color="auto"/>
        <w:bottom w:val="none" w:sz="0" w:space="0" w:color="auto"/>
        <w:right w:val="none" w:sz="0" w:space="0" w:color="auto"/>
      </w:divBdr>
    </w:div>
    <w:div w:id="456804733">
      <w:bodyDiv w:val="1"/>
      <w:marLeft w:val="0"/>
      <w:marRight w:val="0"/>
      <w:marTop w:val="0"/>
      <w:marBottom w:val="0"/>
      <w:divBdr>
        <w:top w:val="none" w:sz="0" w:space="0" w:color="auto"/>
        <w:left w:val="none" w:sz="0" w:space="0" w:color="auto"/>
        <w:bottom w:val="none" w:sz="0" w:space="0" w:color="auto"/>
        <w:right w:val="none" w:sz="0" w:space="0" w:color="auto"/>
      </w:divBdr>
    </w:div>
    <w:div w:id="509753874">
      <w:bodyDiv w:val="1"/>
      <w:marLeft w:val="0"/>
      <w:marRight w:val="0"/>
      <w:marTop w:val="0"/>
      <w:marBottom w:val="0"/>
      <w:divBdr>
        <w:top w:val="none" w:sz="0" w:space="0" w:color="auto"/>
        <w:left w:val="none" w:sz="0" w:space="0" w:color="auto"/>
        <w:bottom w:val="none" w:sz="0" w:space="0" w:color="auto"/>
        <w:right w:val="none" w:sz="0" w:space="0" w:color="auto"/>
      </w:divBdr>
    </w:div>
    <w:div w:id="513424212">
      <w:bodyDiv w:val="1"/>
      <w:marLeft w:val="0"/>
      <w:marRight w:val="0"/>
      <w:marTop w:val="0"/>
      <w:marBottom w:val="0"/>
      <w:divBdr>
        <w:top w:val="none" w:sz="0" w:space="0" w:color="auto"/>
        <w:left w:val="none" w:sz="0" w:space="0" w:color="auto"/>
        <w:bottom w:val="none" w:sz="0" w:space="0" w:color="auto"/>
        <w:right w:val="none" w:sz="0" w:space="0" w:color="auto"/>
      </w:divBdr>
      <w:divsChild>
        <w:div w:id="1660578337">
          <w:marLeft w:val="0"/>
          <w:marRight w:val="0"/>
          <w:marTop w:val="0"/>
          <w:marBottom w:val="0"/>
          <w:divBdr>
            <w:top w:val="none" w:sz="0" w:space="0" w:color="auto"/>
            <w:left w:val="none" w:sz="0" w:space="0" w:color="auto"/>
            <w:bottom w:val="none" w:sz="0" w:space="0" w:color="auto"/>
            <w:right w:val="none" w:sz="0" w:space="0" w:color="auto"/>
          </w:divBdr>
          <w:divsChild>
            <w:div w:id="103423088">
              <w:marLeft w:val="0"/>
              <w:marRight w:val="0"/>
              <w:marTop w:val="0"/>
              <w:marBottom w:val="0"/>
              <w:divBdr>
                <w:top w:val="none" w:sz="0" w:space="0" w:color="auto"/>
                <w:left w:val="none" w:sz="0" w:space="0" w:color="auto"/>
                <w:bottom w:val="none" w:sz="0" w:space="0" w:color="auto"/>
                <w:right w:val="none" w:sz="0" w:space="0" w:color="auto"/>
              </w:divBdr>
            </w:div>
            <w:div w:id="351303213">
              <w:marLeft w:val="0"/>
              <w:marRight w:val="0"/>
              <w:marTop w:val="0"/>
              <w:marBottom w:val="0"/>
              <w:divBdr>
                <w:top w:val="none" w:sz="0" w:space="0" w:color="auto"/>
                <w:left w:val="none" w:sz="0" w:space="0" w:color="auto"/>
                <w:bottom w:val="none" w:sz="0" w:space="0" w:color="auto"/>
                <w:right w:val="none" w:sz="0" w:space="0" w:color="auto"/>
              </w:divBdr>
            </w:div>
            <w:div w:id="445195565">
              <w:marLeft w:val="0"/>
              <w:marRight w:val="0"/>
              <w:marTop w:val="0"/>
              <w:marBottom w:val="0"/>
              <w:divBdr>
                <w:top w:val="none" w:sz="0" w:space="0" w:color="auto"/>
                <w:left w:val="none" w:sz="0" w:space="0" w:color="auto"/>
                <w:bottom w:val="none" w:sz="0" w:space="0" w:color="auto"/>
                <w:right w:val="none" w:sz="0" w:space="0" w:color="auto"/>
              </w:divBdr>
            </w:div>
            <w:div w:id="762847543">
              <w:marLeft w:val="0"/>
              <w:marRight w:val="0"/>
              <w:marTop w:val="0"/>
              <w:marBottom w:val="0"/>
              <w:divBdr>
                <w:top w:val="none" w:sz="0" w:space="0" w:color="auto"/>
                <w:left w:val="none" w:sz="0" w:space="0" w:color="auto"/>
                <w:bottom w:val="none" w:sz="0" w:space="0" w:color="auto"/>
                <w:right w:val="none" w:sz="0" w:space="0" w:color="auto"/>
              </w:divBdr>
            </w:div>
            <w:div w:id="782264915">
              <w:marLeft w:val="0"/>
              <w:marRight w:val="0"/>
              <w:marTop w:val="0"/>
              <w:marBottom w:val="0"/>
              <w:divBdr>
                <w:top w:val="none" w:sz="0" w:space="0" w:color="auto"/>
                <w:left w:val="none" w:sz="0" w:space="0" w:color="auto"/>
                <w:bottom w:val="none" w:sz="0" w:space="0" w:color="auto"/>
                <w:right w:val="none" w:sz="0" w:space="0" w:color="auto"/>
              </w:divBdr>
            </w:div>
            <w:div w:id="1347638354">
              <w:marLeft w:val="0"/>
              <w:marRight w:val="0"/>
              <w:marTop w:val="0"/>
              <w:marBottom w:val="0"/>
              <w:divBdr>
                <w:top w:val="none" w:sz="0" w:space="0" w:color="auto"/>
                <w:left w:val="none" w:sz="0" w:space="0" w:color="auto"/>
                <w:bottom w:val="none" w:sz="0" w:space="0" w:color="auto"/>
                <w:right w:val="none" w:sz="0" w:space="0" w:color="auto"/>
              </w:divBdr>
            </w:div>
            <w:div w:id="1363357283">
              <w:marLeft w:val="0"/>
              <w:marRight w:val="0"/>
              <w:marTop w:val="0"/>
              <w:marBottom w:val="0"/>
              <w:divBdr>
                <w:top w:val="none" w:sz="0" w:space="0" w:color="auto"/>
                <w:left w:val="none" w:sz="0" w:space="0" w:color="auto"/>
                <w:bottom w:val="none" w:sz="0" w:space="0" w:color="auto"/>
                <w:right w:val="none" w:sz="0" w:space="0" w:color="auto"/>
              </w:divBdr>
            </w:div>
            <w:div w:id="1364013335">
              <w:marLeft w:val="0"/>
              <w:marRight w:val="0"/>
              <w:marTop w:val="0"/>
              <w:marBottom w:val="0"/>
              <w:divBdr>
                <w:top w:val="none" w:sz="0" w:space="0" w:color="auto"/>
                <w:left w:val="none" w:sz="0" w:space="0" w:color="auto"/>
                <w:bottom w:val="none" w:sz="0" w:space="0" w:color="auto"/>
                <w:right w:val="none" w:sz="0" w:space="0" w:color="auto"/>
              </w:divBdr>
            </w:div>
            <w:div w:id="1387294736">
              <w:marLeft w:val="0"/>
              <w:marRight w:val="0"/>
              <w:marTop w:val="0"/>
              <w:marBottom w:val="0"/>
              <w:divBdr>
                <w:top w:val="none" w:sz="0" w:space="0" w:color="auto"/>
                <w:left w:val="none" w:sz="0" w:space="0" w:color="auto"/>
                <w:bottom w:val="none" w:sz="0" w:space="0" w:color="auto"/>
                <w:right w:val="none" w:sz="0" w:space="0" w:color="auto"/>
              </w:divBdr>
            </w:div>
            <w:div w:id="1412779231">
              <w:marLeft w:val="0"/>
              <w:marRight w:val="0"/>
              <w:marTop w:val="0"/>
              <w:marBottom w:val="0"/>
              <w:divBdr>
                <w:top w:val="none" w:sz="0" w:space="0" w:color="auto"/>
                <w:left w:val="none" w:sz="0" w:space="0" w:color="auto"/>
                <w:bottom w:val="none" w:sz="0" w:space="0" w:color="auto"/>
                <w:right w:val="none" w:sz="0" w:space="0" w:color="auto"/>
              </w:divBdr>
            </w:div>
            <w:div w:id="1586107634">
              <w:marLeft w:val="0"/>
              <w:marRight w:val="0"/>
              <w:marTop w:val="0"/>
              <w:marBottom w:val="0"/>
              <w:divBdr>
                <w:top w:val="none" w:sz="0" w:space="0" w:color="auto"/>
                <w:left w:val="none" w:sz="0" w:space="0" w:color="auto"/>
                <w:bottom w:val="none" w:sz="0" w:space="0" w:color="auto"/>
                <w:right w:val="none" w:sz="0" w:space="0" w:color="auto"/>
              </w:divBdr>
            </w:div>
            <w:div w:id="16817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1935">
      <w:bodyDiv w:val="1"/>
      <w:marLeft w:val="0"/>
      <w:marRight w:val="0"/>
      <w:marTop w:val="0"/>
      <w:marBottom w:val="0"/>
      <w:divBdr>
        <w:top w:val="none" w:sz="0" w:space="0" w:color="auto"/>
        <w:left w:val="none" w:sz="0" w:space="0" w:color="auto"/>
        <w:bottom w:val="none" w:sz="0" w:space="0" w:color="auto"/>
        <w:right w:val="none" w:sz="0" w:space="0" w:color="auto"/>
      </w:divBdr>
      <w:divsChild>
        <w:div w:id="1577284110">
          <w:marLeft w:val="0"/>
          <w:marRight w:val="0"/>
          <w:marTop w:val="0"/>
          <w:marBottom w:val="0"/>
          <w:divBdr>
            <w:top w:val="none" w:sz="0" w:space="0" w:color="auto"/>
            <w:left w:val="none" w:sz="0" w:space="0" w:color="auto"/>
            <w:bottom w:val="none" w:sz="0" w:space="0" w:color="auto"/>
            <w:right w:val="none" w:sz="0" w:space="0" w:color="auto"/>
          </w:divBdr>
          <w:divsChild>
            <w:div w:id="28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798">
      <w:bodyDiv w:val="1"/>
      <w:marLeft w:val="0"/>
      <w:marRight w:val="0"/>
      <w:marTop w:val="0"/>
      <w:marBottom w:val="0"/>
      <w:divBdr>
        <w:top w:val="none" w:sz="0" w:space="0" w:color="auto"/>
        <w:left w:val="none" w:sz="0" w:space="0" w:color="auto"/>
        <w:bottom w:val="none" w:sz="0" w:space="0" w:color="auto"/>
        <w:right w:val="none" w:sz="0" w:space="0" w:color="auto"/>
      </w:divBdr>
      <w:divsChild>
        <w:div w:id="559487042">
          <w:marLeft w:val="0"/>
          <w:marRight w:val="0"/>
          <w:marTop w:val="0"/>
          <w:marBottom w:val="0"/>
          <w:divBdr>
            <w:top w:val="none" w:sz="0" w:space="0" w:color="auto"/>
            <w:left w:val="none" w:sz="0" w:space="0" w:color="auto"/>
            <w:bottom w:val="none" w:sz="0" w:space="0" w:color="auto"/>
            <w:right w:val="none" w:sz="0" w:space="0" w:color="auto"/>
          </w:divBdr>
          <w:divsChild>
            <w:div w:id="948778342">
              <w:marLeft w:val="0"/>
              <w:marRight w:val="0"/>
              <w:marTop w:val="0"/>
              <w:marBottom w:val="0"/>
              <w:divBdr>
                <w:top w:val="none" w:sz="0" w:space="0" w:color="auto"/>
                <w:left w:val="none" w:sz="0" w:space="0" w:color="auto"/>
                <w:bottom w:val="none" w:sz="0" w:space="0" w:color="auto"/>
                <w:right w:val="none" w:sz="0" w:space="0" w:color="auto"/>
              </w:divBdr>
              <w:divsChild>
                <w:div w:id="561478055">
                  <w:marLeft w:val="0"/>
                  <w:marRight w:val="0"/>
                  <w:marTop w:val="0"/>
                  <w:marBottom w:val="0"/>
                  <w:divBdr>
                    <w:top w:val="none" w:sz="0" w:space="0" w:color="auto"/>
                    <w:left w:val="none" w:sz="0" w:space="0" w:color="auto"/>
                    <w:bottom w:val="none" w:sz="0" w:space="0" w:color="auto"/>
                    <w:right w:val="none" w:sz="0" w:space="0" w:color="auto"/>
                  </w:divBdr>
                  <w:divsChild>
                    <w:div w:id="650057597">
                      <w:marLeft w:val="0"/>
                      <w:marRight w:val="0"/>
                      <w:marTop w:val="0"/>
                      <w:marBottom w:val="0"/>
                      <w:divBdr>
                        <w:top w:val="none" w:sz="0" w:space="0" w:color="auto"/>
                        <w:left w:val="none" w:sz="0" w:space="0" w:color="auto"/>
                        <w:bottom w:val="none" w:sz="0" w:space="0" w:color="auto"/>
                        <w:right w:val="none" w:sz="0" w:space="0" w:color="auto"/>
                      </w:divBdr>
                      <w:divsChild>
                        <w:div w:id="769355057">
                          <w:marLeft w:val="0"/>
                          <w:marRight w:val="0"/>
                          <w:marTop w:val="0"/>
                          <w:marBottom w:val="0"/>
                          <w:divBdr>
                            <w:top w:val="none" w:sz="0" w:space="0" w:color="auto"/>
                            <w:left w:val="none" w:sz="0" w:space="0" w:color="auto"/>
                            <w:bottom w:val="none" w:sz="0" w:space="0" w:color="auto"/>
                            <w:right w:val="none" w:sz="0" w:space="0" w:color="auto"/>
                          </w:divBdr>
                          <w:divsChild>
                            <w:div w:id="1608657954">
                              <w:marLeft w:val="0"/>
                              <w:marRight w:val="0"/>
                              <w:marTop w:val="0"/>
                              <w:marBottom w:val="480"/>
                              <w:divBdr>
                                <w:top w:val="none" w:sz="0" w:space="0" w:color="auto"/>
                                <w:left w:val="none" w:sz="0" w:space="0" w:color="auto"/>
                                <w:bottom w:val="none" w:sz="0" w:space="0" w:color="auto"/>
                                <w:right w:val="none" w:sz="0" w:space="0" w:color="auto"/>
                              </w:divBdr>
                              <w:divsChild>
                                <w:div w:id="433482484">
                                  <w:marLeft w:val="0"/>
                                  <w:marRight w:val="0"/>
                                  <w:marTop w:val="0"/>
                                  <w:marBottom w:val="0"/>
                                  <w:divBdr>
                                    <w:top w:val="none" w:sz="0" w:space="0" w:color="auto"/>
                                    <w:left w:val="none" w:sz="0" w:space="0" w:color="auto"/>
                                    <w:bottom w:val="none" w:sz="0" w:space="0" w:color="auto"/>
                                    <w:right w:val="none" w:sz="0" w:space="0" w:color="auto"/>
                                  </w:divBdr>
                                </w:div>
                                <w:div w:id="747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7126">
      <w:bodyDiv w:val="1"/>
      <w:marLeft w:val="0"/>
      <w:marRight w:val="0"/>
      <w:marTop w:val="0"/>
      <w:marBottom w:val="0"/>
      <w:divBdr>
        <w:top w:val="none" w:sz="0" w:space="0" w:color="auto"/>
        <w:left w:val="none" w:sz="0" w:space="0" w:color="auto"/>
        <w:bottom w:val="none" w:sz="0" w:space="0" w:color="auto"/>
        <w:right w:val="none" w:sz="0" w:space="0" w:color="auto"/>
      </w:divBdr>
      <w:divsChild>
        <w:div w:id="643316851">
          <w:marLeft w:val="0"/>
          <w:marRight w:val="0"/>
          <w:marTop w:val="0"/>
          <w:marBottom w:val="0"/>
          <w:divBdr>
            <w:top w:val="none" w:sz="0" w:space="0" w:color="auto"/>
            <w:left w:val="none" w:sz="0" w:space="0" w:color="auto"/>
            <w:bottom w:val="none" w:sz="0" w:space="0" w:color="auto"/>
            <w:right w:val="none" w:sz="0" w:space="0" w:color="auto"/>
          </w:divBdr>
          <w:divsChild>
            <w:div w:id="14498960">
              <w:marLeft w:val="0"/>
              <w:marRight w:val="0"/>
              <w:marTop w:val="0"/>
              <w:marBottom w:val="0"/>
              <w:divBdr>
                <w:top w:val="none" w:sz="0" w:space="0" w:color="auto"/>
                <w:left w:val="none" w:sz="0" w:space="0" w:color="auto"/>
                <w:bottom w:val="none" w:sz="0" w:space="0" w:color="auto"/>
                <w:right w:val="none" w:sz="0" w:space="0" w:color="auto"/>
              </w:divBdr>
            </w:div>
            <w:div w:id="21365214">
              <w:marLeft w:val="0"/>
              <w:marRight w:val="0"/>
              <w:marTop w:val="0"/>
              <w:marBottom w:val="0"/>
              <w:divBdr>
                <w:top w:val="none" w:sz="0" w:space="0" w:color="auto"/>
                <w:left w:val="none" w:sz="0" w:space="0" w:color="auto"/>
                <w:bottom w:val="none" w:sz="0" w:space="0" w:color="auto"/>
                <w:right w:val="none" w:sz="0" w:space="0" w:color="auto"/>
              </w:divBdr>
            </w:div>
            <w:div w:id="72894565">
              <w:marLeft w:val="0"/>
              <w:marRight w:val="0"/>
              <w:marTop w:val="0"/>
              <w:marBottom w:val="0"/>
              <w:divBdr>
                <w:top w:val="none" w:sz="0" w:space="0" w:color="auto"/>
                <w:left w:val="none" w:sz="0" w:space="0" w:color="auto"/>
                <w:bottom w:val="none" w:sz="0" w:space="0" w:color="auto"/>
                <w:right w:val="none" w:sz="0" w:space="0" w:color="auto"/>
              </w:divBdr>
            </w:div>
            <w:div w:id="169027334">
              <w:marLeft w:val="0"/>
              <w:marRight w:val="0"/>
              <w:marTop w:val="0"/>
              <w:marBottom w:val="0"/>
              <w:divBdr>
                <w:top w:val="none" w:sz="0" w:space="0" w:color="auto"/>
                <w:left w:val="none" w:sz="0" w:space="0" w:color="auto"/>
                <w:bottom w:val="none" w:sz="0" w:space="0" w:color="auto"/>
                <w:right w:val="none" w:sz="0" w:space="0" w:color="auto"/>
              </w:divBdr>
            </w:div>
            <w:div w:id="720130329">
              <w:marLeft w:val="0"/>
              <w:marRight w:val="0"/>
              <w:marTop w:val="0"/>
              <w:marBottom w:val="0"/>
              <w:divBdr>
                <w:top w:val="none" w:sz="0" w:space="0" w:color="auto"/>
                <w:left w:val="none" w:sz="0" w:space="0" w:color="auto"/>
                <w:bottom w:val="none" w:sz="0" w:space="0" w:color="auto"/>
                <w:right w:val="none" w:sz="0" w:space="0" w:color="auto"/>
              </w:divBdr>
            </w:div>
            <w:div w:id="784427332">
              <w:marLeft w:val="0"/>
              <w:marRight w:val="0"/>
              <w:marTop w:val="0"/>
              <w:marBottom w:val="0"/>
              <w:divBdr>
                <w:top w:val="none" w:sz="0" w:space="0" w:color="auto"/>
                <w:left w:val="none" w:sz="0" w:space="0" w:color="auto"/>
                <w:bottom w:val="none" w:sz="0" w:space="0" w:color="auto"/>
                <w:right w:val="none" w:sz="0" w:space="0" w:color="auto"/>
              </w:divBdr>
            </w:div>
            <w:div w:id="864372189">
              <w:marLeft w:val="0"/>
              <w:marRight w:val="0"/>
              <w:marTop w:val="0"/>
              <w:marBottom w:val="0"/>
              <w:divBdr>
                <w:top w:val="none" w:sz="0" w:space="0" w:color="auto"/>
                <w:left w:val="none" w:sz="0" w:space="0" w:color="auto"/>
                <w:bottom w:val="none" w:sz="0" w:space="0" w:color="auto"/>
                <w:right w:val="none" w:sz="0" w:space="0" w:color="auto"/>
              </w:divBdr>
            </w:div>
            <w:div w:id="866679476">
              <w:marLeft w:val="0"/>
              <w:marRight w:val="0"/>
              <w:marTop w:val="0"/>
              <w:marBottom w:val="0"/>
              <w:divBdr>
                <w:top w:val="none" w:sz="0" w:space="0" w:color="auto"/>
                <w:left w:val="none" w:sz="0" w:space="0" w:color="auto"/>
                <w:bottom w:val="none" w:sz="0" w:space="0" w:color="auto"/>
                <w:right w:val="none" w:sz="0" w:space="0" w:color="auto"/>
              </w:divBdr>
            </w:div>
            <w:div w:id="1155955084">
              <w:marLeft w:val="0"/>
              <w:marRight w:val="0"/>
              <w:marTop w:val="0"/>
              <w:marBottom w:val="0"/>
              <w:divBdr>
                <w:top w:val="none" w:sz="0" w:space="0" w:color="auto"/>
                <w:left w:val="none" w:sz="0" w:space="0" w:color="auto"/>
                <w:bottom w:val="none" w:sz="0" w:space="0" w:color="auto"/>
                <w:right w:val="none" w:sz="0" w:space="0" w:color="auto"/>
              </w:divBdr>
            </w:div>
            <w:div w:id="1418988301">
              <w:marLeft w:val="0"/>
              <w:marRight w:val="0"/>
              <w:marTop w:val="0"/>
              <w:marBottom w:val="0"/>
              <w:divBdr>
                <w:top w:val="none" w:sz="0" w:space="0" w:color="auto"/>
                <w:left w:val="none" w:sz="0" w:space="0" w:color="auto"/>
                <w:bottom w:val="none" w:sz="0" w:space="0" w:color="auto"/>
                <w:right w:val="none" w:sz="0" w:space="0" w:color="auto"/>
              </w:divBdr>
            </w:div>
            <w:div w:id="1546327678">
              <w:marLeft w:val="0"/>
              <w:marRight w:val="0"/>
              <w:marTop w:val="0"/>
              <w:marBottom w:val="0"/>
              <w:divBdr>
                <w:top w:val="none" w:sz="0" w:space="0" w:color="auto"/>
                <w:left w:val="none" w:sz="0" w:space="0" w:color="auto"/>
                <w:bottom w:val="none" w:sz="0" w:space="0" w:color="auto"/>
                <w:right w:val="none" w:sz="0" w:space="0" w:color="auto"/>
              </w:divBdr>
            </w:div>
            <w:div w:id="1559239500">
              <w:marLeft w:val="0"/>
              <w:marRight w:val="0"/>
              <w:marTop w:val="0"/>
              <w:marBottom w:val="0"/>
              <w:divBdr>
                <w:top w:val="none" w:sz="0" w:space="0" w:color="auto"/>
                <w:left w:val="none" w:sz="0" w:space="0" w:color="auto"/>
                <w:bottom w:val="none" w:sz="0" w:space="0" w:color="auto"/>
                <w:right w:val="none" w:sz="0" w:space="0" w:color="auto"/>
              </w:divBdr>
            </w:div>
            <w:div w:id="1674451353">
              <w:marLeft w:val="0"/>
              <w:marRight w:val="0"/>
              <w:marTop w:val="0"/>
              <w:marBottom w:val="0"/>
              <w:divBdr>
                <w:top w:val="none" w:sz="0" w:space="0" w:color="auto"/>
                <w:left w:val="none" w:sz="0" w:space="0" w:color="auto"/>
                <w:bottom w:val="none" w:sz="0" w:space="0" w:color="auto"/>
                <w:right w:val="none" w:sz="0" w:space="0" w:color="auto"/>
              </w:divBdr>
            </w:div>
            <w:div w:id="1684284640">
              <w:marLeft w:val="0"/>
              <w:marRight w:val="0"/>
              <w:marTop w:val="0"/>
              <w:marBottom w:val="0"/>
              <w:divBdr>
                <w:top w:val="none" w:sz="0" w:space="0" w:color="auto"/>
                <w:left w:val="none" w:sz="0" w:space="0" w:color="auto"/>
                <w:bottom w:val="none" w:sz="0" w:space="0" w:color="auto"/>
                <w:right w:val="none" w:sz="0" w:space="0" w:color="auto"/>
              </w:divBdr>
            </w:div>
            <w:div w:id="17789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611">
      <w:bodyDiv w:val="1"/>
      <w:marLeft w:val="0"/>
      <w:marRight w:val="0"/>
      <w:marTop w:val="0"/>
      <w:marBottom w:val="0"/>
      <w:divBdr>
        <w:top w:val="none" w:sz="0" w:space="0" w:color="auto"/>
        <w:left w:val="none" w:sz="0" w:space="0" w:color="auto"/>
        <w:bottom w:val="none" w:sz="0" w:space="0" w:color="auto"/>
        <w:right w:val="none" w:sz="0" w:space="0" w:color="auto"/>
      </w:divBdr>
      <w:divsChild>
        <w:div w:id="464809459">
          <w:marLeft w:val="0"/>
          <w:marRight w:val="0"/>
          <w:marTop w:val="0"/>
          <w:marBottom w:val="0"/>
          <w:divBdr>
            <w:top w:val="none" w:sz="0" w:space="0" w:color="auto"/>
            <w:left w:val="none" w:sz="0" w:space="0" w:color="auto"/>
            <w:bottom w:val="none" w:sz="0" w:space="0" w:color="auto"/>
            <w:right w:val="none" w:sz="0" w:space="0" w:color="auto"/>
          </w:divBdr>
          <w:divsChild>
            <w:div w:id="1717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48">
      <w:bodyDiv w:val="1"/>
      <w:marLeft w:val="0"/>
      <w:marRight w:val="0"/>
      <w:marTop w:val="0"/>
      <w:marBottom w:val="0"/>
      <w:divBdr>
        <w:top w:val="none" w:sz="0" w:space="0" w:color="auto"/>
        <w:left w:val="none" w:sz="0" w:space="0" w:color="auto"/>
        <w:bottom w:val="none" w:sz="0" w:space="0" w:color="auto"/>
        <w:right w:val="none" w:sz="0" w:space="0" w:color="auto"/>
      </w:divBdr>
      <w:divsChild>
        <w:div w:id="1370301757">
          <w:marLeft w:val="0"/>
          <w:marRight w:val="0"/>
          <w:marTop w:val="0"/>
          <w:marBottom w:val="0"/>
          <w:divBdr>
            <w:top w:val="none" w:sz="0" w:space="0" w:color="auto"/>
            <w:left w:val="none" w:sz="0" w:space="0" w:color="auto"/>
            <w:bottom w:val="none" w:sz="0" w:space="0" w:color="auto"/>
            <w:right w:val="none" w:sz="0" w:space="0" w:color="auto"/>
          </w:divBdr>
          <w:divsChild>
            <w:div w:id="158273656">
              <w:marLeft w:val="0"/>
              <w:marRight w:val="0"/>
              <w:marTop w:val="0"/>
              <w:marBottom w:val="0"/>
              <w:divBdr>
                <w:top w:val="none" w:sz="0" w:space="0" w:color="auto"/>
                <w:left w:val="none" w:sz="0" w:space="0" w:color="auto"/>
                <w:bottom w:val="none" w:sz="0" w:space="0" w:color="auto"/>
                <w:right w:val="none" w:sz="0" w:space="0" w:color="auto"/>
              </w:divBdr>
            </w:div>
            <w:div w:id="290524242">
              <w:marLeft w:val="0"/>
              <w:marRight w:val="0"/>
              <w:marTop w:val="0"/>
              <w:marBottom w:val="0"/>
              <w:divBdr>
                <w:top w:val="none" w:sz="0" w:space="0" w:color="auto"/>
                <w:left w:val="none" w:sz="0" w:space="0" w:color="auto"/>
                <w:bottom w:val="none" w:sz="0" w:space="0" w:color="auto"/>
                <w:right w:val="none" w:sz="0" w:space="0" w:color="auto"/>
              </w:divBdr>
            </w:div>
            <w:div w:id="582301908">
              <w:marLeft w:val="0"/>
              <w:marRight w:val="0"/>
              <w:marTop w:val="0"/>
              <w:marBottom w:val="0"/>
              <w:divBdr>
                <w:top w:val="none" w:sz="0" w:space="0" w:color="auto"/>
                <w:left w:val="none" w:sz="0" w:space="0" w:color="auto"/>
                <w:bottom w:val="none" w:sz="0" w:space="0" w:color="auto"/>
                <w:right w:val="none" w:sz="0" w:space="0" w:color="auto"/>
              </w:divBdr>
            </w:div>
            <w:div w:id="597251062">
              <w:marLeft w:val="0"/>
              <w:marRight w:val="0"/>
              <w:marTop w:val="0"/>
              <w:marBottom w:val="0"/>
              <w:divBdr>
                <w:top w:val="none" w:sz="0" w:space="0" w:color="auto"/>
                <w:left w:val="none" w:sz="0" w:space="0" w:color="auto"/>
                <w:bottom w:val="none" w:sz="0" w:space="0" w:color="auto"/>
                <w:right w:val="none" w:sz="0" w:space="0" w:color="auto"/>
              </w:divBdr>
            </w:div>
            <w:div w:id="632447974">
              <w:marLeft w:val="0"/>
              <w:marRight w:val="0"/>
              <w:marTop w:val="0"/>
              <w:marBottom w:val="0"/>
              <w:divBdr>
                <w:top w:val="none" w:sz="0" w:space="0" w:color="auto"/>
                <w:left w:val="none" w:sz="0" w:space="0" w:color="auto"/>
                <w:bottom w:val="none" w:sz="0" w:space="0" w:color="auto"/>
                <w:right w:val="none" w:sz="0" w:space="0" w:color="auto"/>
              </w:divBdr>
            </w:div>
            <w:div w:id="1025598837">
              <w:marLeft w:val="0"/>
              <w:marRight w:val="0"/>
              <w:marTop w:val="0"/>
              <w:marBottom w:val="0"/>
              <w:divBdr>
                <w:top w:val="none" w:sz="0" w:space="0" w:color="auto"/>
                <w:left w:val="none" w:sz="0" w:space="0" w:color="auto"/>
                <w:bottom w:val="none" w:sz="0" w:space="0" w:color="auto"/>
                <w:right w:val="none" w:sz="0" w:space="0" w:color="auto"/>
              </w:divBdr>
            </w:div>
            <w:div w:id="1511333696">
              <w:marLeft w:val="0"/>
              <w:marRight w:val="0"/>
              <w:marTop w:val="0"/>
              <w:marBottom w:val="0"/>
              <w:divBdr>
                <w:top w:val="none" w:sz="0" w:space="0" w:color="auto"/>
                <w:left w:val="none" w:sz="0" w:space="0" w:color="auto"/>
                <w:bottom w:val="none" w:sz="0" w:space="0" w:color="auto"/>
                <w:right w:val="none" w:sz="0" w:space="0" w:color="auto"/>
              </w:divBdr>
            </w:div>
            <w:div w:id="1909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419">
      <w:bodyDiv w:val="1"/>
      <w:marLeft w:val="0"/>
      <w:marRight w:val="0"/>
      <w:marTop w:val="0"/>
      <w:marBottom w:val="0"/>
      <w:divBdr>
        <w:top w:val="none" w:sz="0" w:space="0" w:color="auto"/>
        <w:left w:val="none" w:sz="0" w:space="0" w:color="auto"/>
        <w:bottom w:val="none" w:sz="0" w:space="0" w:color="auto"/>
        <w:right w:val="none" w:sz="0" w:space="0" w:color="auto"/>
      </w:divBdr>
    </w:div>
    <w:div w:id="1271426474">
      <w:bodyDiv w:val="1"/>
      <w:marLeft w:val="0"/>
      <w:marRight w:val="0"/>
      <w:marTop w:val="0"/>
      <w:marBottom w:val="0"/>
      <w:divBdr>
        <w:top w:val="none" w:sz="0" w:space="0" w:color="auto"/>
        <w:left w:val="none" w:sz="0" w:space="0" w:color="auto"/>
        <w:bottom w:val="none" w:sz="0" w:space="0" w:color="auto"/>
        <w:right w:val="none" w:sz="0" w:space="0" w:color="auto"/>
      </w:divBdr>
      <w:divsChild>
        <w:div w:id="265582502">
          <w:marLeft w:val="0"/>
          <w:marRight w:val="0"/>
          <w:marTop w:val="0"/>
          <w:marBottom w:val="0"/>
          <w:divBdr>
            <w:top w:val="none" w:sz="0" w:space="0" w:color="auto"/>
            <w:left w:val="none" w:sz="0" w:space="0" w:color="auto"/>
            <w:bottom w:val="none" w:sz="0" w:space="0" w:color="auto"/>
            <w:right w:val="none" w:sz="0" w:space="0" w:color="auto"/>
          </w:divBdr>
          <w:divsChild>
            <w:div w:id="603001011">
              <w:marLeft w:val="0"/>
              <w:marRight w:val="0"/>
              <w:marTop w:val="0"/>
              <w:marBottom w:val="0"/>
              <w:divBdr>
                <w:top w:val="none" w:sz="0" w:space="0" w:color="auto"/>
                <w:left w:val="none" w:sz="0" w:space="0" w:color="auto"/>
                <w:bottom w:val="none" w:sz="0" w:space="0" w:color="auto"/>
                <w:right w:val="none" w:sz="0" w:space="0" w:color="auto"/>
              </w:divBdr>
            </w:div>
            <w:div w:id="848443814">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1633755931">
              <w:marLeft w:val="0"/>
              <w:marRight w:val="0"/>
              <w:marTop w:val="0"/>
              <w:marBottom w:val="0"/>
              <w:divBdr>
                <w:top w:val="none" w:sz="0" w:space="0" w:color="auto"/>
                <w:left w:val="none" w:sz="0" w:space="0" w:color="auto"/>
                <w:bottom w:val="none" w:sz="0" w:space="0" w:color="auto"/>
                <w:right w:val="none" w:sz="0" w:space="0" w:color="auto"/>
              </w:divBdr>
            </w:div>
            <w:div w:id="1699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257">
      <w:bodyDiv w:val="1"/>
      <w:marLeft w:val="0"/>
      <w:marRight w:val="0"/>
      <w:marTop w:val="0"/>
      <w:marBottom w:val="0"/>
      <w:divBdr>
        <w:top w:val="none" w:sz="0" w:space="0" w:color="auto"/>
        <w:left w:val="none" w:sz="0" w:space="0" w:color="auto"/>
        <w:bottom w:val="none" w:sz="0" w:space="0" w:color="auto"/>
        <w:right w:val="none" w:sz="0" w:space="0" w:color="auto"/>
      </w:divBdr>
      <w:divsChild>
        <w:div w:id="824930804">
          <w:marLeft w:val="0"/>
          <w:marRight w:val="0"/>
          <w:marTop w:val="0"/>
          <w:marBottom w:val="0"/>
          <w:divBdr>
            <w:top w:val="none" w:sz="0" w:space="0" w:color="auto"/>
            <w:left w:val="none" w:sz="0" w:space="0" w:color="auto"/>
            <w:bottom w:val="none" w:sz="0" w:space="0" w:color="auto"/>
            <w:right w:val="none" w:sz="0" w:space="0" w:color="auto"/>
          </w:divBdr>
          <w:divsChild>
            <w:div w:id="1287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18">
      <w:bodyDiv w:val="1"/>
      <w:marLeft w:val="0"/>
      <w:marRight w:val="0"/>
      <w:marTop w:val="0"/>
      <w:marBottom w:val="0"/>
      <w:divBdr>
        <w:top w:val="none" w:sz="0" w:space="0" w:color="auto"/>
        <w:left w:val="none" w:sz="0" w:space="0" w:color="auto"/>
        <w:bottom w:val="none" w:sz="0" w:space="0" w:color="auto"/>
        <w:right w:val="none" w:sz="0" w:space="0" w:color="auto"/>
      </w:divBdr>
      <w:divsChild>
        <w:div w:id="1924727280">
          <w:marLeft w:val="0"/>
          <w:marRight w:val="0"/>
          <w:marTop w:val="0"/>
          <w:marBottom w:val="0"/>
          <w:divBdr>
            <w:top w:val="none" w:sz="0" w:space="0" w:color="auto"/>
            <w:left w:val="none" w:sz="0" w:space="0" w:color="auto"/>
            <w:bottom w:val="none" w:sz="0" w:space="0" w:color="auto"/>
            <w:right w:val="none" w:sz="0" w:space="0" w:color="auto"/>
          </w:divBdr>
          <w:divsChild>
            <w:div w:id="1854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11">
      <w:bodyDiv w:val="1"/>
      <w:marLeft w:val="0"/>
      <w:marRight w:val="0"/>
      <w:marTop w:val="0"/>
      <w:marBottom w:val="0"/>
      <w:divBdr>
        <w:top w:val="none" w:sz="0" w:space="0" w:color="auto"/>
        <w:left w:val="none" w:sz="0" w:space="0" w:color="auto"/>
        <w:bottom w:val="none" w:sz="0" w:space="0" w:color="auto"/>
        <w:right w:val="none" w:sz="0" w:space="0" w:color="auto"/>
      </w:divBdr>
      <w:divsChild>
        <w:div w:id="807404400">
          <w:marLeft w:val="0"/>
          <w:marRight w:val="0"/>
          <w:marTop w:val="0"/>
          <w:marBottom w:val="0"/>
          <w:divBdr>
            <w:top w:val="none" w:sz="0" w:space="0" w:color="auto"/>
            <w:left w:val="none" w:sz="0" w:space="0" w:color="auto"/>
            <w:bottom w:val="none" w:sz="0" w:space="0" w:color="auto"/>
            <w:right w:val="none" w:sz="0" w:space="0" w:color="auto"/>
          </w:divBdr>
          <w:divsChild>
            <w:div w:id="148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303">
      <w:bodyDiv w:val="1"/>
      <w:marLeft w:val="0"/>
      <w:marRight w:val="0"/>
      <w:marTop w:val="0"/>
      <w:marBottom w:val="0"/>
      <w:divBdr>
        <w:top w:val="none" w:sz="0" w:space="0" w:color="auto"/>
        <w:left w:val="none" w:sz="0" w:space="0" w:color="auto"/>
        <w:bottom w:val="none" w:sz="0" w:space="0" w:color="auto"/>
        <w:right w:val="none" w:sz="0" w:space="0" w:color="auto"/>
      </w:divBdr>
      <w:divsChild>
        <w:div w:id="524749690">
          <w:marLeft w:val="0"/>
          <w:marRight w:val="0"/>
          <w:marTop w:val="0"/>
          <w:marBottom w:val="0"/>
          <w:divBdr>
            <w:top w:val="none" w:sz="0" w:space="0" w:color="auto"/>
            <w:left w:val="none" w:sz="0" w:space="0" w:color="auto"/>
            <w:bottom w:val="none" w:sz="0" w:space="0" w:color="auto"/>
            <w:right w:val="none" w:sz="0" w:space="0" w:color="auto"/>
          </w:divBdr>
          <w:divsChild>
            <w:div w:id="20075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85">
      <w:bodyDiv w:val="1"/>
      <w:marLeft w:val="0"/>
      <w:marRight w:val="0"/>
      <w:marTop w:val="0"/>
      <w:marBottom w:val="0"/>
      <w:divBdr>
        <w:top w:val="none" w:sz="0" w:space="0" w:color="auto"/>
        <w:left w:val="none" w:sz="0" w:space="0" w:color="auto"/>
        <w:bottom w:val="none" w:sz="0" w:space="0" w:color="auto"/>
        <w:right w:val="none" w:sz="0" w:space="0" w:color="auto"/>
      </w:divBdr>
    </w:div>
    <w:div w:id="1874033997">
      <w:bodyDiv w:val="1"/>
      <w:marLeft w:val="0"/>
      <w:marRight w:val="0"/>
      <w:marTop w:val="0"/>
      <w:marBottom w:val="0"/>
      <w:divBdr>
        <w:top w:val="none" w:sz="0" w:space="0" w:color="auto"/>
        <w:left w:val="none" w:sz="0" w:space="0" w:color="auto"/>
        <w:bottom w:val="none" w:sz="0" w:space="0" w:color="auto"/>
        <w:right w:val="none" w:sz="0" w:space="0" w:color="auto"/>
      </w:divBdr>
      <w:divsChild>
        <w:div w:id="172184588">
          <w:marLeft w:val="0"/>
          <w:marRight w:val="0"/>
          <w:marTop w:val="0"/>
          <w:marBottom w:val="0"/>
          <w:divBdr>
            <w:top w:val="none" w:sz="0" w:space="0" w:color="auto"/>
            <w:left w:val="none" w:sz="0" w:space="0" w:color="auto"/>
            <w:bottom w:val="none" w:sz="0" w:space="0" w:color="auto"/>
            <w:right w:val="none" w:sz="0" w:space="0" w:color="auto"/>
          </w:divBdr>
          <w:divsChild>
            <w:div w:id="728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ciencedirect.com/science/article/pii/S0169023X23000587?pes=vor&amp;utm_source=scopus&amp;getft_integrator=scopus" TargetMode="External"/><Relationship Id="rId39" Type="http://schemas.openxmlformats.org/officeDocument/2006/relationships/hyperlink" Target="https://scikit-learn.org/stable/modules/generated/sklearn.linear_model.ElasticNet.html" TargetMode="External"/><Relationship Id="rId21" Type="http://schemas.openxmlformats.org/officeDocument/2006/relationships/hyperlink" Target="https://link.springer.com/article/10.1007/s40273-023-01297-0" TargetMode="External"/><Relationship Id="rId34" Type="http://schemas.openxmlformats.org/officeDocument/2006/relationships/hyperlink" Target="https://xgboost.readthedocs.io/en/stable/parameter.html" TargetMode="External"/><Relationship Id="rId42" Type="http://schemas.openxmlformats.org/officeDocument/2006/relationships/hyperlink" Target="file:///Users/rosalitarosenberg/Downloads/B_STCO.0000035301.49549.88.pdf" TargetMode="External"/><Relationship Id="rId47" Type="http://schemas.openxmlformats.org/officeDocument/2006/relationships/hyperlink" Target="https://genderdata.worldbank.org/en/indicator/sh-sta-mmrt?estimate=National" TargetMode="External"/><Relationship Id="rId50" Type="http://schemas.openxmlformats.org/officeDocument/2006/relationships/hyperlink" Target="https://www.who.int/data/sets/health-inequality-monitor-datase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pubmed.ncbi.nlm.nih.gov/27642018/" TargetMode="External"/><Relationship Id="rId11" Type="http://schemas.microsoft.com/office/2018/08/relationships/commentsExtensible" Target="commentsExtensible.xml"/><Relationship Id="rId24" Type="http://schemas.openxmlformats.org/officeDocument/2006/relationships/hyperlink" Target="https://www.nature.com/articles/s41592-018-0019-x" TargetMode="External"/><Relationship Id="rId32" Type="http://schemas.openxmlformats.org/officeDocument/2006/relationships/hyperlink" Target="https://scikit-learn.org/stable/modules/generated/sklearn.model_selection.GroupKFold.html" TargetMode="External"/><Relationship Id="rId37" Type="http://schemas.openxmlformats.org/officeDocument/2006/relationships/hyperlink" Target="https://pmc.ncbi.nlm.nih.gov/articles/PMC10298658/" TargetMode="External"/><Relationship Id="rId40" Type="http://schemas.openxmlformats.org/officeDocument/2006/relationships/hyperlink" Target="https://scikit-learn.org/stable/modules/generated/sklearn.svm.SVR.html" TargetMode="External"/><Relationship Id="rId45" Type="http://schemas.openxmlformats.org/officeDocument/2006/relationships/hyperlink" Target="https://vizhub.healthdata.org/gbd-results/" TargetMode="External"/><Relationship Id="rId53" Type="http://schemas.openxmlformats.org/officeDocument/2006/relationships/hyperlink" Target="https://www.iban.com/country-codes"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scikit-learn.org/stable/modules/generated/sklearn.impute.KNNImputer.html" TargetMode="External"/><Relationship Id="rId27" Type="http://schemas.openxmlformats.org/officeDocument/2006/relationships/hyperlink" Target="https://iris.who.int/bitstream/handle/10665/381012/9789240108462-eng.pdf?sequence=1" TargetMode="External"/><Relationship Id="rId30" Type="http://schemas.openxmlformats.org/officeDocument/2006/relationships/hyperlink" Target="https://pmc.ncbi.nlm.nih.gov/articles/PMC11117177/pdf/jogh-14-04128.pdf" TargetMode="External"/><Relationship Id="rId35" Type="http://schemas.openxmlformats.org/officeDocument/2006/relationships/hyperlink" Target="https://lightgbm.readthedocs.io/en/latest/Parameters.html" TargetMode="External"/><Relationship Id="rId43" Type="http://schemas.openxmlformats.org/officeDocument/2006/relationships/hyperlink" Target="https://www.nature.com/articles/s41598-024-71934-x" TargetMode="External"/><Relationship Id="rId48" Type="http://schemas.openxmlformats.org/officeDocument/2006/relationships/hyperlink" Target="https://genderdata.worldbank.org/en/topics/health" TargetMode="Externa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www.who.int/data/sets/health-inequality-monitor-dataset" TargetMode="External"/><Relationship Id="rId3" Type="http://schemas.openxmlformats.org/officeDocument/2006/relationships/styles" Target="styles.xml"/><Relationship Id="rId12" Type="http://schemas.openxmlformats.org/officeDocument/2006/relationships/hyperlink" Target="https://github.com/R0sle/health_economics_honours" TargetMode="External"/><Relationship Id="rId17" Type="http://schemas.openxmlformats.org/officeDocument/2006/relationships/image" Target="media/image5.png"/><Relationship Id="rId25" Type="http://schemas.openxmlformats.org/officeDocument/2006/relationships/hyperlink" Target="https://jmai.amegroups.org/article/view/8590/html" TargetMode="External"/><Relationship Id="rId33" Type="http://schemas.openxmlformats.org/officeDocument/2006/relationships/hyperlink" Target="https://scikit-learn.org/stable/modules/generated/sklearn.ensemble.RandomForestRegressor.html" TargetMode="External"/><Relationship Id="rId38" Type="http://schemas.openxmlformats.org/officeDocument/2006/relationships/hyperlink" Target="https://scikit-learn.org/stable/modules/generated/sklearn.model_selection.train_test_split.html" TargetMode="External"/><Relationship Id="rId46" Type="http://schemas.openxmlformats.org/officeDocument/2006/relationships/hyperlink" Target="https://doi.org/10.7910/DVN/UBGY9P" TargetMode="External"/><Relationship Id="rId20" Type="http://schemas.openxmlformats.org/officeDocument/2006/relationships/hyperlink" Target="https://link.springer.com/article/10.1186/s40537-021-00516-9" TargetMode="External"/><Relationship Id="rId41" Type="http://schemas.openxmlformats.org/officeDocument/2006/relationships/hyperlink" Target="https://academic.oup.com/jrsssb/article/67/2/301/7109482" TargetMode="External"/><Relationship Id="rId54" Type="http://schemas.openxmlformats.org/officeDocument/2006/relationships/hyperlink" Target="https://link.springer.com/article/10.1007/s42979-022-01249-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onlinelibrary.wiley.com/doi/10.5694/mja2.52452" TargetMode="External"/><Relationship Id="rId36" Type="http://schemas.openxmlformats.org/officeDocument/2006/relationships/hyperlink" Target="https://dl.acm.org/doi/10.1145/3292500.3330701" TargetMode="External"/><Relationship Id="rId49" Type="http://schemas.openxmlformats.org/officeDocument/2006/relationships/hyperlink" Target="https://www.who.int/data/sets/health-inequality-monitor-dataset" TargetMode="External"/><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hyperlink" Target="https://www.sciencedirect.com/science/article/pii/S2589537024002323" TargetMode="External"/><Relationship Id="rId44" Type="http://schemas.openxmlformats.org/officeDocument/2006/relationships/hyperlink" Target="https://www.who.int/data/gho/data/indicators/indicator-details/GHO/maternal-mortality-ratio-(per-100-000-live-births)" TargetMode="External"/><Relationship Id="rId52" Type="http://schemas.openxmlformats.org/officeDocument/2006/relationships/hyperlink" Target="https://www.who.int/data/sets/health-inequality-monito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7A47-A028-064C-B4C2-6FDB735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8586</Words>
  <Characters>48945</Characters>
  <Application>Microsoft Office Word</Application>
  <DocSecurity>0</DocSecurity>
  <Lines>407</Lines>
  <Paragraphs>114</Paragraphs>
  <ScaleCrop>false</ScaleCrop>
  <Company/>
  <LinksUpToDate>false</LinksUpToDate>
  <CharactersWithSpaces>57417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275</cp:revision>
  <dcterms:created xsi:type="dcterms:W3CDTF">2025-10-10T17:25:00Z</dcterms:created>
  <dcterms:modified xsi:type="dcterms:W3CDTF">2025-10-22T00:42:00Z</dcterms:modified>
</cp:coreProperties>
</file>