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黑体" w:hAnsi="黑体" w:eastAsia="黑体"/>
          <w:sz w:val="44"/>
        </w:rPr>
        <w:t>1网站安全报告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一、网站概况</w:t>
      </w:r>
    </w:p>
    <w:p>
      <w:r>
        <w:t xml:space="preserve">    本次针对测试网站进行扫描，共发现10个漏洞，其中紧急漏洞1个，高危漏洞5个，中危漏洞4个，扫描共用时长为5分10秒。网站基本信息如下：</w:t>
      </w:r>
    </w:p>
    <w:p>
      <w:pPr>
        <w:pStyle w:val="ListNumber"/>
      </w:pPr>
      <w:r>
        <w:t>域名：192.168.177.161</w:t>
      </w:r>
    </w:p>
    <w:p>
      <w:pPr>
        <w:pStyle w:val="ListNumber"/>
      </w:pPr>
      <w:r>
        <w:t>端口：80</w:t>
      </w:r>
    </w:p>
    <w:p>
      <w:pPr>
        <w:pStyle w:val="ListNumber"/>
      </w:pPr>
      <w:r>
        <w:t>扫描时长：5分10秒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二、漏洞分布情况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sz w:val="20"/>
        </w:rPr>
        <w:t>等级漏洞情况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sz w:val="20"/>
        </w:rPr>
        <w:t>各类型漏洞分布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三、漏洞详情列表</w:t>
      </w:r>
    </w:p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xxx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