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B1530"/>
          <w:sz w:val="56"/>
          <w:szCs w:val="56"/>
        </w:rPr>
        <w:t xml:space="preserve">ApeByte</w:t>
      </w:r>
      <w:r>
        <w:rPr>
          <w:rFonts w:ascii="Calibri" w:cs="Calibri" w:eastAsia="Calibri" w:hAnsi="Calibri"/>
          <w:b/>
          <w:bCs/>
          <w:color w:val="1A6FF0"/>
          <w:sz w:val="56"/>
          <w:szCs w:val="56"/>
        </w:rPr>
        <w:t xml:space="preserve"> Cloud Platform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B1530"/>
          <w:sz w:val="36"/>
          <w:szCs w:val="36"/>
        </w:rPr>
        <w:t xml:space="preserve">Árbol DOM</w:t>
      </w:r>
    </w:p>
    <w:p>
      <w:pPr>
        <w:spacing w:after="120" w:before="0"/>
      </w:pPr>
      <w:r>
        <w:rPr>
          <w:rFonts w:ascii="Calibri" w:cs="Calibri" w:eastAsia="Calibri" w:hAnsi="Calibri"/>
          <w:color w:val="6B7383"/>
          <w:sz w:val="22"/>
          <w:szCs w:val="22"/>
        </w:rPr>
        <w:t xml:space="preserve">Estructura HTML de las 9 pantallas de escritorio (1440 px), derivada de los wireframes 1a a 1i de Wireframes_ACP.docx. Proyecto Desarrollo Web, fase 2.</w:t>
      </w:r>
    </w:p>
    <w:p>
      <w:pPr>
        <w:pStyle w:val="Heading2"/>
        <w:keepNext/>
        <w:spacing w:after="40" w:before="24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Cómo leer el árbol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tag#id.clase              = etiqueta HTML, id (único) y class (reutilizable)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×N                        = el mismo nodo se repite N veces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[atributo]                = atributo que importa (alt, for, hidden, aria-…)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(texto)                   = contenido o texto de ejemplo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★                         = nodo interactivo: JavaScript lo manipula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← nota                    = anotación del nodo a su izquierda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Convención de nombres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Todo en español, minúsculas, sin tildes y con guiones (kebab-case):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menu-principal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boton-primario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id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: único en cada página. Se usa solo para las zonas principales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#hero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#pie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), las anclas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#zip-git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 y los nodos que JavaScript busca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#btn-menu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 Prefijos: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btn-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botones,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formularios,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campos,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tab-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pestañas.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class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: reutilizable. Nombra el rol, no la apariencia: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.tarjeta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no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.caja-azul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Una variante se suma con otra clase: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.boton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.boton-primario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Si un nodo se repite (tarjetas, preguntas, pasos) lleva class; con id solo cuando hay uno por página.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★ marca solo lo que JavaScript manipula (escucha eventos o cambia clases y atributos). Los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no llevan ★: el script los lee desde su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Todo lo demás se resuelve con HTML y CSS.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Cambio frente al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actual: el id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login-btn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desaparece; "Iniciar sesión" pasa a ser un enlace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.boton-primario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hacia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/login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ya no necesita JavaScript.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Estructura común · encabezado y pie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todas las páginas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y móvil (mismo HTML)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body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header#encabezado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a.logo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(href="/")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[alt="Logo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nav#menu-principal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[aria-label="Principal"]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(Características)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(Cómo funciona)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(Tecnologías)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(Documentación)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(Acerca de)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a.enlace-menu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(Contacto)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li.item-sesion &gt; a.boton.boton-primario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(Iniciar sesión)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button#btn-menu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abre/cierra el menú (solo móvil)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cambia en cada página (2a a 2i)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footer#pie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a.logo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[alt="Logo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nav#menu-pie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[aria-label="Enlaces secundarios"]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(Aviso de privacidad)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(Términos de uso)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(Repositorio)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a.enlace-pie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(Contacto rápido)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p.derechos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(© ACP · texto de copyright)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ítem activo del menú (el "&gt;" de los wireframes) se marca en el HTML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aria-current="page"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; no necesita JavaScript.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 escritorio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#btn-menu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queda oculto por CSS. En móvil se muestra y "Iniciar sesión" queda dentro del menú, resaltado (wireframes 1j a 1l).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"Iniciar sesión" es un enlace 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/login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con aspecto de botón, dentro del menú para que en móvil quede en la lista.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Encabezado y pie son idénticos en las 9 pantallas; solo cambia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que lleva un único h1 por página.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2a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Home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1a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section#hero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(Despliega tus proyectos web en tu red local)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(Sube un ZIP o un repo Git y ACP lo publica con URL local)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a.boton.boton-primario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(Comenzar)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a.boton.boton-secundario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(Ver cómo funciona)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va a /como-funciona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img.ilustracion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[alt="Mascota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section#funciones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(Qué hace ACP)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(Carga ZIP/Git · Detección · Docker · URLs)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img.icono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section#pasos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(Cuatro pasos)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ol.pasos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li.paso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(Subir · Detectar · Desplegar · Acceder)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enlaza a /como-funciona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section#tecnologias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(Tecnologías compatibles)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ul.etiquetas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li.etiqueta ×5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(PostgreSQL · MySQL/MariaDB · MongoDB · Docker · Traefik)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section#cta.banda-oscura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(Publica tu primer proyecto)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a.boton.boton-primario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(Comenzar)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Los botones son enlaces con aspecto de botón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a.boton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); ninguno necesita JavaScript. "Comenzar" lleva 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/login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(a confirmar).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Home no tiene nodos ★ propios; solo el botón del menú, que viene del encabezado.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2b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Características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/caracteristicas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1b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(Características)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div.con-barra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solo maquetación: índice + bloques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aside#indice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fijo (sticky) al hacer scroll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p.titulo-indice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(Índice)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[aria-label="Índice de características"]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a.enlace-indice ×6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JS marca el bloque visible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div.bloques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article.bloque ×6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[id = ancla]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Anclas de los 6 bloques: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#zip-git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#deteccion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#docker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#bases-de-datos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#traefik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#logs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Cada enlace del índice apunta a una.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índice fijo y la alternancia imagen izquierda/derecha se resuelven con CSS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position: sticky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:nth-child(even)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 JavaScript solo marca el enlace activo.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2c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Cómo funciona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/como-funciona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1c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(Cómo funciona)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ol#pasos.stepper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números y línea: CSS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li.paso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(Subir proyecto · Detectar tecnología · Desplegar · Acceder por URL)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article.tarjeta-paso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img.icono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img.ilustracion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número de cada paso y la línea que une los 4 pasos salen de CSS (contador de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 Sin nodos ★.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En móvil la ilustración pasa debajo del texto (solo CSS).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2d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Tecnologías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/tecnologias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1d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section#intro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(Tecnologías)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section#lenguajes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(Lenguajes y frameworks)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div.cuadricula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4 columnas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 ×8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(lenguaje o framework)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img.logo-tec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section#bases-de-datos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(Bases de datos)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div.cuadricula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 ×3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(base de datos)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img.logo-tec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Lenguajes (ejemplo, se ajusta a lo que ACP detecte): Node.js, Python, PHP, Java, HTML estático, React, Laravel y Django. Bases de datos: PostgreSQL, MySQL/MariaDB y MongoDB.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Usa la misma clase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.tarjeta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que Home. Sin nodos ★.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2e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Documentación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/documentacion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1e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div.con-barra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aside#indice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p.titulo-indice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(Documentación)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nav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[aria-label="Documentación"]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 &gt; a.enlace-indice ×3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JS marca la sección visible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article#documento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(Documentación)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(introducción)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section#guia-de-inicio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(Guía de inicio)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(Subtítulo)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div.bloque-codigo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button.boton-copiar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(Copiar)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copia el código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pre &gt; code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section#requisitos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(Requisitos)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section#preguntas-frecuentes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(Preguntas frecuentes)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div.faq-item ×4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&gt; button.faq-pregunta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abre/cierra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p.faq-respuesta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índice usa el mismo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aside#indice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a.enlace-indice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que 2b, así un solo script sirve para las dos páginas. Anclas: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#guia-de-inicio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#requisitos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#preguntas-frecuentes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acordeón arranca colapsado: cada botón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aria-expanded="false"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cada respuesta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hidden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JavaScript alterna ambos.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botón Copiar está "a definir" en el wireframe; va con class (no id) por si hay más de un bloque de código.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2f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Acerca de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/acerca-de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1f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section#que-es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(¿Qué es ACP?)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(descripción del proyecto)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img.ilustracion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section#equipo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(El equipo)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div.cuadricula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article.tarjeta-persona ×2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ampliable a más miembros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img.foto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[alt="Foto de …"]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Apellido)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(rol)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section#cronograma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(Cronograma)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ol.linea-tiempo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horizontal, 7 fases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li.fase ×7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(Fase 1 … Fase 7)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de la fase)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Un h1 ("¿Qué es ACP?") y dos h2 ("El equipo" y "Cronograma"), como indica el wireframe.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La tercera tarjeta "+ más miembros" del wireframe solo indica que la lista puede crecer; no es un nodo. Sin nodos ★.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2g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Contacto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/contacto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1g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(Contacto)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div.dos-columnas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solo maquetación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section#datos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(Datos de contacto)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ul.lista-datos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li.dato ×3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(Correo · Ubicación · Repositorio)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img.icono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h3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section#formulario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(Enviar mensaje)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form#form-contacto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[novalidate]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JS valida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div.campo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· correo · asunto · mensaje)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[for]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input#campo-…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(textarea en "mensaje")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p.mensaje-error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error bajo el campo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button#btn-enviar.boton.boton-primario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(Enviar)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p#mensaje-exito.mensaje-exito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"Mensaje enviado"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Ids de los campos: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campo-nombre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campo-correo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campo-asunto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campo-mensaje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 Cada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apunta al suyo con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JavaScript valida en el cliente, muestra el error bajo cada campo, deshabilita Enviar mientras el formulario sea inválido y muestra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#mensaje-exito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solo al enviar.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El enlace "Contacto rápido" del pie lleva a esta página.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2h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Iniciar sesión · Crear cuenta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/login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1h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section#acceso.tarjeta-acceso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tarjeta centrada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h1.solo-lectores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(Acceso a ACP)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añadido: no está en el wireframe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img.mascota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[alt="Mascota de ApeByte"]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div.pestanas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[role="tablist"]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button#tab-login.pestana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(Iniciar sesión)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button#tab-registro.pestana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(Crear cuenta)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form#form-login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[role="tabpanel"]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div.campo ×2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(usuario o correo · contraseña)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[for]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input#campo-login-…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p#error-login.mensaje-error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(!) error en línea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button#btn-entrar.boton.boton-primario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(Entrar)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(¿Olvidaste tu contraseña?)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destino por definir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form#form-registro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[role="tabpanel"]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div.campo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(nombre · correo · contraseña · confirmar)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label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[for]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│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input#campo-registro-…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p#error-registro.mensaje-error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[hidden]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(!) no coinciden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button#btn-crear-cuenta.boton.boton-primario </w:t>
      </w:r>
      <w:r>
        <w:rPr>
          <w:rFonts w:ascii="Courier New" w:cs="Courier New" w:eastAsia="Courier New" w:hAnsi="Courier New"/>
          <w:b/>
          <w:bCs/>
          <w:color w:val="1A6FF0"/>
          <w:sz w:val="18"/>
          <w:szCs w:val="18"/>
        </w:rPr>
        <w:t xml:space="preserve">★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(Crear cuenta)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Las dos pestañas (wireframes 1h y 1h-2) comparten la tarjeta. JavaScript alterna cuál formulario se ve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hidden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 y cuál pestaña está activa (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aria-selected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h1.solo-lectores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es texto oculto a la vista pero legible para lectores de pantalla: cada página necesita su h1 y el wireframe no muestra título.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Ids de los campos: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campo-login-usuario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campo-login-clave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campo-registro-nombre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campo-registro-correo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campo-registro-clave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campo-registro-clave2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.</w:t>
      </w:r>
    </w:p>
    <w:p>
      <w:pPr>
        <w:pStyle w:val="Heading2"/>
        <w:keepNext/>
        <w:spacing w:after="40" w:before="320"/>
      </w:pPr>
      <w:r>
        <w:rPr>
          <w:rFonts w:ascii="Calibri" w:cs="Calibri" w:eastAsia="Calibri" w:hAnsi="Calibri"/>
          <w:b/>
          <w:bCs/>
          <w:color w:val="1A6FF0"/>
          <w:sz w:val="28"/>
          <w:szCs w:val="28"/>
        </w:rPr>
        <w:t xml:space="preserve">2i  </w:t>
      </w: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Plantilla de páginas legales</w:t>
      </w:r>
    </w:p>
    <w:p>
      <w:pPr>
        <w:keepNext/>
        <w:pBdr>
          <w:bottom w:val="single" w:color="C9CED8" w:sz="6" w:space="4"/>
        </w:pBdr>
        <w:spacing w:after="120" w:before="0"/>
      </w:pPr>
      <w:r>
        <w:rPr>
          <w:rFonts w:ascii="Courier New" w:cs="Courier New" w:eastAsia="Courier New" w:hAnsi="Courier New"/>
          <w:b/>
          <w:bCs/>
          <w:color w:val="0B1530"/>
          <w:sz w:val="20"/>
          <w:szCs w:val="20"/>
        </w:rPr>
        <w:t xml:space="preserve">/privacidad · /terminos</w:t>
      </w:r>
      <w:r>
        <w:rPr>
          <w:rFonts w:ascii="Calibri" w:cs="Calibri" w:eastAsia="Calibri" w:hAnsi="Calibri"/>
          <w:color w:val="6B7383"/>
          <w:sz w:val="20"/>
          <w:szCs w:val="20"/>
        </w:rPr>
        <w:t xml:space="preserve">   Escritorio · wireframe 1i · dentro de body, entre #encabezado y #pie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main#contenido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article#documento-legal.lectura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              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columna de lectura de 800 px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h1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(Aviso de privacidad / Términos de uso)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← cambia según la ruta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p.fecha-actualizacion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(Última actualización: DD/MM/AAAA)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section.clausula ×4  </w:t>
      </w:r>
      <w:r>
        <w:rPr>
          <w:rFonts w:ascii="Courier New" w:cs="Courier New" w:eastAsia="Courier New" w:hAnsi="Courier New"/>
          <w:color w:val="6B7383"/>
          <w:sz w:val="18"/>
          <w:szCs w:val="18"/>
        </w:rPr>
        <w:t xml:space="preserve">(1. Sección … 4. Sección)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h2</w:t>
      </w:r>
    </w:p>
    <w:p>
      <w:pPr>
        <w:keepNext/>
        <w:keepLines/>
        <w:shd w:fill="F5F6F8" w:color="auto" w:val="clear"/>
        <w:spacing w:after="0" w:before="0" w:line="190" w:lineRule="exact"/>
      </w:pPr>
      <w:r>
        <w:rPr>
          <w:rFonts w:ascii="Courier New" w:cs="Courier New" w:eastAsia="Courier New" w:hAnsi="Courier New"/>
          <w:color w:val="9AA3B5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p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B1530"/>
          <w:sz w:val="22"/>
          <w:szCs w:val="22"/>
        </w:rPr>
        <w:t xml:space="preserve">Notas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222B3A"/>
          <w:sz w:val="20"/>
          <w:szCs w:val="20"/>
        </w:rPr>
        <w:t xml:space="preserve">Una sola plantilla para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/privacidad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 y </w:t>
      </w:r>
      <w:r>
        <w:rPr>
          <w:rFonts w:ascii="Courier New" w:cs="Courier New" w:eastAsia="Courier New" w:hAnsi="Courier New"/>
          <w:color w:val="1B2233"/>
          <w:sz w:val="18"/>
          <w:szCs w:val="18"/>
        </w:rPr>
        <w:t xml:space="preserve">/terminos</w:t>
      </w:r>
      <w:r>
        <w:rPr>
          <w:rFonts w:ascii="Calibri" w:cs="Calibri" w:eastAsia="Calibri" w:hAnsi="Calibri"/>
          <w:color w:val="222B3A"/>
          <w:sz w:val="20"/>
          <w:szCs w:val="20"/>
        </w:rPr>
        <w:t xml:space="preserve">: cambian el h1 y las cláusulas. Sin nodos ★.</w:t>
      </w:r>
    </w:p>
    <w:p>
      <w:pPr>
        <w:pStyle w:val="Heading2"/>
        <w:keepNext/>
        <w:spacing w:after="40" w:before="360"/>
      </w:pPr>
      <w:r>
        <w:rPr>
          <w:rFonts w:ascii="Calibri" w:cs="Calibri" w:eastAsia="Calibri" w:hAnsi="Calibri"/>
          <w:b/>
          <w:bCs/>
          <w:color w:val="0B1530"/>
          <w:sz w:val="28"/>
          <w:szCs w:val="28"/>
        </w:rPr>
        <w:t xml:space="preserve">Resumen de nodos interactivos (★)</w:t>
      </w:r>
    </w:p>
    <w:p>
      <w:pPr>
        <w:spacing w:after="120" w:before="0"/>
      </w:pPr>
      <w:r>
        <w:rPr>
          <w:rFonts w:ascii="Calibri" w:cs="Calibri" w:eastAsia="Calibri" w:hAnsi="Calibri"/>
          <w:color w:val="6B7383"/>
          <w:sz w:val="22"/>
          <w:szCs w:val="22"/>
        </w:rPr>
        <w:t xml:space="preserve">Todo lo que JavaScript necesita encontrar en el DOM, agrupado por comportamiento.</w:t>
      </w:r>
    </w:p>
    <w:tbl>
      <w:tblPr>
        <w:tblW w:type="dxa" w:w="10080"/>
        <w:tblLayout w:type="fixed"/>
      </w:tblPr>
      <w:tblGrid>
        <w:gridCol w:w="3200"/>
        <w:gridCol w:w="1100"/>
        <w:gridCol w:w="5780"/>
      </w:tblGrid>
      <w:tr>
        <w:trPr>
          <w:tblHeader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PÁGINAS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shd w:fill="0B153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HACE JAVASCRIPT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button#btn-menu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todas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Abre y cierra el menú en móvil (cambia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aria-expanded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y una clase en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#menu-principal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a.enlace-indice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2b, 2e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Marca como activo el enlace del bloque que se ve mientras se hace scroll (IntersectionObserver).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button.boton-copiar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2e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Copia el texto del bloque de código al portapapeles (a definir).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button.faq-pregunta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2e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Muestra u oculta su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.faq-respuesta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aria-expanded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form#form-contacto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p.mensaje-error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p#mensaje-exito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button#btn-enviar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2g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Valida en cliente, muestra el error bajo cada campo, deshabilita Enviar mientras sea inválido y muestra el éxito al enviar.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button#tab-login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button#tab-registro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2h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Alterna entre los dos formularios (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aria-selected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hidden</w:t>
            </w: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form#form-login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form#form-registro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p#error-login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p#error-registro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button#btn-entrar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B2233"/>
                <w:sz w:val="17"/>
                <w:szCs w:val="17"/>
              </w:rPr>
              <w:t xml:space="preserve">button#btn-crear-cuenta</w:t>
            </w:r>
          </w:p>
        </w:tc>
        <w:tc>
          <w:tcPr>
            <w:tcW w:type="dxa" w:w="110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2233"/>
                <w:sz w:val="19"/>
                <w:szCs w:val="19"/>
              </w:rPr>
              <w:t xml:space="preserve">2h</w:t>
            </w:r>
          </w:p>
        </w:tc>
        <w:tc>
          <w:tcPr>
            <w:tcW w:type="dxa" w:w="5780"/>
            <w:tcBorders>
              <w:top w:val="single" w:color="D5DAE3" w:sz="4"/>
              <w:left w:val="single" w:color="D5DAE3" w:sz="4"/>
              <w:bottom w:val="single" w:color="D5DAE3" w:sz="4"/>
              <w:right w:val="single" w:color="D5DA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233"/>
                <w:sz w:val="19"/>
                <w:szCs w:val="19"/>
              </w:rPr>
              <w:t xml:space="preserve">Valida en cliente (contraseñas iguales en el registro), muestra el error en línea y deshabilita el botón mientras envía.</w:t>
            </w:r>
          </w:p>
        </w:tc>
      </w:tr>
    </w:tbl>
    <w:p>
      <w:pPr>
        <w:spacing w:after="0" w:before="0"/>
      </w:pPr>
    </w:p>
    <w:sectPr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 · Wireframes de baja fidelidad</dc:title>
  <dc:creator>ApeByte Cloud Platform</dc:creator>
  <cp:lastModifiedBy>Un-named</cp:lastModifiedBy>
  <cp:revision>1</cp:revision>
  <dcterms:created xsi:type="dcterms:W3CDTF">2026-10-05T18:42:37.823Z</dcterms:created>
  <dcterms:modified xsi:type="dcterms:W3CDTF">2026-10-05T18:42:37.823Z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