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Poppins" w:cs="Poppins" w:eastAsia="Poppins" w:hAnsi="Poppins"/>
          <w:b w:val="1"/>
          <w:color w:val="041e42"/>
          <w:sz w:val="30"/>
          <w:szCs w:val="30"/>
        </w:rPr>
      </w:pPr>
      <w:bookmarkStart w:colFirst="0" w:colLast="0" w:name="_k5k51klrv40r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На этой странице перечислено все, что необходимо сделать для успешной подачи заявки на Technovation Girls. Мы рекомендуем вам внимательно прочитать ее! Пожалуйста, также </w:t>
      </w: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color w:val="0076cf"/>
            <w:sz w:val="30"/>
            <w:szCs w:val="30"/>
            <w:u w:val="single"/>
            <w:rtl w:val="0"/>
          </w:rPr>
          <w:t xml:space="preserve">ознакомьтесь с правилами</w:t>
        </w:r>
      </w:hyperlink>
      <w:r w:rsidDel="00000000" w:rsidR="00000000" w:rsidRPr="00000000">
        <w:rPr>
          <w:rFonts w:ascii="Poppins" w:cs="Poppins" w:eastAsia="Poppins" w:hAnsi="Poppins"/>
          <w:b w:val="1"/>
          <w:color w:val="0076c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в нижней части страницы.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Poppins" w:cs="Poppins" w:eastAsia="Poppins" w:hAnsi="Poppins"/>
          <w:b w:val="1"/>
          <w:color w:val="041e42"/>
          <w:sz w:val="27"/>
          <w:szCs w:val="27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27"/>
          <w:szCs w:val="27"/>
          <w:rtl w:val="0"/>
        </w:rPr>
        <w:t xml:space="preserve">Просмотрите эти рекомендации до начала и до завершения проекта, чтобы убедиться, что вы все делаете по плану и готовы представить все в мае. Удачи!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rFonts w:ascii="Poppins" w:cs="Poppins" w:eastAsia="Poppins" w:hAnsi="Poppins"/>
          <w:b w:val="1"/>
          <w:color w:val="041e42"/>
          <w:sz w:val="30"/>
          <w:szCs w:val="30"/>
        </w:rPr>
      </w:pPr>
      <w:bookmarkStart w:colFirst="0" w:colLast="0" w:name="_mojsd52biodr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1. Чтобы подать заявку, вы должны быть зарегистрированы в составе команды.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3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Poppins" w:cs="Poppins" w:eastAsia="Poppins" w:hAnsi="Poppins"/>
          <w:b w:val="1"/>
          <w:color w:val="041e42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24"/>
          <w:szCs w:val="24"/>
          <w:rtl w:val="0"/>
        </w:rPr>
        <w:t xml:space="preserve">В команде может быть от 1 до 5 человек, которые идентифицируют себя как женщины, трансы, небинарные или гендерно неконформные 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3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Poppins" w:cs="Poppins" w:eastAsia="Poppins" w:hAnsi="Poppins"/>
          <w:b w:val="1"/>
          <w:color w:val="041e42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24"/>
          <w:szCs w:val="24"/>
          <w:rtl w:val="0"/>
        </w:rPr>
        <w:t xml:space="preserve">Ваша команда будет автоматически отнесена к категории "Новичок", " Junior" или " Senior " в зависимости от возраста самого </w:t>
      </w:r>
      <w:r w:rsidDel="00000000" w:rsidR="00000000" w:rsidRPr="00000000">
        <w:rPr>
          <w:rFonts w:ascii="Poppins" w:cs="Poppins" w:eastAsia="Poppins" w:hAnsi="Poppins"/>
          <w:b w:val="1"/>
          <w:color w:val="041e42"/>
          <w:sz w:val="24"/>
          <w:szCs w:val="24"/>
          <w:u w:val="single"/>
          <w:rtl w:val="0"/>
        </w:rPr>
        <w:t xml:space="preserve">старшего</w:t>
      </w:r>
      <w:r w:rsidDel="00000000" w:rsidR="00000000" w:rsidRPr="00000000">
        <w:rPr>
          <w:rFonts w:ascii="Poppins" w:cs="Poppins" w:eastAsia="Poppins" w:hAnsi="Poppins"/>
          <w:b w:val="1"/>
          <w:color w:val="041e42"/>
          <w:sz w:val="24"/>
          <w:szCs w:val="24"/>
          <w:rtl w:val="0"/>
        </w:rPr>
        <w:t xml:space="preserve"> члена вашей команды.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Начальный дивизион: 8-12 лет на 1 августа 2025 года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Junior Подразделение: 13-15 лет на 1 августа 2025 года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Senior Подразделение: 16-18 на 1 августа 2025 года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Poppins" w:cs="Poppins" w:eastAsia="Poppins" w:hAnsi="Poppins"/>
          <w:b w:val="1"/>
          <w:color w:val="041e42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2. </w:t>
      </w: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u w:val="single"/>
          <w:rtl w:val="0"/>
        </w:rPr>
        <w:t xml:space="preserve">Каждый</w:t>
      </w: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 член команды должен будет заполнить </w:t>
      </w:r>
      <w:hyperlink r:id="rId7">
        <w:r w:rsidDel="00000000" w:rsidR="00000000" w:rsidRPr="00000000">
          <w:rPr>
            <w:rFonts w:ascii="Trebuchet MS" w:cs="Trebuchet MS" w:eastAsia="Trebuchet MS" w:hAnsi="Trebuchet MS"/>
            <w:b w:val="1"/>
            <w:color w:val="0076cf"/>
            <w:sz w:val="30"/>
            <w:szCs w:val="30"/>
            <w:u w:val="single"/>
            <w:rtl w:val="0"/>
          </w:rPr>
          <w:t xml:space="preserve">свой профиль</w:t>
        </w:r>
      </w:hyperlink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 которая включает в себя: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Имя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Возраст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Расположение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Форма согласия родителей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Форма согласия СМИ (необязательно)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Poppins" w:cs="Poppins" w:eastAsia="Poppins" w:hAnsi="Poppins"/>
          <w:b w:val="1"/>
          <w:color w:val="041e42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3. Команды должны представить все необходимые материалы для своего дивизиона.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rebuchet MS" w:cs="Trebuchet MS" w:eastAsia="Trebuchet MS" w:hAnsi="Trebuchet MS"/>
          <w:b w:val="1"/>
          <w:color w:val="0076cf"/>
          <w:sz w:val="30"/>
          <w:szCs w:val="30"/>
          <w:u w:val="single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30"/>
          <w:szCs w:val="30"/>
          <w:rtl w:val="0"/>
        </w:rPr>
        <w:t xml:space="preserve">Требования к оформлению и материалы для каждого раздела перечислены ниже. Мы также предлагаем вам ознакомиться с </w:t>
      </w:r>
      <w:hyperlink r:id="rId8">
        <w:r w:rsidDel="00000000" w:rsidR="00000000" w:rsidRPr="00000000">
          <w:rPr>
            <w:rFonts w:ascii="Trebuchet MS" w:cs="Trebuchet MS" w:eastAsia="Trebuchet MS" w:hAnsi="Trebuchet MS"/>
            <w:b w:val="1"/>
            <w:color w:val="0076cf"/>
            <w:sz w:val="30"/>
            <w:szCs w:val="30"/>
            <w:u w:val="single"/>
            <w:rtl w:val="0"/>
          </w:rPr>
          <w:t xml:space="preserve">рубрикой оценки.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Poppins" w:cs="Poppins" w:eastAsia="Poppins" w:hAnsi="Poppins"/>
          <w:b w:val="1"/>
          <w:color w:val="041e42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041e42"/>
          <w:sz w:val="24"/>
          <w:szCs w:val="24"/>
          <w:rtl w:val="0"/>
        </w:rPr>
        <w:t xml:space="preserve">Обратите внимание, что наши судьи будут оценивать только материалы, представленные на английском языке или содержащие английские субтитры. Мы рекомендуем всем командам использовать английские субтитры.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Общее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команды должны предоставить необходимые материалы для участия в конкурсе и получения отзывов от судей. Наставники выступают в качестве поддержки и лидера для команд.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Большинство команд сталкиваются с разными трудностями, как ресурсные, временные, иногда с климатом связанные (очень холодное или жаркое время), семейные проблемы и многое другое.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каждая заявка будет идеальной, и это нормально!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призываем студентов и команды предоставлять имеющиеся у них материалы, даже если они считают, что эти материалы не идеальны. Например, нормально, если ваше видео с презентацией не будет полностью отредактировано. Судьи все равно смогут предоставить ценную обратную связь о том, как улучшить и продолжить работу над вашим проектом в следующем сезоне.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Правила подачи заявок для команд девушек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отправить свой проект, помните: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элементы заявки, которые вы хотите, чтобы судьи рассмотрели, должны быть на английском языке или иметь английские субтитры.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Однако приложения могут содержать текст на других языках. Например, кнопки, логотипы и этикетки могут содержать слова на языках, отличных от английского.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Ваша команда может использовать общедоступные библиотеки, примеры кода и инструменты, но ваша команда также должна разработать оригинальный код.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заявка должна включать файл исходного кода для мобильных и веб-приложений.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Заявки на мобильные приложения могут включать дополнительные компоненты, такие как оборудование, носимые устройства или технология виртуальной реальности.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Однако заявка вашей команды должна содержать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прототип мобильного приложения(MVP)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 повторно подаете ту же идею проекта из прошлых лет, мы хотели бы призвать вас включить улучшения, которые вы внесли в свой проект в разные сезоны в ваш учебный путь.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Интеллектуальная собственность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заявки являются собственностью команды, представившей заявку, студенты имеют полное право собственности на свой прототип ИИ, исходный код, бизнес-план, технические и презентационные видеоролики.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Плагиат не допускается.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Плагиат — это сознательное воспроизведение/копирование точных идей, кода, приложений и бизнес-планов других людей и отправка их в качестве своей работы. Все заявки, подозреваемые в плагиате, пройдут процедуру проверки сотрудниками Technovation. Если вас поймают на плагиате работы другой команды, вы будете дисквалифицированы.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Допустимо использовать код из баз данных и библиотек с открытым исходным кодом.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Всегда ссылайтесь на ссылки</w:t>
      </w:r>
      <w:r w:rsidDel="00000000" w:rsidR="00000000" w:rsidRPr="00000000">
        <w:rPr>
          <w:sz w:val="24"/>
          <w:szCs w:val="24"/>
          <w:rtl w:val="0"/>
        </w:rPr>
        <w:t xml:space="preserve"> (указывайте авторство) на исследования, факты/статистику в своей работе. Если вы не уверены, спросите разрешения у владельца. Для получения дополнительной информации см. раздел «Авторские права и неправомерные действия» на нашем тренинге по безопасности в Интернете.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Право на участие: узнайте больше о критериях соответствия, если вы хотите зарегистрироваться.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Правила подачи заявок для менторов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Поддерживая свою команду, помните: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Наставники не могут писать/создавать какую-либо часть заявки для студентов. Это включает написание кода или бизнес-плана или создание видео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Наставники не могут присваивать себе работу студентов, использовать работу студентов в своих личных или профессиональных интересах или копировать/воспроизводить идеи без явного разрешения всех членов команды.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не можете получить какую-либо часть призовых денег студентов, если ваша команда победит. Это предназначено только для девушек.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Право на участие: если вы хотите зарегистрироваться в качестве наставника, узнайте больше здесь. Обратите внимание, что наставники регистрируются в качестве онлайн-судей, но им не разрешается судить заявки из своего региона.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Poppins" w:cs="Poppins" w:eastAsia="Poppins" w:hAnsi="Poppins"/>
        <w:color w:val="041e4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Poppins" w:cs="Poppins" w:eastAsia="Poppins" w:hAnsi="Poppins"/>
        <w:color w:val="041e4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Poppins" w:cs="Poppins" w:eastAsia="Poppins" w:hAnsi="Poppins"/>
        <w:color w:val="041e4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Poppins" w:cs="Poppins" w:eastAsia="Poppins" w:hAnsi="Poppins"/>
        <w:color w:val="041e4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chnovationchallenge.org/ru/submission-guidelines/#Rules" TargetMode="External"/><Relationship Id="rId7" Type="http://schemas.openxmlformats.org/officeDocument/2006/relationships/hyperlink" Target="https://my.technovationchallenge.org/#/" TargetMode="External"/><Relationship Id="rId8" Type="http://schemas.openxmlformats.org/officeDocument/2006/relationships/hyperlink" Target="https://technovationchallenge.org/ru/curriculum/judging-rubri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