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Mesa de acumulación para botellas</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VAL-RAR-MES01</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Mesa de acumulación para botellas</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Mesa de acumulación para botellas</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Mesa de acumulación para botellas</w:t>
      </w:r>
      <w:r w:rsidRPr="00C04D6F">
        <w:rPr>
          <w:rFonts w:cstheme="minorHAnsi"/>
          <w:sz w:val="20"/>
          <w:szCs w:val="20"/>
        </w:rPr>
        <w:t xml:space="preserve">, marca </w:t>
      </w:r>
      <w:r w:rsidR="00224FED" w:rsidRPr="00224FED">
        <w:rPr>
          <w:rFonts w:cstheme="minorHAnsi"/>
          <w:sz w:val="20"/>
          <w:szCs w:val="20"/>
          <w:highlight w:val="yellow"/>
        </w:rPr>
        <w:t xml:space="preserve">sin marca</w:t>
      </w:r>
      <w:r w:rsidRPr="00C04D6F">
        <w:rPr>
          <w:rFonts w:cstheme="minorHAnsi"/>
          <w:sz w:val="20"/>
          <w:szCs w:val="20"/>
        </w:rPr>
        <w:t xml:space="preserve">, modelo </w:t>
      </w:r>
      <w:r w:rsidR="00224FED" w:rsidRPr="00224FED">
        <w:rPr>
          <w:rFonts w:cstheme="minorHAnsi"/>
          <w:sz w:val="20"/>
          <w:szCs w:val="20"/>
          <w:highlight w:val="yellow"/>
        </w:rPr>
        <w:t xml:space="preserve">N/A</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Mesa de acumulación para botellas</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Mesa de acumulación para botellas</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Mesa de acumulación para botellas</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Mesa de acumulación para botellas</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Mesa de acumulación para botellas</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Mesa de acumulación para botellas</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Mesa de acumulación para botellas</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Mesa de acumulación para botellas</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Mesa de acumulación para botellas</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