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4A90D9"/>
          <w:sz w:val="56"/>
          <w:szCs w:val="56"/>
        </w:rPr>
        <w:t xml:space="preserve">PEER LEARNING</w:t>
      </w:r>
    </w:p>
    <w:p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 xml:space="preserve">Explication détaillée du code</w:t>
      </w:r>
    </w:p>
    <w:p>
      <w:pPr>
        <w:spacing w:after="1000"/>
        <w:jc w:val="center"/>
      </w:pPr>
      <w:r>
        <w:rPr>
          <w:i/>
          <w:iCs/>
          <w:color w:val="666666"/>
          <w:sz w:val="24"/>
          <w:szCs w:val="24"/>
        </w:rPr>
        <w:t xml:space="preserve">Rôle de chaque balise, attribut et règle CSS du projet</w:t>
      </w:r>
    </w:p>
    <w:p>
      <w:pPr>
        <w:jc w:val="center"/>
      </w:pPr>
      <w:r>
        <w:rPr>
          <w:sz w:val="22"/>
          <w:szCs w:val="22"/>
        </w:rPr>
        <w:t xml:space="preserve">Projet universitaire L1 — Site statique HTML5 / CSS3 (sans JavaScript)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Introduction</w:t>
      </w:r>
    </w:p>
    <w:p>
      <w:pPr>
        <w:spacing w:after="150"/>
      </w:pPr>
      <w:r>
        <w:t xml:space="preserve">Ce document explique, fichier par fichier, le rôle de chaque balise HTML, attribut et règle CSS utilisés dans le site Peer Learning. Le site est entièrement statique : HTML5 et CSS3 uniquement, sans JavaScript, sans backend et sans dépendance autre que Bootstrap 5 (grille CSS uniquement) et Font Awesome (icônes).</w:t>
      </w:r>
    </w:p>
    <w:p>
      <w:pPr>
        <w:spacing w:after="150"/>
      </w:pPr>
      <w:r>
        <w:t xml:space="preserve">Toutes les pages partagent la même structure d'en-tête (&lt;head&gt;), la même barre de navigation et le même pied de page. Ces parties communes sont expliquées une seule fois, dans le chapitre consacré à index.html, puis seules les différences sont signalées pour les pages suivantes.</w:t>
      </w:r>
    </w:p>
    <w:p>
      <w:pPr>
        <w:pStyle w:val="Heading2"/>
        <w:spacing w:after="150" w:before="300"/>
      </w:pPr>
      <w:r>
        <w:t xml:space="preserve">Fichiers couverts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2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2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d'accueil : bandeau hero, statistiques, 3 cours populaires</w:t>
            </w:r>
          </w:p>
        </w:tc>
      </w:tr>
      <w:tr>
        <w:tc>
          <w:tcPr>
            <w:tcW w:type="dxa" w:w="28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courses.html</w:t>
            </w:r>
          </w:p>
        </w:tc>
        <w:tc>
          <w:tcPr>
            <w:tcW w:type="dxa" w:w="62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complet des 6 cours (cartes)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course-1.html à course-6.html</w:t>
            </w:r>
          </w:p>
        </w:tc>
        <w:tc>
          <w:tcPr>
            <w:tcW w:type="dxa" w:w="62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page de détail statique par cours</w:t>
            </w:r>
          </w:p>
        </w:tc>
      </w:tr>
      <w:tr>
        <w:tc>
          <w:tcPr>
            <w:tcW w:type="dxa" w:w="28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tutors.html</w:t>
            </w:r>
          </w:p>
        </w:tc>
        <w:tc>
          <w:tcPr>
            <w:tcW w:type="dxa" w:w="62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 des 6 tuteurs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resources.html</w:t>
            </w:r>
          </w:p>
        </w:tc>
        <w:tc>
          <w:tcPr>
            <w:tcW w:type="dxa" w:w="62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 des ressources téléchargeables (simulation)</w:t>
            </w:r>
          </w:p>
        </w:tc>
      </w:tr>
      <w:tr>
        <w:tc>
          <w:tcPr>
            <w:tcW w:type="dxa" w:w="28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contact.html</w:t>
            </w:r>
          </w:p>
        </w:tc>
        <w:tc>
          <w:tcPr>
            <w:tcW w:type="dxa" w:w="62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Formulaire de contact avec validation HTML native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62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Feuille de style unique pour toutes les pages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index.html — Page d'accueil</w:t>
      </w:r>
    </w:p>
    <w:p>
      <w:pPr>
        <w:pStyle w:val="Heading2"/>
        <w:spacing w:after="150" w:before="300"/>
      </w:pPr>
      <w:r>
        <w:t xml:space="preserve">1.1 En-tête du document (&lt;head&gt;)</w:t>
      </w:r>
    </w:p>
    <w:p>
      <w:pPr>
        <w:spacing w:after="150"/>
      </w:pPr>
      <w:r>
        <w:t xml:space="preserve">La section &lt;head&gt; ne s'affiche pas à l'écran : elle contient les métadonnées et les liens vers les feuilles de style.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&lt;!DOCTYPE html&gt;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Indique au navigateur qu'il s'agit de HTML5. Toujours la première ligne du fichier.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&lt;html lang="fr"&gt;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Balise racine de la page. lang="fr" indique la langue du contenu au navigateur et aux lecteurs d'écran.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&lt;meta charset="UTF-8"&gt;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Définit l'encodage des caractères : indispensable pour que les accents et emojis/icônes s'affichent correctement.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&lt;meta name="viewport" ...&gt;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Force l'affichage à la largeur réelle de l'écran (width=device-width) sans zoom automatique (initial-scale=1.0), essentiel pour le mobile.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 affiché dans l'onglet du navigateur et dans les résultats de recherche.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href="...bootstrap..." rel="stylesheet"&gt;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Charge la feuille de style Bootstrap 5 depuis un CDN externe : fournit la grille (row / col-md-4) et des classes utilitaires.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rel="stylesheet" href="css/style.css"&gt;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Charge le CSS personnalisé du projet, en local. Placé après Bootstrap pour pouvoir le surcharger.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href="...font-awesome..."&gt;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Charge la bibliothèque d'icônes Font Awesome, utilisée par toutes les balises &lt;i class="fas fa-..."&gt;.</w:t>
            </w:r>
          </w:p>
        </w:tc>
      </w:tr>
    </w:tbl>
    <w:p>
      <w:pPr>
        <w:pStyle w:val="Heading2"/>
        <w:spacing w:after="150" w:before="300"/>
      </w:pPr>
      <w:r>
        <w:t xml:space="preserve">1.2 Corps de page et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&lt;body id="page-home"&gt;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Contient tout le contenu visible. L'id identifie la page (utile pour du CSS ciblé).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&lt;nav class="navbar navbar-expand-lg sticky-top"&gt;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Balise sémantique de menu de navigation. sticky-top la fait rester collée en haut au défilement.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class="container"&gt;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Classe Bootstrap qui centre le contenu avec des marges latérales automatiques.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class="navbar-brand"&gt;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Logo/nom du site, cliquable, ramène à l'accueil.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 class="fas fa-graduation-cap"&gt;&lt;/i&gt;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Icône Font Awesome (balise &lt;i&gt; vide, stylée en icône par la classe CSS).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&lt;ul class="navbar-nav ms-auto flex-row flex-wrap"&gt;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 des liens de menu. ms-auto pousse la liste à droite ; flex-row flex-wrap force les liens à rester alignés et passer à la ligne sur petit écran (remplace le menu hamburger, retiré faute de JS).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class="nav-link active"&gt;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classe active met en évidence visuellement le lien de la page courante.</w:t>
            </w:r>
          </w:p>
        </w:tc>
      </w:tr>
    </w:tbl>
    <w:p>
      <w:pPr>
        <w:pStyle w:val="Heading2"/>
        <w:spacing w:after="150" w:before="300"/>
      </w:pPr>
      <w:r>
        <w:t xml:space="preserve">1.3 Section Hero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&lt;section class="hero"&gt;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sémantique pour le grand bandeau d'introduction en haut de l'accueil.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Titre principal de la page — un seul &lt;h1&gt; par page, important pour le SEO et l'accessibilité.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 d'accroche sous le titre.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href="courses.html" class="btn-primary-custom"&gt;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Lien stylé comme un bouton grâce à une classe CSS personnalisée.</w:t>
            </w:r>
          </w:p>
        </w:tc>
      </w:tr>
    </w:tbl>
    <w:p>
      <w:pPr>
        <w:pStyle w:val="Heading2"/>
        <w:spacing w:after="150" w:before="300"/>
      </w:pPr>
      <w:r>
        <w:t xml:space="preserve">1.4 Section Statistiques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class="row"&gt;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Ligne de la grille Bootstrap : contient les colonnes.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class="col-md-3 col-6"&gt;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col-6 = 6/12 colonnes (2 par ligne) sur petit écran ; col-md-3 = 3/12 colonnes (4 par ligne) à partir d'un écran moyen.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.stat-number / .stat-label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Classes CSS personnalisées qui stylisent le chiffre en gros et le libellé en dessous.</w:t>
            </w:r>
          </w:p>
        </w:tc>
      </w:tr>
    </w:tbl>
    <w:p>
      <w:pPr>
        <w:pStyle w:val="Heading2"/>
        <w:spacing w:after="150" w:before="300"/>
      </w:pPr>
      <w:r>
        <w:t xml:space="preserve">1.5 Section Cours populaires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class="courses-grid"&gt;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Conteneur en CSS Grid (défini dans style.css) qui range les cartes automatiquement en colonnes responsives.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class="course-card"&gt;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Carte de cours autonome.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.course-card-img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Bandeau coloré contenant l'icône du cours.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.course-card-tag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Badge de catégorie (&lt;span&gt;, car texte en ligne).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&lt;h3 class="course-card-title"&gt;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Titre du cours (h3 : on descend d'un niveau depuis le h1 de la page).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.course-card-meta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Ligne affichant la durée et la note.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href="course-4.html" class="btn-voir-cours"&gt;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Lien vers la page de détail statique du cours. Remplace l'ancien course.html?id=4 (routage par JavaScript).</w:t>
            </w:r>
          </w:p>
        </w:tc>
      </w:tr>
    </w:tbl>
    <w:p>
      <w:pPr>
        <w:pStyle w:val="Heading2"/>
        <w:spacing w:after="150" w:before="300"/>
      </w:pPr>
      <w:r>
        <w:t xml:space="preserve">1.6 Pied de page (footer)</w:t>
      </w:r>
    </w:p>
    <w:p>
      <w:pPr>
        <w:spacing w:after="150"/>
      </w:pPr>
      <w:r>
        <w:t xml:space="preserve">Même logique de grille Bootstrap (row / col-md-4, trois colonnes égales) que la section statistiques, pour organiser logo, liens rapides et informations de contact. La classe list-unstyled retire les puces par défaut des listes.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courses.html — Catalogue des cours</w:t>
      </w:r>
    </w:p>
    <w:p>
      <w:pPr>
        <w:spacing w:after="150"/>
      </w:pPr>
      <w:r>
        <w:t xml:space="preserve">Cette page reprend exactement le même &lt;head&gt;, la même navigation et le même pied de page que index.html (seul le lien « Cours » porte désormais la classe active). Seules les parties propres à cette page sont détaillées ici.</w:t>
      </w:r>
    </w:p>
    <w:p>
      <w:pPr>
        <w:pStyle w:val="Heading2"/>
        <w:spacing w:after="150" w:before="300"/>
      </w:pPr>
      <w:r>
        <w:t xml:space="preserve">2.1 Bandeau d'en-tête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&lt;section class="search-bar"&gt;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Bandeau bleu en haut de page. Le nom de la classe est un reliquat de la version JavaScript, qui contenait un vrai champ de recherche ; ici c'est un simple bandeau de titre.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&lt;h2&gt;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Titre de section (pas de h1 ici : il reste implicite au niveau du &lt;title&gt;/contenu principal).</w:t>
            </w:r>
          </w:p>
        </w:tc>
      </w:tr>
    </w:tbl>
    <w:p>
      <w:pPr>
        <w:pStyle w:val="Heading2"/>
        <w:spacing w:after="150" w:before="300"/>
      </w:pPr>
      <w:r>
        <w:t xml:space="preserve">2.2 Grille des 6 cours</w:t>
      </w:r>
    </w:p>
    <w:p>
      <w:pPr>
        <w:spacing w:after="150"/>
      </w:pPr>
      <w:r>
        <w:t xml:space="preserve">Point clé de l'architecture sans JavaScript : dans l'ancienne version, une seule fonction JS (createCourseCard) générait les 6 cartes automatiquement à partir d'un fichier de données. Ici, chaque carte est écrite à la main, une par une, dans le HTML.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class="courses-grid"&gt;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CSS Grid : range automatiquement les cartes en colonnes (3-4 sur grand écran, 1 sur mobile), sans aucune media query grâce à repeat(auto-fill, minmax(300px, 1fr)).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class="course-card"&gt;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carte par cours, répétée 6 fois dans le fichier.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href="course-1.html" class="btn-voir-cours"&gt;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Chaque lien pointe directement vers une page HTML de détail dédiée (course-1.html à course-6.html), qui existe réellement sur le serveur. Remplace le paramètre d'URL ?id= lu auparavant par JavaScript.</w:t>
            </w:r>
          </w:p>
        </w:tc>
      </w:tr>
    </w:tbl>
    <w:p>
      <w:pPr>
        <w:spacing w:after="150"/>
      </w:pPr>
      <w:r>
        <w:t xml:space="preserve">Conséquence pratique : pour ajouter un 7ᵉ cours, il faut copier-coller un bloc &lt;div class="course-card"&gt;...&lt;/div&gt; et créer un nouveau fichier course-7.html — il n'y a plus de génération automatique.</w:t>
      </w:r>
    </w:p>
    <w:p>
      <w:pPr>
        <w:pStyle w:val="Heading2"/>
        <w:spacing w:after="150" w:before="300"/>
      </w:pPr>
      <w:r>
        <w:t xml:space="preserve">2.3 Pages de détail (course-1.html à course-6.html)</w:t>
      </w:r>
    </w:p>
    <w:p>
      <w:pPr>
        <w:spacing w:after="150"/>
      </w:pPr>
      <w:r>
        <w:t xml:space="preserve">Les 6 pages suivent exactement la même structure ; seul le contenu (titre, tuteur, programme...) change. Voici la structure commune, illustrée avec course-1.html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class="course-detail"&gt;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Carte blanche encadrant tout le contenu du détail du cours.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class="course-detail-header"&gt;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d'en-tête : catégorie, titre, métadonnées (tuteur, durée, niveau, note).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&lt;span class="course-card-tag"&gt;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Réutilisation du badge de catégorie déjà vu sur les cartes.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Titre du cours — cette fois c'est bien le h1 principal de la page, car il n'y a pas d'autre titre plus important.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class="meta"&gt;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Ligne d'informations : tuteur, durée, niveau, note, nombre d'étudiants.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class="course-detail-section"&gt;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répété pour chaque partie : Description, Programme, Prérequis.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&lt;h3&gt;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Titre de chaque sous-section (Description, Programme, Prérequis).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&lt;ul&gt; / &lt;li&gt;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 à puces du programme du cours (syllabus).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href="courses.html" class="btn-primary-custom"&gt;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Bouton de retour vers le catalogue complet.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tutors.html — Page des tuteurs</w:t>
      </w:r>
    </w:p>
    <w:p>
      <w:pPr>
        <w:spacing w:after="150"/>
      </w:pPr>
      <w:r>
        <w:t xml:space="preserve">Structure identique à courses.html (même logique de grille), mais avec des cartes de tuteurs plutôt que des cartes de cours.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class="tutors-grid"&gt;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Grille CSS Grid dédiée aux tuteurs (colonnes légèrement plus étroites que courses-grid : minmax(250px, 1fr)).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class="tutor-card"&gt;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Carte d'un tuteur, répétée 6 fois.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.tutor-avatar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Cercle coloré contenant une icône Font Awesome représentant le tuteur (le border-radius: 50% transforme le carré en cercle).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&lt;h3 class="tutor-name"&gt;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 du tuteur. Utilise un vrai titre de section (h3) plutôt qu'un simple &lt;div&gt;, pour l'accessibilité et le SEO.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class="tutor-subject"&gt;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Matière enseignée par le tuteur.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class="tutor-bio"&gt;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Courte biographie du tuteur.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.tutor-rating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affichée avec des icônes étoile Font Awesome répétées.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style="margin-top:..." (en ligne)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CSS en ligne, directement dans l'attribut style : raccourci utilisé pour la ligne de statistiques (cours/étudiants) plutôt que de créer une classe CSS dédiée.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resources.html — Ressources téléchargeables</w:t>
      </w:r>
    </w:p>
    <w:p>
      <w:pPr>
        <w:spacing w:after="150"/>
      </w:pPr>
      <w:r>
        <w:t xml:space="preserve">Les ressources sont fictives (aucun fichier réel n'est fourni avec ce projet de démonstration). Les boutons de téléchargement sont donc volontairement désactivés plutôt que de pointer vers des fichiers inexistants.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class="resource-item"&gt;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Flexbox horizontal (display: flex dans le CSS) qui aligne icône, texte et bouton sur une même ligne.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.resource-icon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Icône représentant le type de fichier (document ou archive).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.resource-info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contenant le titre et la description de la ressource.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.resource-title / .resource-meta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 de la ressource, puis description + type + taille du fichier.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&lt;span class="resource-btn resource-btn-disabled"&gt;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Bouton de téléchargement volontairement désactivé (span et non &lt;a&gt;) : pas de navigation possible, curseur « interdit », attribut title affichant une infobulle explicative.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class="text-center text-muted mt-4"&gt;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Classes utilitaires Bootstrap : texte centré (text-center), grisé (text-muted), marge au-dessus (mt-4).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contact.html — Formulaire de contact</w:t>
      </w:r>
    </w:p>
    <w:p>
      <w:pPr>
        <w:spacing w:after="150"/>
      </w:pPr>
      <w:r>
        <w:t xml:space="preserve">C'est la page qui a le plus changé par rapport à la version avec JavaScript : toute la validation et l'envoi reposent désormais sur des mécanismes HTML natifs, sans aucun script.</w:t>
      </w:r>
    </w:p>
    <w:p>
      <w:pPr>
        <w:pStyle w:val="Heading2"/>
        <w:spacing w:after="150" w:before="300"/>
      </w:pPr>
      <w:r>
        <w:t xml:space="preserve">5.1 Le formulaire et son envoi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Balise / 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class="form-note"&gt;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Encadré d'avertissement informant l'utilisateur que le formulaire ouvre son client mail (pas de serveur pour traiter l'envoi).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&lt;form action="mailto:..." method="post" enctype="text/plain"&gt;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 lieu d'envoyer les données à un serveur, le navigateur ouvre le client de messagerie par défaut avec un brouillon pré-rempli.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enctype="text/plain"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Formate les données du formulaire en texte lisible dans le corps du mail plutôt qu'en format technique illisible.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name="Nom" / name="Email" / ...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Attribut essentiel ici : c'est le nom qui apparaît comme libellé dans le mail généré.</w:t>
            </w:r>
          </w:p>
        </w:tc>
      </w:tr>
    </w:tbl>
    <w:p>
      <w:pPr>
        <w:pStyle w:val="Heading2"/>
        <w:spacing w:after="150" w:before="300"/>
      </w:pPr>
      <w:r>
        <w:t xml:space="preserve">5.2 Validation native (remplace le JavaScript)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56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required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champ ne peut pas être laissé vide ; le navigateur bloque l'envoi et affiche une bulle d'erreur automatique.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minlength="2" / minlength="10"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Impose un nombre minimal de caractères (nom, message).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type="email"</w:t>
            </w:r>
          </w:p>
        </w:tc>
        <w:tc>
          <w:tcPr>
            <w:tcW w:type="dxa" w:w="56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navigateur vérifie seul le format d'une adresse e-mail (xxx@xxx.xxx).</w:t>
            </w:r>
          </w:p>
        </w:tc>
      </w:tr>
      <w:tr>
        <w:tc>
          <w:tcPr>
            <w:tcW w:type="dxa" w:w="34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&lt;select&gt; + &lt;option required&gt;</w:t>
            </w:r>
          </w:p>
        </w:tc>
        <w:tc>
          <w:tcPr>
            <w:tcW w:type="dxa" w:w="56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 déroulante ; le choix de la première option vide combiné à required empêche de valider sans sélection.</w:t>
            </w:r>
          </w:p>
        </w:tc>
      </w:tr>
    </w:tbl>
    <w:p>
      <w:pPr>
        <w:spacing w:after="150"/>
      </w:pPr>
      <w:r>
        <w:t xml:space="preserve">Ces attributs remplacent entièrement l'ancienne fonction JavaScript validateContactForm() : c'est le navigateur, et non un script, qui contrôle chaque champ avant de permettre l'envoi.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css/style.css — Feuille de style</w:t>
      </w:r>
    </w:p>
    <w:p>
      <w:pPr>
        <w:spacing w:after="150"/>
      </w:pPr>
      <w:r>
        <w:t xml:space="preserve">Fichier unique partagé par toutes les pages. Il est organisé en sections commentées, résumées ci-dessous.</w:t>
      </w:r>
    </w:p>
    <w:p>
      <w:pPr>
        <w:pStyle w:val="Heading2"/>
        <w:spacing w:after="150" w:before="300"/>
      </w:pPr>
      <w:r>
        <w:t xml:space="preserve">6.1 Variables CSS et réinitialisation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Sélecteur / propriété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:root { --couleur-principale: ... }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Variables CSS personnalisées : une couleur définie une seule fois puis réutilisée partout via var(--couleur-principale). Modifier une seule ligne change toute la palette du site.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 { margin: 0; padding: 0; box-sizing: border-box; }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Réinitialise les marges par défaut (différentes selon les navigateurs) ; box-sizing: border-box inclut le padding et la bordure dans la largeur totale d'un élément.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body { font-family, color, background, line-height }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Police, couleur de texte, fond et interligne par défaut de toute la page.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{ text-decoration: none; color: inherit; }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Retire le soulignement automatique des liens et leur fait hériter la couleur du texte parent.</w:t>
            </w:r>
          </w:p>
        </w:tc>
      </w:tr>
    </w:tbl>
    <w:p>
      <w:pPr>
        <w:pStyle w:val="Heading2"/>
        <w:spacing w:after="150" w:before="300"/>
      </w:pPr>
      <w:r>
        <w:t xml:space="preserve">6.2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Sélecteur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.navbar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Fond blanc forcé (!important nécessaire pour surcharger le style Bootstrap par défaut), ombre légère.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.nav-link:hover, .nav-link.active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Sélecteur groupé (virgule = « l'un OU l'autre ») : applique le même style (texte bleu, fond bleu clair) au lien survolé et au lien actif.</w:t>
            </w:r>
          </w:p>
        </w:tc>
      </w:tr>
    </w:tbl>
    <w:p>
      <w:pPr>
        <w:pStyle w:val="Heading2"/>
        <w:spacing w:after="150" w:before="300"/>
      </w:pPr>
      <w:r>
        <w:t xml:space="preserve">6.3 Cartes de cours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Sélecteur / propriété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 { display: flex; flex-direction: column; height: 100%; }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Flexbox en colonne ; combiné à height: 100%, garantit que toutes les cartes d'une même rangée ont la même hauteur.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.course-card-body { flex-grow: 1; }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Cette zone « grandit » pour occuper l'espace restant, ce qui pousse le bouton en bas de chaque carte, aligné entre les cartes.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.course-card:hover { transform: translateY(-5px); }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 survol, la carte remonte de 5 pixels ; combiné à la transition, donne un effet fluide plutôt qu'un saut brusque.</w:t>
            </w:r>
          </w:p>
        </w:tc>
      </w:tr>
    </w:tbl>
    <w:p>
      <w:pPr>
        <w:pStyle w:val="Heading2"/>
        <w:spacing w:after="150" w:before="300"/>
      </w:pPr>
      <w:r>
        <w:t xml:space="preserve">6.4 CSS Grid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display: grid;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 la mise en page en grille sur le conteneur.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grid-template-columns: repeat(auto-fill, minmax(300px, 1fr));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Crée autant de colonnes que possible, chacune large d'au moins 300px, étirées pour occuper l'espace restant. Donne un site responsive sans aucune media query.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gap: 1.5rem;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Espace entre les cartes, horizontal et vertical.</w:t>
            </w:r>
          </w:p>
        </w:tc>
      </w:tr>
    </w:tbl>
    <w:p>
      <w:pPr>
        <w:pStyle w:val="Heading2"/>
        <w:spacing w:after="150" w:before="300"/>
      </w:pPr>
      <w:r>
        <w:t xml:space="preserve">6.5 Formulaire de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Sélecteur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.form-group input, .form-group textarea, .form-group select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Sélecteur groupé : applique le même style de bordure et de padding aux trois types de champs en une seule règle.</w:t>
            </w:r>
          </w:p>
        </w:tc>
      </w:tr>
      <w:tr>
        <w:tc>
          <w:tcPr>
            <w:tcW w:type="dxa" w:w="36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:focus</w:t>
            </w:r>
          </w:p>
        </w:tc>
        <w:tc>
          <w:tcPr>
            <w:tcW w:type="dxa" w:w="54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Style appliqué quand l'utilisateur clique dans un champ (bordure bleue, légère ombre).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:invalid:not(:placeholder-shown)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Cible un champ qui ne respecte pas ses règles de validation, mais seulement s'il n'est plus vide. Évite d'afficher une erreur avant même que l'utilisateur ait commencé à saisir.</w:t>
            </w:r>
          </w:p>
        </w:tc>
      </w:tr>
    </w:tbl>
    <w:p>
      <w:pPr>
        <w:pStyle w:val="Heading2"/>
        <w:spacing w:after="150" w:before="300"/>
      </w:pPr>
      <w:r>
        <w:t xml:space="preserve">6.6 Media query responsive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54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(max-width: 768px) { ... }</w:t>
            </w:r>
          </w:p>
        </w:tc>
        <w:tc>
          <w:tcPr>
            <w:tcW w:type="dxa" w:w="54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 de règles qui ne s'applique que sur un écran de 768px de large ou moins (tablette/mobile) : titres réduits, grilles forcées à une colonne, éléments de ressource empilés verticalement.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Synthèse</w:t>
      </w:r>
    </w:p>
    <w:p>
      <w:pPr>
        <w:spacing w:after="150"/>
      </w:pPr>
      <w:r>
        <w:t xml:space="preserve">Le passage d'une architecture JavaScript à un site 100% statique a nécessité les changements suivants, résumés ici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Avant (avec JavaScript)</w:t>
            </w:r>
          </w:p>
        </w:tc>
        <w:tc>
          <w:tcPr>
            <w:tcW w:type="dxa" w:w="4826"/>
            <w:shd w:fill="4A90D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Après (sans JavaScript)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Une fonction génère les cartes de cours à partir de data.js</w:t>
            </w:r>
          </w:p>
        </w:tc>
        <w:tc>
          <w:tcPr>
            <w:tcW w:type="dxa" w:w="48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Chaque carte est écrite en dur dans le HTML</w:t>
            </w:r>
          </w:p>
        </w:tc>
      </w:tr>
      <w:tr>
        <w:tc>
          <w:tcPr>
            <w:tcW w:type="dxa" w:w="42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course.html?id=3 lu par JavaScript</w:t>
            </w:r>
          </w:p>
        </w:tc>
        <w:tc>
          <w:tcPr>
            <w:tcW w:type="dxa" w:w="48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page HTML dédiée par cours (course-1.html à course-6.html)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Recherche en temps réel via un écouteur d'événement</w:t>
            </w:r>
          </w:p>
        </w:tc>
        <w:tc>
          <w:tcPr>
            <w:tcW w:type="dxa" w:w="48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Fonctionnalité retirée (nécessite du JavaScript)</w:t>
            </w:r>
          </w:p>
        </w:tc>
      </w:tr>
      <w:tr>
        <w:tc>
          <w:tcPr>
            <w:tcW w:type="dxa" w:w="42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Validation du formulaire en JavaScript (validateContactForm)</w:t>
            </w:r>
          </w:p>
        </w:tc>
        <w:tc>
          <w:tcPr>
            <w:tcW w:type="dxa" w:w="48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Validation native du navigateur (required, type, minlength)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Envoi du formulaire intercepté par JavaScript (preventDefault)</w:t>
            </w:r>
          </w:p>
        </w:tc>
        <w:tc>
          <w:tcPr>
            <w:tcW w:type="dxa" w:w="48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Envoi via action="mailto:..." qui ouvre le client mail</w:t>
            </w:r>
          </w:p>
        </w:tc>
      </w:tr>
      <w:tr>
        <w:tc>
          <w:tcPr>
            <w:tcW w:type="dxa" w:w="4200"/>
            <w:shd w:fill="F2F6FB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Téléchargement simulé par une alert() JavaScript</w:t>
            </w:r>
          </w:p>
        </w:tc>
        <w:tc>
          <w:tcPr>
            <w:tcW w:type="dxa" w:w="4826"/>
            <w:shd w:fill="F2F6FB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Bouton visuellement désactivé (&lt;span&gt;), sans lien cassé</w:t>
            </w:r>
          </w:p>
        </w:tc>
      </w:tr>
      <w:tr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Menu hamburger géré par le JavaScript de Bootstrap</w:t>
            </w:r>
          </w:p>
        </w:tc>
        <w:tc>
          <w:tcPr>
            <w:tcW w:type="dxa" w:w="4826"/>
            <w:shd w:fill="FFFFFF" w:val="clea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Liens de navigation toujours visibles, qui passent à la ligne en CSS</w:t>
            </w:r>
          </w:p>
        </w:tc>
      </w:tr>
    </w:tbl>
    <w:p>
      <w:pPr>
        <w:spacing w:after="150"/>
      </w:pPr>
      <w:r>
        <w:t xml:space="preserve">Ces choix respectent la contrainte du sujet (aucun JavaScript) tout en conservant une expérience utilisateur cohérente et un code lisible, organisé et commenté.</w:t>
      </w:r>
    </w:p>
    <w:sectPr>
      <w:pgSz w:w="11906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2026-08-11T22:01:21.331Z</dcterms:created>
  <dcterms:modified xsi:type="dcterms:W3CDTF">2026-08-11T22:01:21.343Z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