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c4a8"/>
          <w:sz w:val="72"/>
          <w:szCs w:val="72"/>
        </w:rPr>
        <w:t xml:space="preserve">FIELDAPP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aa4be"/>
          <w:sz w:val="32"/>
          <w:szCs w:val="32"/>
        </w:rPr>
        <w:t xml:space="preserve">Projekt-Gesamtdokumentation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840"/>
          <w:sz w:val="28"/>
          <w:szCs w:val="28"/>
        </w:rPr>
        <w:t xml:space="preserve">Markteinführung Field Service PWA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8aa4be"/>
          <w:sz w:val="22"/>
          <w:szCs w:val="22"/>
        </w:rPr>
        <w:t xml:space="preserve">Stand: Mai 2026  |  Version: FieldApp_SHK</w:t>
      </w:r>
    </w:p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1. Executive Summary &amp; Projektvision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FieldApp ist eine mobile-first Progressive Web App (PWA) für Außendienstmitarbeiter in Kleinbetrieben. Ursprünglich als internes Tool für Macherei (Alltagshilfe für Senioren) entwickelt, wurde sie systematisch zu einer branchenübergreifenden, lizenzierbaren Plattform weiterentwickelt.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Kernthese</w:t>
      </w:r>
    </w:p>
    <w:p>
      <w:pPr>
        <w:pBdr>
          <w:left w:val="single" w:color="00c4a8" w:sz="16" w:space="8"/>
        </w:pBdr>
        <w:shd w:fill="f0faf8" w:val="clear"/>
        <w:spacing w:after="80" w:before="80"/>
        <w:ind w:left="360"/>
      </w:pPr>
      <w:r>
        <w:rPr>
          <w:rFonts w:ascii="Arial" w:cs="Arial" w:eastAsia="Arial" w:hAnsi="Arial"/>
          <w:color w:val="1a5c4e"/>
          <w:sz w:val="22"/>
          <w:szCs w:val="22"/>
        </w:rPr>
        <w:t xml:space="preserve">Jeder Betrieb, bei dem Mitarbeiter zum Kunden fahren, dort Leistungen erbringen und direkt abrechnen – braucht genau diese App.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Zielmarkt Deutschland: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~500.000 Kleinstbetriebe (1–15 MA) im mobilen Außendienst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Branchen: Handwerk, Pflege, IT-Service, Reinigung, Therapie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Preismodell: SaaS 29–79 EUR/Monat pro Betrieb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Primär-Vertikal: SHK (Sanitär, Heizung, Klima)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Adjacente Märkte: Elektriker, Reinigung, IT-Service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Differenzierungsmerkmal:</w:t>
      </w:r>
    </w:p>
    <w:p>
      <w:pPr>
        <w:pBdr>
          <w:left w:val="single" w:color="00c4a8" w:sz="16" w:space="8"/>
        </w:pBdr>
        <w:shd w:fill="fff8e6" w:val="clear"/>
        <w:spacing w:after="80" w:before="80"/>
        <w:ind w:left="360"/>
      </w:pPr>
      <w:r>
        <w:rPr>
          <w:rFonts w:ascii="Arial" w:cs="Arial" w:eastAsia="Arial" w:hAnsi="Arial"/>
          <w:color w:val="8a5a00"/>
          <w:sz w:val="22"/>
          <w:szCs w:val="22"/>
        </w:rPr>
        <w:t xml:space="preserve">Mobile-first, Deutsch, aufgebaut für Kleinstbetriebe die HEUTE noch mit WhatsApp und Excel arbeiten. Nicht feature-reich – sondern genau richtig.</w:t>
      </w:r>
    </w:p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2. Aktueller Entwicklungsstand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2.1 Technischer Stack (Produktiv: FieldApp_SHK.html)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aktuelle Produktionsdatei ist FieldApp_SHK.html – eine Single-File HTML/CSS/JS-Applikation mit folgenden Charakteristika:</w:t>
      </w:r>
    </w:p>
    <w:p>
      <w:pPr>
        <w:spacing w:after="80" w:before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HTML5, CSS3, Vanilla JS (ES5-kompatibel)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Produktiv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Datenhaltung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 (Browser)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Produktiv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Schriften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 (Syne + Inter)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Produktiv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Spracherkennung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Produktiv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KI-Integration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Produktiv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URL-Schema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Produktiv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Drop (HTTPS)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Produktiv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2.2 Implementierte Features (FieldApp_SHK)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Onboarding/Login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Branchen-Konfigurationen, Farbschemas, Rollen-Login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Kachel-Navigation, Tagesstatistiken, Aktivitätsfeed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Kundenverwaltung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CRUD, Adresse, Kontakt, Notizen, Cross-Selling-Tags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Auftragsverwaltung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Erfassung, Status-Tracking, Leistungsauswahl, Preisberechnung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SHK-Leistungskatalog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Reale Stundensätze, Notdienst-Zuschläge, Material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Material/Artikel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EK-Preis + Aufschlag-Kalkulation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Rechnungsgenerator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§19 Kleinunternehmer / 19% / 7% MwSt-Switching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Wochenplan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Kapazitätsplanung, 80%-Regel, Auslastungsanzeige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Tagesroute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Aufträge auf Karte, Google Maps Link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Fahrtenbuch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km-Erfassung, 0,30 EUR/km steuerlich, Monatshistorie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Nachtermin-Diktat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API, Dokumentation nach Termin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KI-Assistent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API, strukturierte Datenextraktion aus Sprache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Burger-Menü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 + Abmelden/Profil-Reset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2.3 Multi-Branchen-Onboarding (8 Konfigurationen)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Onboarding-System ermöglicht eine vollständige Branchenkonfiguration ohne Code-Änderungen:</w:t>
      </w:r>
    </w:p>
    <w:p>
      <w:pPr>
        <w:spacing w:after="80" w:before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Primärfarbe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SHK (Sanitär/Heizung/Klima)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#00c4a8 (Teal)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Notdienst-Zuschläge, Materialverwaltung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Elektriker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#5aabff (Blau)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Leistungskatalog Elektro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Reinigung/Haushalt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#b97cf5 (Violett)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Tourplanung, Zeiterfassung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IT-Service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#5aabff (Blau)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Dokumentation, Fernwartung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Physiotherapie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#3dd68c (Grün)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GOÄ-Leistungen, kein Preis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Gartenbau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#82c850 (Grün)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Saisonal, Leistungskatalog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Ambulante Pflege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#f0a500 (Gold)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SGB XI, ohne Rechnung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Handwerk allgemein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#ff8c42 (Orange)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Generische Konfiguration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Basis</w:t>
            </w:r>
          </w:p>
        </w:tc>
      </w:tr>
    </w:tbl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3. Safari/iOS – Kritische Kompatibilitätsregeln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primäre Geräteeinsatz ist iOS/Safari. Alle bekannten Crash-Ursachen wurden systematisch behoben. Folgende Regeln sind bindend für alle weiteren Entwicklungen: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3.1 Verbotene JavaScript-Patterns (Safari-Crashes)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Verboten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Korrekte Alternative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for...of Loops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(const x of arr)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(var i=0; i&lt;arr.length; i++)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Object.entries Destructuring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Object.entries(obj).forEach(([k,v])=&gt;...)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Object.keys(obj).forEach(k =&gt; { var v = obj[k]; })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Chaining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obj?.prop?.value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 &amp;&amp; obj.prop &amp;&amp; obj.prop.value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Spread/Rest Operator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...arr oder {...obj}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Array.prototype.concat / Object.assign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Literals in onclick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onclick="`text ${var}`"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Einzelne Quotes und String-Konkatenation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Doppelte Modal-HTML-Blöcke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Modal-ID zweimal im DOM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Jede Modal-ID exakt einmal definieren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3.2 HTTPS-Pflicht</w:t>
      </w:r>
    </w:p>
    <w:p>
      <w:pPr>
        <w:pBdr>
          <w:left w:val="single" w:color="00c4a8" w:sz="16" w:space="8"/>
        </w:pBdr>
        <w:shd w:fill="fff0f0" w:val="clear"/>
        <w:spacing w:after="80" w:before="80"/>
        <w:ind w:left="360"/>
      </w:pPr>
      <w:r>
        <w:rPr>
          <w:rFonts w:ascii="Arial" w:cs="Arial" w:eastAsia="Arial" w:hAnsi="Arial"/>
          <w:color w:val="8a0000"/>
          <w:sz w:val="22"/>
          <w:szCs w:val="22"/>
        </w:rPr>
        <w:t xml:space="preserve">Web Speech API und Claude API Browser-Calls erfordern zwingend HTTPS. Deployment ausschließlich über Netlify Drop oder äquivalente HTTPS-Umgebung.</w:t>
      </w:r>
    </w:p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4. Markteinführungsstrategie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4.1 Stufenplan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5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Zeitrahmen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– White-Label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Konfigurierbare Einzel-Datei, 8 Branchen, Direktverkauf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Wochen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 EUR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Bereit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– Cloud-Sync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Backend, Multi-Device, Team-Sync, Stripe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 Monate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5k–15k EUR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– Native App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iOS/Android, Push, GPS, Kamera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6–12 Monate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30k–80k EUR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– Franchise/Scale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Multi-Standort, API, DATEV, KI-Routenoptimierung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Jahr 2+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Variabel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4.2 Empfohlene Reihenfolge zur Markteinführung</w:t>
      </w:r>
    </w:p>
    <w:p>
      <w:pPr>
        <w:pBdr>
          <w:left w:val="single" w:color="00c4a8" w:sz="16" w:space="8"/>
        </w:pBdr>
        <w:shd w:fill="fff8e6" w:val="clear"/>
        <w:spacing w:after="80" w:before="80"/>
        <w:ind w:left="360"/>
      </w:pPr>
      <w:r>
        <w:rPr>
          <w:rFonts w:ascii="Arial" w:cs="Arial" w:eastAsia="Arial" w:hAnsi="Arial"/>
          <w:color w:val="8a5a00"/>
          <w:sz w:val="22"/>
          <w:szCs w:val="22"/>
        </w:rPr>
        <w:t xml:space="preserve">PRIORITÄT: Stufe 1 jetzt starten. Stufe 2 erst bei 10+ zahlenden Kunden mit Cloud-Bedarf.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Schritt 1: SHK als Lead-Vertikal validieren (Monat 1–3)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FieldApp_SHK.html direkt bei SHK-Betrieben testen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Echtgeld-Feedback: Zahlen Betriebe 29–79 EUR/Monat?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3–5 Pilotbetriebe kostenlos onboarden, dann in Zahlende konvertieren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Schritt 2: Vertrieb Stufe 1 (Monat 2–6)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Verkaufskanal: Gumroad / Lemon Squeezy (Einmallizenz 199–299 EUR)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Zielgruppe: SHK-Innungen, Handwerks-Facebook-Gruppen, lokale Betriebe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Parallel: Elektriker-Vorlage aus SHK-Konfiguration ableiten (2–4h Aufwand)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Schritt 3: Cloud-Infrastruktur nur bei Nachfragebeleg (Monat 6+)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Erst wenn 10+ Kunden explizit Cloud/Team-Sync nachfragen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Supabase-Integration als MVP (Auth + DB + Realtime)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Stripe-Abo parallel einrichten</w:t>
      </w:r>
    </w:p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5. Geschäftsmodell &amp; Preisstruktur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5.1 SaaS-Preismodell (Empfehlung ab Stufe 2)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Nutzer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 EUR/Mo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Nutzer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Grundfunktionen, 100 Aufträge/Mo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 EUR/Mo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 5 Nutzer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Unbegrenzt, Team-Sync, Auswertung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 EUR/Mo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 15 Nutzer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API, DATEV-Export, Priority Support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Franchise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299 EUR/Mo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Unbegrenzt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Multi-Standort, Zentral-Dashboard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5.2 Einmallizenz (Stufe 1 – sofort umsetzbar)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Einmallizenz: 199–499 EUR pro Betrieb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Inkl. 1 Jahr Updates und Branchenanpassung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Kein Server, kein Abo, kein Risiko für den Käufer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Vertrieb: Gumroad, Lemon Squeezy oder direkt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5.3 Break-even Kalkulation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Kunden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Umsatz/Monat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Starter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290 EUR/Mo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Infrastrukturkosten gedeckt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Mix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~2.500 EUR/Mo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Erster Vollzeit-Entwickler möglich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Mix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~10.000 EUR/Mo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Profitables Produkt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1.000 Mix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~50.000 EUR/Mo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Skalierbares SaaS</w:t>
            </w:r>
          </w:p>
        </w:tc>
      </w:tr>
    </w:tbl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6. Wettbewerbsanalyse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Wettbewerber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Stärke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Schwäche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Unsere Lücke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Jobber / Housecall Pro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Etabliert, stabil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Englisch, 89–249 USD/Mo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Deutsche Lokalisierung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Craftnote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Handwerk-fokussiert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Handwerk, komplex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Multi-Branche, einfacher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meinBetrieb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DATEV-Integration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Teuer, bürokratisch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Mobile-first, vor Ort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Salesforce Field Service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Enterprise-Grade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 komplex + teuer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Kleinstbetriebe 1–5 MA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/ WhatsApp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Kostenlos, bekannt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 echtes Tool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Strukturiert, mit Rechnung</w:t>
            </w:r>
          </w:p>
        </w:tc>
      </w:tr>
    </w:tbl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7. Offene Entwicklungs-Tasks (Priorisiert)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7.1 Sofort umsetzbar – P1 Kritisch (Stufe 1)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Wirkung auf Markteinführung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Config-Objekt vollständig externalisieren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Wiederverkauf ohne Code-Kenntnisse möglich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Anfahrtskosten in Rechnung (gestaffelt 5/10/15 EUR)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Reales SHK-Abrechnungsmodell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Branchenvorlage Elektriker finalisieren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Zweite Branche sofort vertriebsfertig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Arbeitszeitnachweis-Modul (gesetzl. Pflicht)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Pflichtfeature für alle Betriebe mit 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7.2 Kurzfristig – P2 Hoch (Stufe 1–2)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000"/>
      </w:tblGrid>
      <w:tr>
        <w:trPr>
          <w:tblHeader/>
        </w:trP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Ausgaben-Tracker (Foto + Kategorie + Betrag)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Angebots-Generator (PDF vor Ort)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Branchenvorlage Reinigung/Haushalt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Branchenvorlage IT-Service / PC-Hilfe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Erinnerungs- &amp; Nachfass-System (Cross-Selling)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Onboarding-Checkliste neue Mitarbeiter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Std.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7.3 Mittelfristig (Stufe 2 – Cloud)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6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Supabase-Integration (DB + Auth)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Grundlage für alles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+ Registrierung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Mandantentrennung (1 Firma = 1 Workspace)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RLS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Offline-Sync (IndexedDB + Supabase)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 + IndexedDB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Stripe-Integration (Abo-Verwaltung)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+ Stripe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API (Rechnungsversand)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Business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Business Account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DATEV / Lexoffice Export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API-Integration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Buchhaltungspartner</w:t>
            </w:r>
          </w:p>
        </w:tc>
      </w:tr>
    </w:tbl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8. Bekannte Technische Schulden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Auswirkung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localStorage: nur ein Gerät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Team-Sync nicht möglich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(Stufe 2)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Authentifizierung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Jeder mit Zugriff sieht alles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+ RLS (Stufe 2)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JS ohne Framework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Schwer skalierbar ab 10k Zeilen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React/Vue Refactor (Stufe 2)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Tests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Bugs schwer zu finden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+ Playwright (Stufe 2)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nur URL-Schema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echte Optimierung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API (Stufe 2–3)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API: nur Chrome/Safari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Probleme möglich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API (Stufe 3)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Datensicherung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Browsercache löschen = Datenverlust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Cloud-Sync (Stufe 2)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Alles in einer HTML-Datei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Ladezeit, Wartbarkeit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Build-System (Stufe 2)</w:t>
            </w:r>
          </w:p>
        </w:tc>
      </w:tr>
    </w:tbl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9. KI-Integration (Claude API)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App nutzt die Anthropic Claude API direkt im Browser für folgende Features:</w:t>
      </w:r>
    </w:p>
    <w:p>
      <w:pPr>
        <w:spacing w:after="80" w:before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KI-Assistent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Strukturierte Datenextraktion aus Sprach-Diktaten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Auftragserfassung via Sprache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Freie Spracheingabe → strukturierter Auftrag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Rapport-Analyse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Nachtermin-Diktat → Dokumentation + Cross-Sell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claude-sonnet-4-20250514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c4a8" w:sz="16" w:space="8"/>
        </w:pBdr>
        <w:shd w:fill="fff0f0" w:val="clear"/>
        <w:spacing w:after="80" w:before="80"/>
        <w:ind w:left="360"/>
      </w:pPr>
      <w:r>
        <w:rPr>
          <w:rFonts w:ascii="Arial" w:cs="Arial" w:eastAsia="Arial" w:hAnsi="Arial"/>
          <w:color w:val="8a0000"/>
          <w:sz w:val="22"/>
          <w:szCs w:val="22"/>
        </w:rPr>
        <w:t xml:space="preserve">API-Key wird im Browser-Context verwaltet. HTTPS ist Pflichtvoraussetzung. Kein API-Key im Code hinterlegen – User gibt ihn selbst ein oder er wird über Environment-Variables verwaltet.</w:t>
      </w:r>
    </w:p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10. UX-Prinzipien &amp; Zielgruppen-Insights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UX-Entscheidungen basieren auf dem tatsächlichen Verhalten der Zielgruppe (SHK-Handwerker, Elektriker, Außendienstler):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WhatsApp-Adoption bei Zielgruppe: hoch – Voice/Chat-Interface bevorzugt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Mobile-first: Hauptgerät ist iPhone/iPad (Safari/iOS = Primärplattform)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 Feld: Hände oft beschmutzt, Handschuhe – große Touch-Targets pflicht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Diktat direkt nach Termin: noch im Auto vor der Abfahrt (WhatsApp-Muster)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Rechnungsstellung vor Ort: Barzahlung und Sofort-Abrechnung als Hauptflow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Einfachheit &gt; Feature-Reichtum: lieber 5 Dinge perfekt als 20 mittelmäßig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4e"/>
          <w:sz w:val="26"/>
          <w:szCs w:val="26"/>
        </w:rPr>
        <w:t xml:space="preserve">10.1 Voice/WhatsApp-Style Input – Strategischer Vorteil</w:t>
      </w:r>
    </w:p>
    <w:p>
      <w:pPr>
        <w:pBdr>
          <w:left w:val="single" w:color="00c4a8" w:sz="16" w:space="8"/>
        </w:pBdr>
        <w:shd w:fill="f0faf8" w:val="clear"/>
        <w:spacing w:after="80" w:before="80"/>
        <w:ind w:left="360"/>
      </w:pPr>
      <w:r>
        <w:rPr>
          <w:rFonts w:ascii="Arial" w:cs="Arial" w:eastAsia="Arial" w:hAnsi="Arial"/>
          <w:color w:val="1a5c4e"/>
          <w:sz w:val="22"/>
          <w:szCs w:val="22"/>
        </w:rPr>
        <w:t xml:space="preserve">Voice Input nach Terminen ist ein High-Value UX-Pattern, der bestehende WhatsApp-Gewohnheiten aufgreift und die Dokumentationshürde drastisch senkt. Dies ist ein wesentliches Differenzierungsmerkmal gegenüber Desktop-orientierten Wettbewerbern.</w:t>
      </w:r>
    </w:p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11. Empfohlene nächste Schritte zur Markteinführung</w:t>
      </w:r>
    </w:p>
    <w:p>
      <w:pPr>
        <w:spacing w:after="80" w:before="80"/>
      </w:pPr>
      <w:r>
        <w:t xml:space="preserve"/>
      </w:r>
    </w:p>
    <w:p>
      <w:pPr>
        <w:pBdr>
          <w:left w:val="single" w:color="00c4a8" w:sz="24" w:space="8"/>
        </w:pBdr>
        <w:shd w:fill="f0faf8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2840"/>
          <w:sz w:val="24"/>
          <w:szCs w:val="24"/>
        </w:rPr>
        <w:t xml:space="preserve">Sofort (Woche 1–2): Markttest SHK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3–5 SHK-Betriebe aus dem Netzwerk ansprechen → FieldApp_SHK.html live testen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Feedback: Was fehlt? Was ist unklar? Was würden sie zahlen?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Ziel: Erste Zahler innerhalb von 4 Wochen</w:t>
      </w:r>
    </w:p>
    <w:p>
      <w:pPr>
        <w:spacing w:after="80" w:before="80"/>
      </w:pPr>
      <w:r>
        <w:t xml:space="preserve"/>
      </w:r>
    </w:p>
    <w:p>
      <w:pPr>
        <w:pBdr>
          <w:left w:val="single" w:color="f0a500" w:sz="24" w:space="8"/>
        </w:pBdr>
        <w:shd w:fill="fff8e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2840"/>
          <w:sz w:val="24"/>
          <w:szCs w:val="24"/>
        </w:rPr>
        <w:t xml:space="preserve">Kurzfristig (Monat 1–3): Vertrieb aufbauen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Gumroad-Seite aufsetzen: 199 EUR Einmallizenz für SHK-Version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Elektriker-Konfiguration fertigstellen (2h Aufwand, zweite Branche kostenlos)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SHK-Innungen und Handwerks-Facebook-Gruppen als erste Vertriebskanäle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Pilotbetriebe als Referenzkunden gewinnen (Case Studies)</w:t>
      </w:r>
    </w:p>
    <w:p>
      <w:pPr>
        <w:spacing w:after="80" w:before="80"/>
      </w:pPr>
      <w:r>
        <w:t xml:space="preserve"/>
      </w:r>
    </w:p>
    <w:p>
      <w:pPr>
        <w:pBdr>
          <w:left w:val="single" w:color="5aabff" w:sz="24" w:space="8"/>
        </w:pBdr>
        <w:shd w:fill="f0f0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2840"/>
          <w:sz w:val="24"/>
          <w:szCs w:val="24"/>
        </w:rPr>
        <w:t xml:space="preserve">Mittelfristig (Monat 3–12): Cloud bei Bedarf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Nur investieren wenn 10+ Kunden explizit Cloud/Team-Sync wollen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als Backend (Auth + DB + Realtime)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Stripe-Abo-Integration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Admin-Dashboard für Betreiber</w:t>
      </w:r>
    </w:p>
    <w:p>
      <w:pPr>
        <w:spacing w:after="80" w:before="80"/>
      </w:pPr>
      <w:r>
        <w:t xml:space="preserve"/>
      </w:r>
    </w:p>
    <w:p>
      <w:pPr>
        <w:pBdr>
          <w:left w:val="single" w:color="00c4a8" w:sz="16" w:space="8"/>
        </w:pBdr>
        <w:shd w:fill="fff0f0" w:val="clear"/>
        <w:spacing w:after="80" w:before="80"/>
        <w:ind w:left="360"/>
      </w:pPr>
      <w:r>
        <w:rPr>
          <w:rFonts w:ascii="Arial" w:cs="Arial" w:eastAsia="Arial" w:hAnsi="Arial"/>
          <w:color w:val="8a0000"/>
          <w:sz w:val="22"/>
          <w:szCs w:val="22"/>
        </w:rPr>
        <w:t xml:space="preserve">NICHT: Gleichzeitig Macherei aufbauen UND SaaS entwickeln. Erst Markt mit Stufe 1 validieren, dann in Infrastruktur investieren.</w:t>
      </w:r>
    </w:p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840"/>
          <w:sz w:val="32"/>
          <w:szCs w:val="32"/>
        </w:rPr>
        <w:t xml:space="preserve">12. Projekt-Metadaten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00"/>
      </w:tblGrid>
      <w:tr>
        <w:trPr>
          <w:tblHeader/>
        </w:trP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Projektname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FieldApp / FieldApp_SHK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Dateityp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Single-File PWA (HTML/CSS/JS)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Primäre Zieldatei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FieldApp_SHK.html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Claude-Version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Drop (HTTPS erforderlich)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Safari/iOS kompatibel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 – strikt ES5, keine modernen JS-Features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 Prefix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fa_ (konfigurierbarer Storage-Key)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Branchen konfiguriert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(SHK, Elektriker, Reinigung, IT, Physio, Garten, Pflege, Handwerk)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Rechnungs-MwSt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§19 Kleinunternehmer / 19% / 7% switching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Stundensätze SHK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Reale Marktpreise inkl. Notdienst-Zuschläge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c4a8" w:sz="6" w:space="1"/>
        </w:pBdr>
        <w:spacing w:after="160" w:before="1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8aa4be"/>
          <w:sz w:val="20"/>
          <w:szCs w:val="20"/>
        </w:rPr>
        <w:t xml:space="preserve">FieldApp – Aus Macherei entstanden. Für den deutschen Mittelstand gebaut.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aa4be"/>
          <w:sz w:val="18"/>
          <w:szCs w:val="18"/>
        </w:rPr>
        <w:t xml:space="preserve">Dieses Dokument ist die Grundlage für alle weiteren Entwicklungs- und Vertriebsentscheidungen.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8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c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2026-05-15T13:31:58.070Z</dcterms:created>
  <dcterms:modified xsi:type="dcterms:W3CDTF">2026-05-15T13:31:58.071Z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