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Ind w:w="-54.0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fe7f5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UF1. Introducció a les bases de dades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NF1. Sistemes d'emmagatzemament d'informació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A1. Base de dades Comarca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91.0" w:type="dxa"/>
        <w:jc w:val="left"/>
        <w:tblInd w:w="-0.9999999999999964" w:type="dxa"/>
        <w:tblLayout w:type="fixed"/>
        <w:tblLook w:val="0000"/>
      </w:tblPr>
      <w:tblGrid>
        <w:gridCol w:w="681"/>
        <w:gridCol w:w="3173"/>
        <w:gridCol w:w="1304"/>
        <w:gridCol w:w="4433"/>
        <w:tblGridChange w:id="0">
          <w:tblGrid>
            <w:gridCol w:w="681"/>
            <w:gridCol w:w="3173"/>
            <w:gridCol w:w="1304"/>
            <w:gridCol w:w="44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Nicola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Cognoms: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Roca Mühlemann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Victor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Gabriel Santos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2"/>
          <w:szCs w:val="3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32"/>
          <w:szCs w:val="32"/>
          <w:u w:val="none"/>
          <w:shd w:fill="auto" w:val="clear"/>
          <w:vertAlign w:val="baseline"/>
          <w:rtl w:val="0"/>
        </w:rPr>
        <w:t xml:space="preserve">Índex de la pràctica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Entrega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8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Tasques a realitzar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Style w:val="Heading1"/>
            <w:numPr>
              <w:ilvl w:val="0"/>
              <w:numId w:val="5"/>
            </w:numPr>
            <w:ind w:left="432" w:hanging="432"/>
            <w:rPr>
              <w:rFonts w:ascii="Arial" w:cs="Arial" w:eastAsia="Arial" w:hAnsi="Arial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PDF amb el nom del fitxer: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b w:val="1"/>
          <w:color w:val="000080"/>
          <w:rtl w:val="0"/>
        </w:rPr>
        <w:t xml:space="preserve">F1_NF1.2_L1_Cognom_Nom.pdf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valorarà positivament que l'activitat sigui ordenada, estructurada i ben documentada, amb captures de pantalla quan sigui el cas.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valorarà positivament que documentis els inconvenients que trobis i la solució que hagis donat.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 valorarà negativament aquelles activitats que es presenten incompletes.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5"/>
        </w:numPr>
        <w:ind w:left="432" w:hanging="432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Introducció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En aquest laboratori hauràs de muntar una petita xarxa amb dos hosts i dos switchs. També hauràs de configurar paràmetres bàsics (noms de host, contrasenyes locals i avisos de sessió). Huaràs d'utilitzar les comandes </w:t>
      </w:r>
      <w:r w:rsidDel="00000000" w:rsidR="00000000" w:rsidRPr="00000000">
        <w:rPr>
          <w:b w:val="1"/>
          <w:rtl w:val="0"/>
        </w:rPr>
        <w:t xml:space="preserve">show</w:t>
      </w:r>
      <w:r w:rsidDel="00000000" w:rsidR="00000000" w:rsidRPr="00000000">
        <w:rPr>
          <w:rtl w:val="0"/>
        </w:rPr>
        <w:t xml:space="preserve"> per a mostrar la configuració en execcució, la versió del SO i l'estat de les interfaces. Per últim amb la comanda </w:t>
      </w:r>
      <w:r w:rsidDel="00000000" w:rsidR="00000000" w:rsidRPr="00000000">
        <w:rPr>
          <w:b w:val="1"/>
          <w:rtl w:val="0"/>
        </w:rPr>
        <w:t xml:space="preserve">copy</w:t>
      </w:r>
      <w:r w:rsidDel="00000000" w:rsidR="00000000" w:rsidRPr="00000000">
        <w:rPr>
          <w:rtl w:val="0"/>
        </w:rPr>
        <w:t xml:space="preserve"> guardaràs les configuracions dels dispositius. Després de tenir configurades les @IP dels PCs, hauràs de verificar la connectivitat amb la comanda </w:t>
      </w:r>
      <w:r w:rsidDel="00000000" w:rsidR="00000000" w:rsidRPr="00000000">
        <w:rPr>
          <w:b w:val="1"/>
          <w:rtl w:val="0"/>
        </w:rPr>
        <w:t xml:space="preserve">ping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5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Taula d'assignació de direccions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9.5"/>
        <w:gridCol w:w="2409.5"/>
        <w:gridCol w:w="2409.5"/>
        <w:gridCol w:w="2409.5"/>
        <w:tblGridChange w:id="0">
          <w:tblGrid>
            <w:gridCol w:w="2409.5"/>
            <w:gridCol w:w="2409.5"/>
            <w:gridCol w:w="2409.5"/>
            <w:gridCol w:w="2409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Dispositiu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Direcció IP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Màscara de subxarxa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VLAN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192.168.1.1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VLAN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192.168.1.2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PC-A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192.168.1.10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PC-B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192.168.1.11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255.255.255.0</w:t>
            </w:r>
          </w:p>
        </w:tc>
      </w:tr>
    </w:tbl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432" w:right="0" w:hanging="432"/>
        <w:jc w:val="left"/>
      </w:pPr>
      <w:bookmarkStart w:colFirst="0" w:colLast="0" w:name="_ssmy7349l3s0" w:id="4"/>
      <w:bookmarkEnd w:id="4"/>
      <w:r w:rsidDel="00000000" w:rsidR="00000000" w:rsidRPr="00000000">
        <w:rPr>
          <w:rtl w:val="0"/>
        </w:rPr>
        <w:t xml:space="preserve">Topologia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95650" cy="21431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432" w:right="0" w:hanging="432"/>
        <w:jc w:val="left"/>
      </w:pPr>
      <w:bookmarkStart w:colFirst="0" w:colLast="0" w:name="_ef4juqp2e1ud" w:id="5"/>
      <w:bookmarkEnd w:id="5"/>
      <w:r w:rsidDel="00000000" w:rsidR="00000000" w:rsidRPr="00000000">
        <w:rPr>
          <w:rtl w:val="0"/>
        </w:rPr>
        <w:t xml:space="preserve">Recursos necessaris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switchs cisco. 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PC (windows o linux amb un programa d'emulació de terminal, tera term, minicom, ...)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Cables de consola per a configurar els dispositius amb IOS Cisco mitjançant un cable de consola.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Cables Ethernet, per fer les connexions tal i com es mostra a la topologia. Amb versió IOS 2960 els ports del switch fan detecció automàtica, per tant, no importa si s'utilitzes cable 2 switchs cisco. 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PC (windows o linux amb un programa d'emulació de terminal, tera term, minicom, ...)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Cables de consola per a configurar els dispositius amb IOS Cisco mitjançant un cable de consola.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Cables Ethernet, per fer les connexions tal i com es mostra a la topologia. Amb versió IOS 2960 els ports del switch fan detecció automàtica, per tant, no importa si s'utilitzes cable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432" w:right="0" w:hanging="432"/>
        <w:jc w:val="left"/>
      </w:pPr>
      <w:bookmarkStart w:colFirst="0" w:colLast="0" w:name="_oq92ktncadro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1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3" w:before="283" w:line="240" w:lineRule="auto"/>
        <w:ind w:left="432" w:right="0" w:hanging="432"/>
        <w:jc w:val="left"/>
      </w:pPr>
      <w:bookmarkStart w:colFirst="0" w:colLast="0" w:name="_mh5h3rc4aofz" w:id="7"/>
      <w:bookmarkEnd w:id="7"/>
      <w:r w:rsidDel="00000000" w:rsidR="00000000" w:rsidRPr="00000000">
        <w:rPr>
          <w:rtl w:val="0"/>
        </w:rPr>
        <w:t xml:space="preserve">Tasques a realitzar</w:t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APARTAT 1. Configurar la topologia de xarxa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 tots els dispositius de la topologia. 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Connecta els dos switchs amb el cable Ethernet als ports que s’indiquen a la topologia. Comprova si canvien les llums del switch.</w:t>
      </w:r>
    </w:p>
    <w:p w:rsidR="00000000" w:rsidDel="00000000" w:rsidP="00000000" w:rsidRDefault="00000000" w:rsidRPr="00000000" w14:paraId="00000046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Quan connectem els cables als ports del Switch s’engega una llum de color verd que indica que l'enllaç està actiu. </w:t>
      </w:r>
    </w:p>
    <w:p w:rsidR="00000000" w:rsidDel="00000000" w:rsidP="00000000" w:rsidRDefault="00000000" w:rsidRPr="00000000" w14:paraId="00000048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1572948" cy="2097264"/>
            <wp:effectExtent b="25400" l="25400" r="25400" t="25400"/>
            <wp:docPr id="38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2948" cy="2097264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Connecta cada PC amb el cable Ethernet al switch que li correspongui, fes-ho al port que indica la topologia. Comprova el color de les llums del port del switch. </w:t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el cas del P01 es connecta al port número 6 del Switch i en el cas del PC02 es connecta al port número 18.</w:t>
      </w:r>
    </w:p>
    <w:p w:rsidR="00000000" w:rsidDel="00000000" w:rsidP="00000000" w:rsidRDefault="00000000" w:rsidRPr="00000000" w14:paraId="0000004E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2124075</wp:posOffset>
            </wp:positionH>
            <wp:positionV relativeFrom="paragraph">
              <wp:posOffset>152400</wp:posOffset>
            </wp:positionV>
            <wp:extent cx="1714500" cy="2286000"/>
            <wp:effectExtent b="25400" l="25400" r="25400" t="25400"/>
            <wp:wrapSquare wrapText="bothSides" distB="114300" distT="114300" distL="114300" distR="114300"/>
            <wp:docPr id="30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286000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152400</wp:posOffset>
            </wp:positionV>
            <wp:extent cx="1283044" cy="2282569"/>
            <wp:effectExtent b="25400" l="25400" r="25400" t="25400"/>
            <wp:wrapSquare wrapText="bothSides" distB="114300" distT="114300" distL="114300" distR="11430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3044" cy="2282569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Assegurat que has muntat la topologia tal i com s’indica a la figura.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71123" cy="2903227"/>
            <wp:effectExtent b="25400" l="25400" r="25400" t="25400"/>
            <wp:docPr id="28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1123" cy="2903227"/>
                    </a:xfrm>
                    <a:prstGeom prst="rect"/>
                    <a:ln w="254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APARTAT 2. Configurar els PCs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 la @IP i màscara als PCs segons el que s'inidica a la taula d'assignació de direccions </w:t>
      </w:r>
    </w:p>
    <w:p w:rsidR="00000000" w:rsidDel="00000000" w:rsidP="00000000" w:rsidRDefault="00000000" w:rsidRPr="00000000" w14:paraId="00000067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Configuració IP PC-A:</w:t>
      </w:r>
    </w:p>
    <w:p w:rsidR="00000000" w:rsidDel="00000000" w:rsidP="00000000" w:rsidRDefault="00000000" w:rsidRPr="00000000" w14:paraId="00000068">
      <w:pPr>
        <w:ind w:left="0" w:firstLine="0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3381375" cy="2268281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38856" l="42363" r="36135" t="3549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268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Configuració IP PC-B: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08998" cy="2248991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38025" l="42607" r="36291" t="37131"/>
                    <a:stretch>
                      <a:fillRect/>
                    </a:stretch>
                  </pic:blipFill>
                  <pic:spPr>
                    <a:xfrm>
                      <a:off x="0" y="0"/>
                      <a:ext cx="3408998" cy="2248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Verifica la configuració de cada PC amb la comanda ipconfig (windows) o ifconfig (linux).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ipconfig PC-A: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4942696" cy="1421182"/>
            <wp:effectExtent b="0" l="0" r="0" t="0"/>
            <wp:docPr id="4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37433" l="8123" r="62720" t="47671"/>
                    <a:stretch>
                      <a:fillRect/>
                    </a:stretch>
                  </pic:blipFill>
                  <pic:spPr>
                    <a:xfrm>
                      <a:off x="0" y="0"/>
                      <a:ext cx="4942696" cy="1421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ipconfig PC-B:</w:t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830164" cy="107982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43247" l="7106" r="63114" t="44889"/>
                    <a:stretch>
                      <a:fillRect/>
                    </a:stretch>
                  </pic:blipFill>
                  <pic:spPr>
                    <a:xfrm>
                      <a:off x="0" y="0"/>
                      <a:ext cx="4830164" cy="1079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Comprova la connectivitat d’un PC a un altre.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20715" cy="28098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41512" l="16364" r="56972" t="3524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APARTAT 3. Configurar i verificar els paràmetres bàsics del switch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Nota: Els següents punts s'han de realitzar als dos switchs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Accedeix al switch mitjançant el port de consola. Entra al mode de configuració globa</w:t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942975" cy="40957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 el nom del switch segons indica la taula de direccionament. </w:t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71725" cy="409575"/>
            <wp:effectExtent b="0" l="0" r="0" t="0"/>
            <wp:docPr id="4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390775" cy="419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Desactivem la cerca de noms de domini (DNS) amb la comanda no ip doamin-lookup, per evitar que el switch intenti traduir comandes mal escrites. </w:t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743200" cy="39052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05100" cy="4000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 les contrasenyes locals. Utilitza «cisco» com a password del mode EXEC de l’usuari i «classe» com a password del mode EXEC privilegiat.</w:t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EXEC Normal: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S1: </w:t>
      </w:r>
    </w:p>
    <w:p w:rsidR="00000000" w:rsidDel="00000000" w:rsidP="00000000" w:rsidRDefault="00000000" w:rsidRPr="00000000" w14:paraId="0000008A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2724150" cy="428625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647950" cy="552450"/>
            <wp:effectExtent b="0" l="0" r="0" t="0"/>
            <wp:docPr id="3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  <w:t xml:space="preserve">EXEC Privilegiat: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28950" cy="428625"/>
            <wp:effectExtent b="0" l="0" r="0" t="0"/>
            <wp:docPr id="2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2962275" cy="40005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 i habilita la virtual lan segons indica la taula de direccionament. </w:t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  <w:t xml:space="preserve">Configuració de la VLAN 1 al S1:</w:t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29125" cy="18859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  <w:t xml:space="preserve">Configuració interfaces físiques:</w:t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67225" cy="20669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  <w:t xml:space="preserve">Configuració IP Vlan 1:</w:t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57650" cy="714375"/>
            <wp:effectExtent b="0" l="0" r="0" t="0"/>
            <wp:docPr id="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  <w:t xml:space="preserve">Accés VLAN 1 per fa0/1:</w:t>
      </w:r>
    </w:p>
    <w:p w:rsidR="00000000" w:rsidDel="00000000" w:rsidP="00000000" w:rsidRDefault="00000000" w:rsidRPr="00000000" w14:paraId="000000A3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71825" cy="8572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Accés VLAN 1 per fa0/18</w:t>
      </w:r>
    </w:p>
    <w:p w:rsidR="00000000" w:rsidDel="00000000" w:rsidP="00000000" w:rsidRDefault="00000000" w:rsidRPr="00000000" w14:paraId="000000A6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71825" cy="85725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Configura el MOTD per advertir sobre els accessos no autoritzats amb el següent missatge «Di amigo y entra». 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Banner S1:</w:t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695700" cy="3810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720"/>
        <w:rPr/>
      </w:pPr>
      <w:r w:rsidDel="00000000" w:rsidR="00000000" w:rsidRPr="00000000">
        <w:rPr>
          <w:rtl w:val="0"/>
        </w:rPr>
        <w:t xml:space="preserve">Banner S2:</w:t>
      </w:r>
    </w:p>
    <w:p w:rsidR="00000000" w:rsidDel="00000000" w:rsidP="00000000" w:rsidRDefault="00000000" w:rsidRPr="00000000" w14:paraId="000000B0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3648075" cy="40005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720"/>
        <w:rPr/>
      </w:pPr>
      <w:r w:rsidDel="00000000" w:rsidR="00000000" w:rsidRPr="00000000">
        <w:rPr/>
        <w:drawing>
          <wp:inline distB="114300" distT="114300" distL="114300" distR="114300">
            <wp:extent cx="1628775" cy="6096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Guarda la configuració. 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104775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3752850" cy="108585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 la configuració actual.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2228850" cy="609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3448050" cy="325755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fa0/1: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2333625" cy="4000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fa0/18: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2400300" cy="4286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VLAN 1, motd i contrasenyes: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3343275" cy="2409825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 la versió del IOS. 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419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4064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Mostra l’estat de les interfaces connectades al switch.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47117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45085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Emplena la següent taula amb l’estat de les interfaces per als dos switchs.</w:t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  <w:t xml:space="preserve">S1: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4575" cy="4071073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88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71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S2: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19820" cy="4318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"/>
        <w:tblW w:w="96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7.6"/>
        <w:gridCol w:w="1927.6"/>
        <w:gridCol w:w="1927.6"/>
        <w:gridCol w:w="1927.6"/>
        <w:gridCol w:w="1927.6"/>
        <w:tblGridChange w:id="0">
          <w:tblGrid>
            <w:gridCol w:w="1927.6"/>
            <w:gridCol w:w="1927.6"/>
            <w:gridCol w:w="1927.6"/>
            <w:gridCol w:w="1927.6"/>
            <w:gridCol w:w="1927.6"/>
          </w:tblGrid>
        </w:tblGridChange>
      </w:tblGrid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Interface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S1 Protocol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S2 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S2 Protocol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F0/1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F0/6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F0/18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VLAN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UP</w:t>
            </w:r>
          </w:p>
        </w:tc>
      </w:tr>
    </w:tbl>
    <w:p w:rsidR="00000000" w:rsidDel="00000000" w:rsidP="00000000" w:rsidRDefault="00000000" w:rsidRPr="00000000" w14:paraId="000000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 d’un PC comprova la connectivitat als swtichs S1 i S2.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Pings del PC-B a S1: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3365449" cy="16002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56233" l="11056" r="64693" t="23251"/>
                    <a:stretch>
                      <a:fillRect/>
                    </a:stretch>
                  </pic:blipFill>
                  <pic:spPr>
                    <a:xfrm>
                      <a:off x="0" y="0"/>
                      <a:ext cx="3365449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Ping PC-B a S2: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3387090" cy="1676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 b="34874" l="11130" r="64421" t="43631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 d’un switch comprova la connectivitat als PCs PC-A i PC-B.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22479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47" w:type="default"/>
      <w:footerReference r:id="rId48" w:type="default"/>
      <w:pgSz w:h="16838" w:w="11906" w:orient="portrait"/>
      <w:pgMar w:bottom="2050" w:top="2280" w:left="1134" w:right="1134" w:header="1134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638.0" w:type="dxa"/>
      <w:jc w:val="left"/>
      <w:tblInd w:w="-55.0" w:type="dxa"/>
      <w:tblBorders>
        <w:top w:color="000080" w:space="0" w:sz="16" w:val="single"/>
      </w:tblBorders>
      <w:tblLayout w:type="fixed"/>
      <w:tblLook w:val="0000"/>
    </w:tblPr>
    <w:tblGrid>
      <w:gridCol w:w="4818"/>
      <w:gridCol w:w="4820"/>
      <w:tblGridChange w:id="0">
        <w:tblGrid>
          <w:gridCol w:w="4818"/>
          <w:gridCol w:w="4820"/>
        </w:tblGrid>
      </w:tblGridChange>
    </w:tblGrid>
    <w:tr>
      <w:trPr>
        <w:cantSplit w:val="0"/>
        <w:tblHeader w:val="0"/>
      </w:trPr>
      <w:tc>
        <w:tcPr>
          <w:tcBorders>
            <w:top w:color="000080" w:space="0" w:sz="16" w:val="single"/>
          </w:tcBorders>
          <w:shd w:fill="auto" w:val="clear"/>
        </w:tcPr>
        <w:p w:rsidR="00000000" w:rsidDel="00000000" w:rsidP="00000000" w:rsidRDefault="00000000" w:rsidRPr="00000000" w14:paraId="0000010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8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MP02. Gestió de bases de dades</w:t>
          </w:r>
        </w:p>
      </w:tc>
      <w:tc>
        <w:tcPr>
          <w:tcBorders>
            <w:top w:color="000080" w:space="0" w:sz="16" w:val="single"/>
          </w:tcBorders>
          <w:shd w:fill="auto" w:val="clear"/>
        </w:tcPr>
        <w:p w:rsidR="00000000" w:rsidDel="00000000" w:rsidP="00000000" w:rsidRDefault="00000000" w:rsidRPr="00000000" w14:paraId="0000010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638.0" w:type="dxa"/>
      <w:jc w:val="left"/>
      <w:tblInd w:w="-55.0" w:type="dxa"/>
      <w:tblBorders>
        <w:bottom w:color="000080" w:space="0" w:sz="16" w:val="single"/>
        <w:insideH w:color="000080" w:space="0" w:sz="16" w:val="single"/>
      </w:tblBorders>
      <w:tblLayout w:type="fixed"/>
      <w:tblLook w:val="0000"/>
    </w:tblPr>
    <w:tblGrid>
      <w:gridCol w:w="4312"/>
      <w:gridCol w:w="4187"/>
      <w:gridCol w:w="1139"/>
      <w:tblGridChange w:id="0">
        <w:tblGrid>
          <w:gridCol w:w="4312"/>
          <w:gridCol w:w="4187"/>
          <w:gridCol w:w="1139"/>
        </w:tblGrid>
      </w:tblGridChange>
    </w:tblGrid>
    <w:tr>
      <w:trPr>
        <w:cantSplit w:val="0"/>
        <w:tblHeader w:val="0"/>
      </w:trPr>
      <w:tc>
        <w:tcPr>
          <w:tcBorders>
            <w:bottom w:color="000080" w:space="0" w:sz="16" w:val="single"/>
          </w:tcBorders>
          <w:shd w:fill="000080" w:val="clear"/>
        </w:tcPr>
        <w:p w:rsidR="00000000" w:rsidDel="00000000" w:rsidP="00000000" w:rsidRDefault="00000000" w:rsidRPr="00000000" w14:paraId="0000010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ffffff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UF1. Introducció a les bases de dades</w:t>
          </w:r>
        </w:p>
      </w:tc>
      <w:tc>
        <w:tcPr>
          <w:tcBorders>
            <w:bottom w:color="000080" w:space="0" w:sz="16" w:val="single"/>
          </w:tcBorders>
          <w:shd w:fill="auto" w:val="clear"/>
        </w:tcPr>
        <w:p w:rsidR="00000000" w:rsidDel="00000000" w:rsidP="00000000" w:rsidRDefault="00000000" w:rsidRPr="00000000" w14:paraId="0000010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8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8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NF1. Sistemes d'emmagatzemament d'informació</w:t>
          </w:r>
        </w:p>
      </w:tc>
      <w:tc>
        <w:tcPr>
          <w:tcBorders>
            <w:bottom w:color="000080" w:space="0" w:sz="16" w:val="single"/>
          </w:tcBorders>
          <w:shd w:fill="auto" w:val="clear"/>
        </w:tcPr>
        <w:p w:rsidR="00000000" w:rsidDel="00000000" w:rsidP="00000000" w:rsidRDefault="00000000" w:rsidRPr="00000000" w14:paraId="0000010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159385</wp:posOffset>
                </wp:positionH>
                <wp:positionV relativeFrom="paragraph">
                  <wp:posOffset>-137159</wp:posOffset>
                </wp:positionV>
                <wp:extent cx="389255" cy="390525"/>
                <wp:effectExtent b="0" l="0" r="0" t="0"/>
                <wp:wrapSquare wrapText="bothSides" distB="0" distT="0" distL="0" distR="0"/>
                <wp:docPr id="3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255" cy="390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10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819"/>
        <w:tab w:val="right" w:leader="none" w:pos="9638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"/>
      <w:lvlJc w:val="left"/>
      <w:pPr>
        <w:ind w:left="432" w:hanging="432"/>
      </w:pPr>
      <w:rPr/>
    </w:lvl>
    <w:lvl w:ilvl="1">
      <w:start w:val="1"/>
      <w:numFmt w:val="decimal"/>
      <w:lvlText w:val=""/>
      <w:lvlJc w:val="left"/>
      <w:pPr>
        <w:ind w:left="576" w:hanging="576"/>
      </w:pPr>
      <w:rPr/>
    </w:lvl>
    <w:lvl w:ilvl="2">
      <w:start w:val="1"/>
      <w:numFmt w:val="decimal"/>
      <w:lvlText w:val=""/>
      <w:lvlJc w:val="left"/>
      <w:pPr>
        <w:ind w:left="720" w:hanging="720"/>
      </w:pPr>
      <w:rPr/>
    </w:lvl>
    <w:lvl w:ilvl="3">
      <w:start w:val="1"/>
      <w:numFmt w:val="decimal"/>
      <w:lvlText w:val=""/>
      <w:lvlJc w:val="left"/>
      <w:pPr>
        <w:ind w:left="864" w:hanging="864"/>
      </w:pPr>
      <w:rPr/>
    </w:lvl>
    <w:lvl w:ilvl="4">
      <w:start w:val="1"/>
      <w:numFmt w:val="decimal"/>
      <w:lvlText w:val=""/>
      <w:lvlJc w:val="left"/>
      <w:pPr>
        <w:ind w:left="1008" w:hanging="1008"/>
      </w:pPr>
      <w:rPr/>
    </w:lvl>
    <w:lvl w:ilvl="5">
      <w:start w:val="1"/>
      <w:numFmt w:val="decimal"/>
      <w:lvlText w:val=""/>
      <w:lvlJc w:val="left"/>
      <w:pPr>
        <w:ind w:left="1152" w:hanging="1152"/>
      </w:pPr>
      <w:rPr/>
    </w:lvl>
    <w:lvl w:ilvl="6">
      <w:start w:val="1"/>
      <w:numFmt w:val="decimal"/>
      <w:lvlText w:val=""/>
      <w:lvlJc w:val="left"/>
      <w:pPr>
        <w:ind w:left="1296" w:hanging="1296"/>
      </w:pPr>
      <w:rPr/>
    </w:lvl>
    <w:lvl w:ilvl="7">
      <w:start w:val="1"/>
      <w:numFmt w:val="decimal"/>
      <w:lvlText w:val=""/>
      <w:lvlJc w:val="left"/>
      <w:pPr>
        <w:ind w:left="1440" w:hanging="1440"/>
      </w:pPr>
      <w:rPr/>
    </w:lvl>
    <w:lvl w:ilvl="8">
      <w:start w:val="1"/>
      <w:numFmt w:val="decimal"/>
      <w:lvlText w:val="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3" w:before="283" w:lineRule="auto"/>
      <w:ind w:left="432" w:hanging="432"/>
    </w:pPr>
    <w:rPr>
      <w:rFonts w:ascii="Arial" w:cs="Arial" w:eastAsia="Arial" w:hAnsi="Arial"/>
      <w:b w:val="1"/>
      <w:color w:val="000080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283" w:before="283" w:lineRule="auto"/>
      <w:ind w:left="576" w:hanging="576"/>
    </w:pPr>
    <w:rPr>
      <w:rFonts w:ascii="Arial" w:cs="Arial" w:eastAsia="Arial" w:hAnsi="Arial"/>
      <w:b w:val="1"/>
      <w:color w:val="000080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283" w:before="283" w:lineRule="auto"/>
      <w:ind w:left="720" w:hanging="720"/>
    </w:pPr>
    <w:rPr>
      <w:rFonts w:ascii="Arial" w:cs="Arial" w:eastAsia="Arial" w:hAnsi="Arial"/>
      <w:b w:val="1"/>
      <w:color w:val="000080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20" w:before="120" w:lineRule="auto"/>
      <w:ind w:left="864" w:hanging="864"/>
    </w:pPr>
    <w:rPr>
      <w:rFonts w:ascii="Arial" w:cs="Arial" w:eastAsia="Arial" w:hAnsi="Arial"/>
      <w:b w:val="1"/>
      <w:i w:val="1"/>
      <w:sz w:val="27"/>
      <w:szCs w:val="27"/>
    </w:rPr>
  </w:style>
  <w:style w:type="paragraph" w:styleId="Heading5">
    <w:name w:val="heading 5"/>
    <w:basedOn w:val="Normal"/>
    <w:next w:val="Normal"/>
    <w:pPr>
      <w:keepNext w:val="1"/>
      <w:spacing w:after="60" w:before="120" w:lineRule="auto"/>
      <w:ind w:left="1008" w:hanging="1008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spacing w:after="60" w:before="60" w:lineRule="auto"/>
      <w:ind w:left="1152" w:hanging="1152"/>
    </w:pPr>
    <w:rPr>
      <w:rFonts w:ascii="Arial" w:cs="Arial" w:eastAsia="Arial" w:hAnsi="Arial"/>
      <w:b w:val="1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Arial" w:cs="Arial" w:eastAsia="Arial" w:hAnsi="Arial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Arial" w:cs="Arial" w:eastAsia="Arial" w:hAnsi="Arial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54.0" w:type="dxa"/>
        <w:bottom w:w="55.0" w:type="dxa"/>
        <w:right w:w="5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20" Type="http://schemas.openxmlformats.org/officeDocument/2006/relationships/image" Target="media/image23.png"/><Relationship Id="rId42" Type="http://schemas.openxmlformats.org/officeDocument/2006/relationships/image" Target="media/image34.png"/><Relationship Id="rId41" Type="http://schemas.openxmlformats.org/officeDocument/2006/relationships/image" Target="media/image14.png"/><Relationship Id="rId22" Type="http://schemas.openxmlformats.org/officeDocument/2006/relationships/image" Target="media/image36.png"/><Relationship Id="rId44" Type="http://schemas.openxmlformats.org/officeDocument/2006/relationships/image" Target="media/image12.png"/><Relationship Id="rId21" Type="http://schemas.openxmlformats.org/officeDocument/2006/relationships/image" Target="media/image41.png"/><Relationship Id="rId43" Type="http://schemas.openxmlformats.org/officeDocument/2006/relationships/image" Target="media/image21.png"/><Relationship Id="rId24" Type="http://schemas.openxmlformats.org/officeDocument/2006/relationships/image" Target="media/image3.png"/><Relationship Id="rId46" Type="http://schemas.openxmlformats.org/officeDocument/2006/relationships/image" Target="media/image39.png"/><Relationship Id="rId23" Type="http://schemas.openxmlformats.org/officeDocument/2006/relationships/image" Target="media/image20.png"/><Relationship Id="rId45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jpg"/><Relationship Id="rId26" Type="http://schemas.openxmlformats.org/officeDocument/2006/relationships/image" Target="media/image29.png"/><Relationship Id="rId48" Type="http://schemas.openxmlformats.org/officeDocument/2006/relationships/footer" Target="footer1.xml"/><Relationship Id="rId25" Type="http://schemas.openxmlformats.org/officeDocument/2006/relationships/image" Target="media/image9.png"/><Relationship Id="rId47" Type="http://schemas.openxmlformats.org/officeDocument/2006/relationships/header" Target="header1.xml"/><Relationship Id="rId28" Type="http://schemas.openxmlformats.org/officeDocument/2006/relationships/image" Target="media/image19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35.png"/><Relationship Id="rId7" Type="http://schemas.openxmlformats.org/officeDocument/2006/relationships/image" Target="media/image31.jpg"/><Relationship Id="rId8" Type="http://schemas.openxmlformats.org/officeDocument/2006/relationships/image" Target="media/image5.jpg"/><Relationship Id="rId31" Type="http://schemas.openxmlformats.org/officeDocument/2006/relationships/image" Target="media/image33.png"/><Relationship Id="rId30" Type="http://schemas.openxmlformats.org/officeDocument/2006/relationships/image" Target="media/image32.png"/><Relationship Id="rId11" Type="http://schemas.openxmlformats.org/officeDocument/2006/relationships/image" Target="media/image1.png"/><Relationship Id="rId33" Type="http://schemas.openxmlformats.org/officeDocument/2006/relationships/image" Target="media/image10.png"/><Relationship Id="rId10" Type="http://schemas.openxmlformats.org/officeDocument/2006/relationships/image" Target="media/image11.png"/><Relationship Id="rId32" Type="http://schemas.openxmlformats.org/officeDocument/2006/relationships/image" Target="media/image27.png"/><Relationship Id="rId13" Type="http://schemas.openxmlformats.org/officeDocument/2006/relationships/image" Target="media/image28.png"/><Relationship Id="rId35" Type="http://schemas.openxmlformats.org/officeDocument/2006/relationships/image" Target="media/image7.png"/><Relationship Id="rId12" Type="http://schemas.openxmlformats.org/officeDocument/2006/relationships/image" Target="media/image37.png"/><Relationship Id="rId34" Type="http://schemas.openxmlformats.org/officeDocument/2006/relationships/image" Target="media/image24.png"/><Relationship Id="rId15" Type="http://schemas.openxmlformats.org/officeDocument/2006/relationships/image" Target="media/image42.png"/><Relationship Id="rId37" Type="http://schemas.openxmlformats.org/officeDocument/2006/relationships/image" Target="media/image40.png"/><Relationship Id="rId14" Type="http://schemas.openxmlformats.org/officeDocument/2006/relationships/image" Target="media/image15.png"/><Relationship Id="rId36" Type="http://schemas.openxmlformats.org/officeDocument/2006/relationships/image" Target="media/image16.png"/><Relationship Id="rId17" Type="http://schemas.openxmlformats.org/officeDocument/2006/relationships/image" Target="media/image17.png"/><Relationship Id="rId39" Type="http://schemas.openxmlformats.org/officeDocument/2006/relationships/image" Target="media/image2.png"/><Relationship Id="rId16" Type="http://schemas.openxmlformats.org/officeDocument/2006/relationships/image" Target="media/image30.png"/><Relationship Id="rId38" Type="http://schemas.openxmlformats.org/officeDocument/2006/relationships/image" Target="media/image26.png"/><Relationship Id="rId19" Type="http://schemas.openxmlformats.org/officeDocument/2006/relationships/image" Target="media/image13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