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9D3B" w14:textId="7B77426E" w:rsidR="0012681E" w:rsidRDefault="005F6B3B" w:rsidP="005F6B3B">
      <w:pPr>
        <w:jc w:val="right"/>
      </w:pPr>
      <w:r>
        <w:t>Коновалов Илья</w:t>
      </w:r>
    </w:p>
    <w:p w14:paraId="293C7185" w14:textId="6FEE8A4B" w:rsidR="005F6B3B" w:rsidRDefault="005F6B3B" w:rsidP="005F6B3B">
      <w:pPr>
        <w:jc w:val="right"/>
      </w:pPr>
      <w:r>
        <w:t>ИУ5-35Б</w:t>
      </w:r>
    </w:p>
    <w:p w14:paraId="2D3C5782" w14:textId="542CEBAB" w:rsidR="005F6B3B" w:rsidRDefault="005F6B3B"/>
    <w:p w14:paraId="6D30A9C6" w14:textId="77777777" w:rsidR="005F6B3B" w:rsidRPr="005F6B3B" w:rsidRDefault="005F6B3B" w:rsidP="005F6B3B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АСОИУ воплощает информационные технологии, симбиоза человека и средств вычислительной техники. Открытия, изобретения и отношения, возникая из зародышей человеческой мысли в борьбе ума и души человека, с одной стороны, и внешней природы, – с другой, оставались не сами по себе, а формировали череду социально-экономических и общественно-политических формаций и существовали в неразрывной связи с ними и в них.</w:t>
      </w:r>
    </w:p>
    <w:p w14:paraId="7EEE0F41" w14:textId="77777777" w:rsidR="005F6B3B" w:rsidRPr="005F6B3B" w:rsidRDefault="005F6B3B" w:rsidP="005F6B3B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одновременном ходе развития человечества некоторые племена и нации с позиции сегодняшнего дня остались позади: одни в состоянии цивилизации, другие – варварства, третьи – дикости. Но и в современных вполне цивилизованных обществах время от времени и чем дальше, тем чаще вспыхивают ярко и зловеще протуберанцы дикости и варварства в межгосударственных взаимодействиях и межличностных отношениях в семье и обществе. Дальше предпримем попытку воспроизвести непрерывную связь времён и событий.</w:t>
      </w:r>
    </w:p>
    <w:p w14:paraId="0F57FFDA" w14:textId="77777777" w:rsidR="005F6B3B" w:rsidRPr="005F6B3B" w:rsidRDefault="005F6B3B" w:rsidP="005F6B3B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Цивилизация– ступень общественного развития, обозначающая длительное самодостаточное существование человечества на условиях гуманизма и справедливости.</w:t>
      </w:r>
    </w:p>
    <w:p w14:paraId="3DFEFBAD" w14:textId="77777777" w:rsidR="005F6B3B" w:rsidRPr="005F6B3B" w:rsidRDefault="005F6B3B" w:rsidP="005F6B3B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Историческое время цивилизации представляется последовательностью эпох: античности, средневековья, нового времени, новейшего времени.</w:t>
      </w:r>
    </w:p>
    <w:p w14:paraId="7A09FF80" w14:textId="77777777" w:rsidR="005F6B3B" w:rsidRPr="005F6B3B" w:rsidRDefault="005F6B3B" w:rsidP="005F6B3B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Временные вехи между эпохами условны. Суммарная продолжительность этих эпох ничтожна в истории человечества. </w:t>
      </w:r>
    </w:p>
    <w:p w14:paraId="5A59E612" w14:textId="54889FC7" w:rsidR="005F6B3B" w:rsidRDefault="005F6B3B" w:rsidP="005F6B3B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 не менее, вопреки исторической кратковременности цивилизации в её основании находится серьёзная научная концепция, важная для понимания траектории движения человечества из прошлого через настоящее в будущее и далее с размышлениями о том, куда ускоряется человек.</w:t>
      </w:r>
    </w:p>
    <w:p w14:paraId="7DB529E0" w14:textId="05D55966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Методологии проектирование – неотъемлемая часть АСОИУ, поэтому ей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уделяется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особое внимание базовой морфологической модели. Её суть заключается в описании строения объекта и его составных частей. Составные части данной модели называются стратами, и каждая из них отвечает на определённый вопрос, цель которых выяснить, необходима и реализуема ли данная система.</w:t>
      </w:r>
    </w:p>
    <w:p w14:paraId="2A147B60" w14:textId="4882EE0E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B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Страты – части общества. 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страта “Среда” включает в себя информационно-технологическую доминанту, то есть программно-технические средства, интеллектуальную доминанту, соответственно пользователи, и объединяющий их интерфейсный </w:t>
      </w:r>
      <w:proofErr w:type="spellStart"/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консолидант</w:t>
      </w:r>
      <w:proofErr w:type="spellEnd"/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6ECDD53C" w14:textId="4D77509C" w:rsidR="005F6B3B" w:rsidRPr="005F6B3B" w:rsidRDefault="00CB0849" w:rsidP="00CB0849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5F6B3B"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истема служит решением вопроса о неэффективности управления и защиты людей от различных угроз, собственно эти проблемы и являются теми самыми предпосылками. Так решается и вопрос о её назначении, ведь система подобно описанной выше, может служить государству как инструмент контроля.</w:t>
      </w:r>
    </w:p>
    <w:p w14:paraId="697A43F3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Объект автоматизации –место для внедрения системы. В общем случае мы можем соотнести объекты автоматизации с государственными органами 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или другими организациями, например, с профсоюзами и в каждом из объектов существует спектр различных направлений.</w:t>
      </w:r>
    </w:p>
    <w:p w14:paraId="128DA383" w14:textId="2A62B4C5" w:rsidR="005F6B3B" w:rsidRPr="005F6B3B" w:rsidRDefault="005F6B3B" w:rsidP="00CB0849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Рассматриваются различные</w:t>
      </w:r>
      <w:r w:rsidR="00CB0849" w:rsidRPr="00CB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0849"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методологи</w:t>
      </w:r>
      <w:r w:rsidR="00CB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CB0849"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проектирования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связанные с н</w:t>
      </w:r>
      <w:r w:rsidR="00CB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ими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понятия с примечанием того, что приведённое толкование является философским. Говорится, что существует классификация методологии, и основой методологии структурного анализа является функцией, а объектно-ориентированная методология использует понятие объект применительно к программе.</w:t>
      </w:r>
    </w:p>
    <w:p w14:paraId="5EC69116" w14:textId="593FF5C0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Предметом  синтеза</w:t>
      </w:r>
      <w:proofErr w:type="gramEnd"/>
      <w:r w:rsidR="00CB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классической</w:t>
      </w:r>
      <w:r w:rsidR="00CB0849" w:rsidRPr="00CB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0849"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методологи</w:t>
      </w:r>
      <w:r w:rsidR="00CB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CB0849"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проектирования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анализа является системы автоматического и автоматизированного управления. Объектом их автоматизации является объект управления.</w:t>
      </w:r>
    </w:p>
    <w:p w14:paraId="6B561690" w14:textId="59D9CD02" w:rsidR="005F6B3B" w:rsidRPr="005F6B3B" w:rsidRDefault="00CB0849" w:rsidP="005F6B3B">
      <w:pPr>
        <w:ind w:firstLine="567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5F6B3B"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адача об управлении цепи и задача оптимального 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решается, п</w:t>
      </w:r>
      <w:r w:rsidR="005F6B3B"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рименяя всеми знакомое правило Кирхгофа для силы тока и напряжение, мы получаем следующее дифференциальное уравнение: </w:t>
      </w:r>
      <w:r w:rsidR="005F6B3B" w:rsidRPr="005F6B3B">
        <w:rPr>
          <w:rFonts w:ascii="Cambria Math" w:eastAsia="Times New Roman" w:hAnsi="Cambria Math" w:cs="Times New Roman"/>
          <w:color w:val="000000"/>
          <w:sz w:val="27"/>
          <w:szCs w:val="27"/>
          <w:lang w:eastAsia="ru-RU"/>
        </w:rPr>
        <w:t>𝐿𝑑𝑖</w:t>
      </w:r>
      <w:r w:rsidR="005F6B3B" w:rsidRPr="005F6B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="005F6B3B" w:rsidRPr="005F6B3B">
        <w:rPr>
          <w:rFonts w:ascii="Cambria Math" w:eastAsia="Times New Roman" w:hAnsi="Cambria Math" w:cs="Times New Roman"/>
          <w:color w:val="000000"/>
          <w:sz w:val="27"/>
          <w:szCs w:val="27"/>
          <w:lang w:eastAsia="ru-RU"/>
        </w:rPr>
        <w:t>𝜏</w:t>
      </w:r>
      <w:r w:rsidR="005F6B3B" w:rsidRPr="005F6B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="005F6B3B" w:rsidRPr="005F6B3B">
        <w:rPr>
          <w:rFonts w:ascii="Cambria Math" w:eastAsia="Times New Roman" w:hAnsi="Cambria Math" w:cs="Times New Roman"/>
          <w:color w:val="000000"/>
          <w:sz w:val="27"/>
          <w:szCs w:val="27"/>
          <w:lang w:eastAsia="ru-RU"/>
        </w:rPr>
        <w:t>𝑑𝜏</w:t>
      </w:r>
      <w:r w:rsidR="005F6B3B" w:rsidRPr="005F6B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+ </w:t>
      </w:r>
      <w:r w:rsidR="005F6B3B" w:rsidRPr="005F6B3B">
        <w:rPr>
          <w:rFonts w:ascii="Cambria Math" w:eastAsia="Times New Roman" w:hAnsi="Cambria Math" w:cs="Times New Roman"/>
          <w:color w:val="000000"/>
          <w:sz w:val="27"/>
          <w:szCs w:val="27"/>
          <w:lang w:eastAsia="ru-RU"/>
        </w:rPr>
        <w:t>𝑅𝑖</w:t>
      </w:r>
      <w:r w:rsidR="005F6B3B" w:rsidRPr="005F6B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="005F6B3B" w:rsidRPr="005F6B3B">
        <w:rPr>
          <w:rFonts w:ascii="Cambria Math" w:eastAsia="Times New Roman" w:hAnsi="Cambria Math" w:cs="Times New Roman"/>
          <w:color w:val="000000"/>
          <w:sz w:val="27"/>
          <w:szCs w:val="27"/>
          <w:lang w:eastAsia="ru-RU"/>
        </w:rPr>
        <w:t>𝜏</w:t>
      </w:r>
      <w:r w:rsidR="005F6B3B" w:rsidRPr="005F6B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)= </w:t>
      </w:r>
      <w:r w:rsidR="005F6B3B" w:rsidRPr="005F6B3B">
        <w:rPr>
          <w:rFonts w:ascii="Cambria Math" w:eastAsia="Times New Roman" w:hAnsi="Cambria Math" w:cs="Times New Roman"/>
          <w:color w:val="000000"/>
          <w:sz w:val="27"/>
          <w:szCs w:val="27"/>
          <w:lang w:eastAsia="ru-RU"/>
        </w:rPr>
        <w:t>𝑢</w:t>
      </w:r>
      <w:r w:rsidR="005F6B3B" w:rsidRPr="005F6B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="005F6B3B" w:rsidRPr="005F6B3B">
        <w:rPr>
          <w:rFonts w:ascii="Cambria Math" w:eastAsia="Times New Roman" w:hAnsi="Cambria Math" w:cs="Times New Roman"/>
          <w:color w:val="000000"/>
          <w:sz w:val="27"/>
          <w:szCs w:val="27"/>
          <w:lang w:eastAsia="ru-RU"/>
        </w:rPr>
        <w:t>𝜏</w:t>
      </w:r>
      <w:r w:rsidR="005F6B3B" w:rsidRPr="005F6B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 </w:t>
      </w:r>
    </w:p>
    <w:p w14:paraId="55897A34" w14:textId="19B6449D" w:rsidR="005F6B3B" w:rsidRPr="005F6B3B" w:rsidRDefault="00CB0849" w:rsidP="00CB0849">
      <w:pPr>
        <w:ind w:firstLine="567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5F6B3B"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оображения проясняют физический смысл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F6B3B"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хорошо структурированных объектов управления, т.е. объектов, для которых могут быть построены математические модели. Далее получены динамическая и статическая модели электропечи как системы управления. </w:t>
      </w:r>
    </w:p>
    <w:p w14:paraId="1621F16A" w14:textId="68E1642F" w:rsidR="005F6B3B" w:rsidRPr="005F6B3B" w:rsidRDefault="00CB0849" w:rsidP="005F6B3B">
      <w:pPr>
        <w:ind w:firstLine="567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 дисперсии сложно переоценить,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r w:rsidR="005F6B3B"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чего это нужно, сразу и не поймешь, но, внимательно изучив пример, выводим новое утверждение: фундаментальной основой методологии классического анализа и проектирования является конвергенция нескольких теорий. К этим теориям относятся теории автоматического регулирования и управления, оптимизации, идентификации, адаптации, инвариантности, планирования эксперимента и аппроксимации. Все эти теории используют аналитический аппарат дифференциального и интегрального исчислений и математической статистики. Этот аппарат позволяет построить адекватные аналитические модели хорошо и слабоструктурированных объектов.</w:t>
      </w:r>
    </w:p>
    <w:p w14:paraId="642585FA" w14:textId="77777777" w:rsidR="005F6B3B" w:rsidRPr="005F6B3B" w:rsidRDefault="005F6B3B" w:rsidP="005F6B3B">
      <w:pPr>
        <w:ind w:firstLine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Методология SADT (</w:t>
      </w:r>
      <w:proofErr w:type="spellStart"/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Structured</w:t>
      </w:r>
      <w:proofErr w:type="spellEnd"/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Analysis </w:t>
      </w:r>
      <w:proofErr w:type="spellStart"/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</w:t>
      </w:r>
      <w:proofErr w:type="spellEnd"/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Design </w:t>
      </w:r>
      <w:proofErr w:type="spellStart"/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Technique</w:t>
      </w:r>
      <w:proofErr w:type="spellEnd"/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это методология, составляющая семейство моделей IDEF для создания информационных, функциональных и динамических моделей для семантического моделирования.</w:t>
      </w:r>
    </w:p>
    <w:p w14:paraId="066C059E" w14:textId="77777777" w:rsidR="005F6B3B" w:rsidRPr="005F6B3B" w:rsidRDefault="005F6B3B" w:rsidP="005F6B3B">
      <w:pPr>
        <w:ind w:firstLine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позиции SADT/IDEF0 SADT модели сосредоточены на функциях системы и называются функциональными моделями. Всякую систему или объект можно определить как предмет и как процесс. Система является дуальной, потому что она переносит процесс и покой.</w:t>
      </w:r>
    </w:p>
    <w:p w14:paraId="79203F82" w14:textId="77777777" w:rsidR="005F6B3B" w:rsidRPr="005F6B3B" w:rsidRDefault="005F6B3B" w:rsidP="005F6B3B">
      <w:pPr>
        <w:ind w:firstLine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 реализует функцию, определяющую смысл преобразования входного вектора системы в её выходной вектор, а любая функция ограничена некоторыми условиями, находящимися вне функции. Принцип функциональной декомпозиции является основополагающим в методологии IDEF0.</w:t>
      </w:r>
    </w:p>
    <w:p w14:paraId="65315882" w14:textId="4BBF0CAA" w:rsidR="005F6B3B" w:rsidRPr="005F6B3B" w:rsidRDefault="005F6B3B" w:rsidP="005F6B3B">
      <w:pPr>
        <w:ind w:firstLine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реальной модели может потребоваться несколько десятков диаграмм, каждая из которых может иметь множество вариаций. Диаграммы, состоящие из функций и объектов, называют SADT–диаграммами.</w:t>
      </w:r>
    </w:p>
    <w:p w14:paraId="311D5DDA" w14:textId="77777777" w:rsidR="005F6B3B" w:rsidRPr="005F6B3B" w:rsidRDefault="005F6B3B" w:rsidP="005F6B3B">
      <w:pPr>
        <w:ind w:firstLine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диаграмме блоки размещаются по степени важности и осуществляется определенная градация. Номера блоков состоят из положительных натуральных чисел с заглавной буквой A.</w:t>
      </w:r>
    </w:p>
    <w:p w14:paraId="6B3C9C2D" w14:textId="7B55B18B" w:rsidR="005F6B3B" w:rsidRPr="005F6B3B" w:rsidRDefault="005F6B3B" w:rsidP="00CB084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 начале мы рассматриваем недостаток раннее рассмотренной методологии структурного анализа. Для методологии объектно-ориентированного анализа характерная нечувствительность к корректировкам, а в ее основании находится понятие объект, каждый из которых обладает свойствами и предназначен для выполнения определенной задачи. Также каждый объект окружен другими объектами, с которыми он может состоять в отношениях.</w:t>
      </w:r>
    </w:p>
    <w:p w14:paraId="0F4069E1" w14:textId="77777777" w:rsidR="005F6B3B" w:rsidRPr="005F6B3B" w:rsidRDefault="005F6B3B" w:rsidP="005F6B3B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Методология объектно-ориентированного анализа оперирует языком UML, который поделен на три блока: сущности, отношения и диаграммы. В свою очередь объекты в данном языке имеют свойства абстракции, наследования, инкапсуляции и полиморфизма. </w:t>
      </w:r>
    </w:p>
    <w:p w14:paraId="352A9636" w14:textId="77777777" w:rsidR="005F6B3B" w:rsidRPr="009B557B" w:rsidRDefault="005F6B3B" w:rsidP="005F6B3B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 UML позволяет производить объектно-ориентируемый анализ предметной области при помощи диаграмм. </w:t>
      </w:r>
    </w:p>
    <w:p w14:paraId="19DB14E6" w14:textId="5B03F2AB" w:rsidR="005F6B3B" w:rsidRPr="005F6B3B" w:rsidRDefault="005F6B3B" w:rsidP="00CB0849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Логично, что при создании системы необходимо определить задачи, которые должен решать проект. Для этого используется диаграмма прецедентов, ключевыми элементами которой являются: актер, прецедент и связь.</w:t>
      </w:r>
      <w:r w:rsidR="00CB084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Следующим этапом реализации системы является создание спецификации системы путем объединения функционально-ориентированной и объектно-ориентированной модели.</w:t>
      </w:r>
    </w:p>
    <w:p w14:paraId="5450EA13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Текущая лекция продолжает рассказ о существующих подходах проектирования систем, повествуя о методологии концептуального анализа и проектирования.</w:t>
      </w:r>
    </w:p>
    <w:p w14:paraId="3F30CF1E" w14:textId="0CD7F126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B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основе</w:t>
      </w:r>
      <w:r w:rsidR="00CB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методологии концептуального анализа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лежит творческий поиск, непременно противостоящий распространенным парадигмам. Тем удивительнее, что, казалось бы, творчество, нетривиальное и уникальное для конкретного архитектора (художника), поддается формализации. Процесс такого созидания называется дизайн-мышлением.</w:t>
      </w:r>
    </w:p>
    <w:p w14:paraId="19165592" w14:textId="5F0B1DCB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Первая часть термина – «дизайн» - направляет обывателя в сторону понимания этого термина как прежде всего сугубо художественного конструирования. Целью дизайн-мышления является выработка такой предметной среды, которая достигала бы максимальной эстетичности наравне с практичностью использования ее в бизнесе с потенциальной возможностью получения повышенной прибыли.</w:t>
      </w:r>
    </w:p>
    <w:p w14:paraId="33B871B4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Шедевр – это произведение, овеянное мастерством высшей степени. В основании шедевра всегда лежит инновация – что-то, чего никогда </w:t>
      </w:r>
      <w:proofErr w:type="gramStart"/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 кем</w:t>
      </w:r>
      <w:proofErr w:type="gramEnd"/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еще не было придумано. В связи с этим, работа дизайнера отличается от работы инженера тем, что в своей работе он не может использовать укоренившиеся алгоритмы - он должен видеть будущее, причем не отвергаемое реальностью. В этом контексте вводят понятие дизайн-мышления.</w:t>
      </w:r>
    </w:p>
    <w:p w14:paraId="45EECFF8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Дизайн-мышление включает в себя не только художественное образование и талант, но и некоторую методологию, уникальную для 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дизайнера, которая, тем не менее, может быть передана как знания другим специалистам.</w:t>
      </w:r>
    </w:p>
    <w:p w14:paraId="75AD452B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Дизайн-мышление работает с вопросами: «что есть?», «</w:t>
      </w:r>
      <w:proofErr w:type="gramStart"/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proofErr w:type="gramEnd"/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если?», «что можно?», «что работает?». Если коротко, отвечая последовательно на эти вопросы, творец анализирует текущие решения, представляет новое будущее, принимает некоторые существующие догмы, ограничивающие в некоторой степени его творчество, но являющиеся необходимыми для принятия работы обществом, подтверждает работоспособность своего решения.</w:t>
      </w:r>
    </w:p>
    <w:p w14:paraId="1BF6B8C1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Дизайн-мышление накладывается на архитектуру АСОИУ как часть более широкого концепт-мышления. Основополагающим понятием в концепт-мышлении является идея, новая и инновационная. Концепт-мышление, кроме прочего, фокусируется на том, как функционирует среда, окружающая пользователя.</w:t>
      </w:r>
    </w:p>
    <w:p w14:paraId="631A8CCB" w14:textId="534AE8C4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Нетривиальный концептуальный подход же, как ни удивительно, описывается условно линейной моделью, которую в действительности можно реализовать трудом массовых разработчиков с использованием особых техник и инструментов.</w:t>
      </w:r>
    </w:p>
    <w:p w14:paraId="766C7902" w14:textId="252EEFD6" w:rsidR="005F6B3B" w:rsidRPr="005F6B3B" w:rsidRDefault="005F6B3B" w:rsidP="00CB084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Возникновение </w:t>
      </w:r>
      <w:r w:rsidR="00CB0849"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методологии функционального-стоимостного анализа 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напрямую связано с тем, что проектирование сложных систем всегда требовало значительных затрат, </w:t>
      </w:r>
      <w:proofErr w:type="gramStart"/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собственно</w:t>
      </w:r>
      <w:proofErr w:type="gramEnd"/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актуально и по сей день. </w:t>
      </w:r>
    </w:p>
    <w:p w14:paraId="3A6B3CFC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Как следует из названия ФСА основан на функциональном подходе,</w:t>
      </w:r>
    </w:p>
    <w:p w14:paraId="3F0F61BE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объектом анализа становится множество выполняемых им функций, а</w:t>
      </w:r>
    </w:p>
    <w:p w14:paraId="4C2599D4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сам объект.</w:t>
      </w:r>
      <w:r w:rsidRPr="005F6B3B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 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анализа является определение необходимого и достаточного множества функций и их оптимизация.</w:t>
      </w:r>
    </w:p>
    <w:p w14:paraId="598B31C1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Для использования ФСА необходимо максимально точно формулировать функции, методы, свойства, которыми должна обладать эта самая система.</w:t>
      </w:r>
    </w:p>
    <w:p w14:paraId="4C00ADDA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Не стоит забывать о принципах анализа, которые ориентируют</w:t>
      </w:r>
    </w:p>
    <w:p w14:paraId="511A5DE2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функционально-стоимостных оценок в сторону более критичных</w:t>
      </w:r>
    </w:p>
    <w:p w14:paraId="7B909132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этапов жизненного цикла объекта.</w:t>
      </w:r>
    </w:p>
    <w:p w14:paraId="741F3328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ФСП подразделяется на несколько этапов:</w:t>
      </w:r>
    </w:p>
    <w:p w14:paraId="6BFA7971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-Подготовительный</w:t>
      </w:r>
    </w:p>
    <w:p w14:paraId="0311E442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-Информационный и аналитический</w:t>
      </w:r>
    </w:p>
    <w:p w14:paraId="606E635C" w14:textId="77777777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-Творческий и рекомендательный</w:t>
      </w:r>
    </w:p>
    <w:p w14:paraId="05E6A0C9" w14:textId="1ADABEF1" w:rsidR="005F6B3B" w:rsidRPr="005F6B3B" w:rsidRDefault="005F6B3B" w:rsidP="005F6B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B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уть ФСА состоит в выдвижении новых идей и подробном</w:t>
      </w:r>
    </w:p>
    <w:p w14:paraId="1866823E" w14:textId="61F36BD8" w:rsidR="005F6B3B" w:rsidRDefault="005F6B3B" w:rsidP="005F6B3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6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изучении наилучшего способа их реализации.</w:t>
      </w:r>
    </w:p>
    <w:p w14:paraId="527D38BA" w14:textId="28F609B2" w:rsidR="00CB0849" w:rsidRDefault="00CB0849" w:rsidP="005F6B3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DEA824" w14:textId="55E52293" w:rsidR="00CB0849" w:rsidRDefault="00CB0849" w:rsidP="005F6B3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6C55C4" w14:textId="2123346B" w:rsidR="00CB0849" w:rsidRDefault="00CB0849" w:rsidP="005F6B3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9EBC25" w14:textId="0AA4B807" w:rsidR="00CB0849" w:rsidRDefault="00CB0849" w:rsidP="005F6B3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349D30" w14:textId="397F2091" w:rsidR="00CB0849" w:rsidRDefault="00CB0849" w:rsidP="005F6B3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112454" w14:textId="75AB998E" w:rsidR="00CB0849" w:rsidRDefault="00CB0849" w:rsidP="005F6B3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8A97FA" w14:textId="40B04EA5" w:rsidR="00CB0849" w:rsidRDefault="0097131D" w:rsidP="00CB084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ikworkmail@yandex.ru</w:t>
      </w:r>
    </w:p>
    <w:p w14:paraId="485044A3" w14:textId="7F935F46" w:rsidR="00CB0849" w:rsidRPr="00CB0849" w:rsidRDefault="00CB0849" w:rsidP="00CB0849">
      <w:pPr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20.10.2022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sectPr w:rsidR="00CB0849" w:rsidRPr="00CB0849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3B"/>
    <w:rsid w:val="00056A9D"/>
    <w:rsid w:val="00581AD3"/>
    <w:rsid w:val="005F6B3B"/>
    <w:rsid w:val="008C19D1"/>
    <w:rsid w:val="0097131D"/>
    <w:rsid w:val="009B557B"/>
    <w:rsid w:val="00CB0849"/>
    <w:rsid w:val="00D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9EA4E"/>
  <w15:chartTrackingRefBased/>
  <w15:docId w15:val="{7A5F0061-1680-9E4D-8DED-1CD2A9AC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B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5F6B3B"/>
  </w:style>
  <w:style w:type="character" w:styleId="a4">
    <w:name w:val="Hyperlink"/>
    <w:basedOn w:val="a0"/>
    <w:uiPriority w:val="99"/>
    <w:unhideWhenUsed/>
    <w:rsid w:val="00CB08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084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B0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2022-10-21T09:41:00Z</cp:lastPrinted>
  <dcterms:created xsi:type="dcterms:W3CDTF">2022-12-15T21:44:00Z</dcterms:created>
  <dcterms:modified xsi:type="dcterms:W3CDTF">2022-12-15T21:44:00Z</dcterms:modified>
</cp:coreProperties>
</file>