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07828"/>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a07828"/>
          <w:sz w:val="18"/>
          <w:szCs w:val="18"/>
          <w:u w:val="none"/>
          <w:shd w:fill="auto" w:val="clear"/>
          <w:vertAlign w:val="baseline"/>
          <w:rtl w:val="0"/>
        </w:rPr>
        <w:t xml:space="preserve">ACHELION CAPITAL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0" w:right="0" w:firstLine="0"/>
        <w:jc w:val="center"/>
        <w:rPr>
          <w:rFonts w:ascii="Georgia" w:cs="Georgia" w:eastAsia="Georgia" w:hAnsi="Georgia"/>
          <w:b w:val="1"/>
          <w:bCs w:val="1"/>
          <w:i w:val="0"/>
          <w:iCs w:val="0"/>
          <w:smallCaps w:val="0"/>
          <w:strike w:val="0"/>
          <w:color w:val="1a1612"/>
          <w:sz w:val="44"/>
          <w:szCs w:val="44"/>
          <w:u w:val="none"/>
          <w:shd w:fill="auto" w:val="clear"/>
          <w:vertAlign w:val="baseline"/>
        </w:rPr>
      </w:pPr>
      <w:r w:rsidDel="00000000" w:rsidR="00000000" w:rsidRPr="00000000">
        <w:rPr>
          <w:rFonts w:ascii="Georgia" w:cs="Georgia" w:eastAsia="Georgia" w:hAnsi="Georgia"/>
          <w:b w:val="1"/>
          <w:bCs w:val="1"/>
          <w:i w:val="0"/>
          <w:iCs w:val="0"/>
          <w:smallCaps w:val="0"/>
          <w:strike w:val="0"/>
          <w:color w:val="1a1612"/>
          <w:sz w:val="44"/>
          <w:szCs w:val="44"/>
          <w:u w:val="none"/>
          <w:shd w:fill="auto" w:val="clear"/>
          <w:vertAlign w:val="baseline"/>
          <w:rtl w:val="0"/>
        </w:rPr>
        <w:t xml:space="preserve">PM OPERATIONAL PLAYBOOK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9775390625" w:line="240" w:lineRule="auto"/>
        <w:ind w:left="0" w:right="0" w:firstLine="0"/>
        <w:jc w:val="center"/>
        <w:rPr>
          <w:rFonts w:ascii="Georgia" w:cs="Georgia" w:eastAsia="Georgia" w:hAnsi="Georgia"/>
          <w:b w:val="0"/>
          <w:bCs w:val="0"/>
          <w:i w:val="1"/>
          <w:iCs w:val="1"/>
          <w:smallCaps w:val="0"/>
          <w:strike w:val="0"/>
          <w:color w:val="6b5f4e"/>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6b5f4e"/>
          <w:sz w:val="22"/>
          <w:szCs w:val="22"/>
          <w:u w:val="none"/>
          <w:shd w:fill="auto" w:val="clear"/>
          <w:vertAlign w:val="baseline"/>
          <w:rtl w:val="0"/>
        </w:rPr>
        <w:t xml:space="preserve">Decision Framework, Daily Protocol &amp; Regime Management Guide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66796875" w:line="240" w:lineRule="auto"/>
        <w:ind w:left="0" w:right="0" w:firstLine="0"/>
        <w:jc w:val="center"/>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v4.0 · March 2026 · Architecture AB · 58/20/14/8 · Seven-Pillar + Seven-Gap Upgrades </w:t>
      </w:r>
    </w:p>
    <w:tbl>
      <w:tblPr>
        <w:tblStyle w:val="Table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328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99084472656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v4.0 UPGRADE SUMMARY — WHAT IS NEW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0185546875" w:line="302.9197597503662" w:lineRule="auto"/>
              <w:ind w:left="0.370025634765625" w:right="24.89013671875" w:firstLine="20.139999389648438"/>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ungsuh" w:cs="Gungsuh" w:eastAsia="Gungsuh" w:hAnsi="Gungsuh"/>
                <w:b w:val="0"/>
                <w:bCs w:val="0"/>
                <w:i w:val="1"/>
                <w:iCs w:val="1"/>
                <w:smallCaps w:val="0"/>
                <w:strike w:val="0"/>
                <w:color w:val="3d3529"/>
                <w:sz w:val="19"/>
                <w:szCs w:val="19"/>
                <w:u w:val="none"/>
                <w:shd w:fill="auto" w:val="clear"/>
                <w:vertAlign w:val="baseline"/>
                <w:rtl w:val="0"/>
              </w:rPr>
              <w:t xml:space="preserve">v4.0 closes seven world-class institutional risk gaps: (1) Factor Exposure Monitor — detects hidden  concentration in AI capex, Taiwan manufacturing, BTC beta, and dollar sensitivity before it becomes a  drawdown. (2) Volatility-Adjusted Re-entry Sizing — re-entry tranche size scaled to current vol conditions so  you come back smaller when vol is elevated. (3) Portfolio Drawdown Sentinel — independent of ARAS,  monitors NAV vs high-water mark with automatic ceiling triggers at −8%, −12%, and −18%. (4) Liquidity Adjusted Execution — VWAP in elevated vol, reordered priority in crisis (illiquid positions first). (5)  Permanent Tail Risk Hedge — QQQ puts, always on, rolled at 30 DTE, 5–8% OTM, delta −0.35, DTE 60–90  days (canonical spec: PTRH Addendum 1 + Options Execution Calculator v3). (6) Conviction Decay Function  — automatic position weight reduction when a thesis underperforms for 45+ days. (7) Stress Scenario  Library — daily computation of 8 defined stress scenarios against current portfolio.</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1. AUTHORITY HIERARCHY — V4.0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85.2856159210205" w:lineRule="auto"/>
        <w:ind w:left="9.599990844726562" w:right="495.396728515625" w:hanging="3.19999694824218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authority hierarchy is unchanged. Two new ceiling authorities exist but both can only make the portfolio  MORE defensive, never less. </w:t>
      </w:r>
    </w:p>
    <w:tbl>
      <w:tblPr>
        <w:tblStyle w:val="Table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5202.599792480469"/>
        <w:gridCol w:w="2360.999755859375"/>
        <w:tblGridChange w:id="0">
          <w:tblGrid>
            <w:gridCol w:w="1800.5000305175781"/>
            <w:gridCol w:w="5202.599792480469"/>
            <w:gridCol w:w="2360.9997558593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CEILING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OVERRIDE?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a5a1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8"/>
                <w:szCs w:val="18"/>
                <w:u w:val="none"/>
                <w:shd w:fill="auto" w:val="clear"/>
                <w:vertAlign w:val="baseline"/>
                <w:rtl w:val="0"/>
              </w:rPr>
              <w:t xml:space="preserve">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Absolute regime ceiling. Always prevails unless PDS is lower.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No human override</w:t>
            </w:r>
          </w:p>
        </w:tc>
      </w:tr>
      <w:tr>
        <w:trPr>
          <w:cantSplit w:val="0"/>
          <w:trHeight w:val="5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0029907226562" w:right="0" w:firstLine="0"/>
              <w:jc w:val="left"/>
              <w:rPr>
                <w:rFonts w:ascii="Arial" w:cs="Arial" w:eastAsia="Arial" w:hAnsi="Arial"/>
                <w:b w:val="1"/>
                <w:bCs w:val="1"/>
                <w:i w:val="0"/>
                <w:iCs w:val="0"/>
                <w:smallCaps w:val="0"/>
                <w:strike w:val="0"/>
                <w:color w:val="791f1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8"/>
                <w:szCs w:val="18"/>
                <w:u w:val="none"/>
                <w:shd w:fill="auto" w:val="clear"/>
                <w:vertAlign w:val="baseline"/>
                <w:rtl w:val="0"/>
              </w:rPr>
              <w:t xml:space="preserve">PDS — NEW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9.4000244140625" w:right="127.059326171875" w:hanging="0.54016113281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Drawdown ceiling — fires when portfolio falls 12% or 18% from  HWM. Lower of ARAS or PDS always prevails.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PM can override with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20.780029296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documented justification</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2000732421875" w:right="0" w:firstLine="0"/>
              <w:jc w:val="left"/>
              <w:rPr>
                <w:rFonts w:ascii="Arial" w:cs="Arial" w:eastAsia="Arial" w:hAnsi="Arial"/>
                <w:b w:val="1"/>
                <w:bCs w:val="1"/>
                <w:i w:val="0"/>
                <w:iCs w:val="0"/>
                <w:smallCaps w:val="0"/>
                <w:strike w:val="0"/>
                <w:color w:val="1a5c2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8"/>
                <w:szCs w:val="18"/>
                <w:u w:val="none"/>
                <w:shd w:fill="auto" w:val="clear"/>
                <w:vertAlign w:val="baseline"/>
                <w:rtl w:val="0"/>
              </w:rPr>
              <w:t xml:space="preserve">FEM — Advisory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0.58013916015625" w:right="427.55615234375" w:firstLine="9.179992675781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Factor concentration monitor. No ceiling authority. Advisory  signal to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 advisory only</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0029907226562" w:right="0" w:firstLine="0"/>
              <w:jc w:val="left"/>
              <w:rPr>
                <w:rFonts w:ascii="Arial" w:cs="Arial" w:eastAsia="Arial" w:hAnsi="Arial"/>
                <w:b w:val="1"/>
                <w:bCs w:val="1"/>
                <w:i w:val="0"/>
                <w:iCs w:val="0"/>
                <w:smallCaps w:val="0"/>
                <w:strike w:val="0"/>
                <w:color w:val="1e4d8c"/>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8"/>
                <w:szCs w:val="18"/>
                <w:u w:val="none"/>
                <w:shd w:fill="auto" w:val="clear"/>
                <w:vertAlign w:val="baseline"/>
                <w:rtl w:val="0"/>
              </w:rPr>
              <w:t xml:space="preserve">PTRH — Additive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6.70013427734375" w:right="637.958984375" w:hanging="3.9602661132812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QQQ puts — outside exposure ceiling calculation. Never  removed below DEFENSIVE.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1.1199951171875" w:right="394.5697021484375" w:firstLine="6.970214843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PM can suspend with GP  approval</w:t>
            </w:r>
          </w:p>
        </w:tc>
      </w:tr>
      <w:tr>
        <w:trPr>
          <w:cantSplit w:val="0"/>
          <w:trHeight w:val="5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0029907226562" w:right="0" w:firstLine="0"/>
              <w:jc w:val="left"/>
              <w:rPr>
                <w:rFonts w:ascii="Arial" w:cs="Arial" w:eastAsia="Arial" w:hAnsi="Arial"/>
                <w:b w:val="1"/>
                <w:bCs w:val="1"/>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8"/>
                <w:szCs w:val="18"/>
                <w:u w:val="none"/>
                <w:shd w:fill="auto" w:val="clear"/>
                <w:vertAlign w:val="baseline"/>
                <w:rtl w:val="0"/>
              </w:rPr>
              <w:t xml:space="preserve">PM + GPs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134925842285" w:lineRule="auto"/>
              <w:ind w:left="24.54010009765625" w:right="98.343505859375" w:firstLine="4.31976318359375"/>
              <w:jc w:val="left"/>
              <w:rPr>
                <w:rFonts w:ascii="Arial" w:cs="Arial" w:eastAsia="Arial" w:hAnsi="Arial"/>
                <w:b w:val="0"/>
                <w:bCs w:val="0"/>
                <w:i w:val="0"/>
                <w:iCs w:val="0"/>
                <w:smallCaps w:val="0"/>
                <w:strike w:val="0"/>
                <w:color w:val="3d352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8"/>
                <w:szCs w:val="18"/>
                <w:u w:val="none"/>
                <w:shd w:fill="auto" w:val="clear"/>
                <w:vertAlign w:val="baseline"/>
                <w:rtl w:val="0"/>
              </w:rPr>
              <w:t xml:space="preserve">PM may override PDS ceiling with documented justification and  GP co-sign. Cannot override 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PDS only</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0305175781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2. DAILY PM PROTOCOL — V4.0 ASSESSMENT SEQUENCE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84.88598823547363" w:lineRule="auto"/>
        <w:ind w:left="7.3999786376953125" w:right="129.99755859375" w:hanging="0.99998474121093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daily assessment sequence adds five new checks from v4.0. Complete the existing protocol first, then run the  five new v4.0 checks before finalizing the session log.</w:t>
      </w:r>
    </w:p>
    <w:tbl>
      <w:tblPr>
        <w:tblStyle w:val="Table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1.5000915527344"/>
        <w:gridCol w:w="3601.5997314453125"/>
        <w:gridCol w:w="2360.999755859375"/>
        <w:tblGridChange w:id="0">
          <w:tblGrid>
            <w:gridCol w:w="600"/>
            <w:gridCol w:w="2801.5000915527344"/>
            <w:gridCol w:w="3601.5997314453125"/>
            <w:gridCol w:w="2360.9997558593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 IF FLAGGED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ARAS Composite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007568359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Regime determination → ceiling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98876953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aras.py output</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003051757812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0061035156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Circuit Breakers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21.23992919921875" w:right="365.31982421875" w:firstLine="6.56005859375"/>
              <w:jc w:val="left"/>
              <w:rPr>
                <w:rFonts w:ascii="Arial" w:cs="Arial" w:eastAsia="Arial" w:hAnsi="Arial"/>
                <w:b w:val="0"/>
                <w:bCs w:val="0"/>
                <w:i w:val="0"/>
                <w:iCs w:val="0"/>
                <w:smallCaps w:val="0"/>
                <w:strike w:val="0"/>
                <w:color w:val="6b5f4e"/>
                <w:sz w:val="16"/>
                <w:szCs w:val="16"/>
                <w:highlight w:val="white"/>
                <w:u w:val="none"/>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Hard trigger → immediate deleverage per kill </w:t>
            </w:r>
            <w:r w:rsidDel="00000000" w:rsidR="00000000" w:rsidRPr="00000000">
              <w:rPr>
                <w:rFonts w:ascii="Arial" w:cs="Arial" w:eastAsia="Arial" w:hAnsi="Arial"/>
                <w:b w:val="0"/>
                <w:bCs w:val="0"/>
                <w:i w:val="0"/>
                <w:iCs w:val="0"/>
                <w:smallCaps w:val="0"/>
                <w:strike w:val="0"/>
                <w:color w:val="6b5f4e"/>
                <w:sz w:val="16"/>
                <w:szCs w:val="16"/>
                <w:highlight w:val="white"/>
                <w:u w:val="none"/>
                <w:vertAlign w:val="baseline"/>
                <w:rtl w:val="0"/>
              </w:rPr>
              <w:t xml:space="preserve"> chain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2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circuit_breaker.py</w:t>
            </w:r>
          </w:p>
        </w:tc>
      </w:tr>
      <w:tr>
        <w:trPr>
          <w:cantSplit w:val="0"/>
          <w:trHeight w:val="32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00372314453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9993896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SLOF Overlay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Confirm SLOF on/off per 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97167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slof.py output</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9980468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Escalation Rule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987792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Check auto-suppress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9799804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escalation_engine.py</w:t>
            </w:r>
          </w:p>
        </w:tc>
      </w:tr>
      <w:tr>
        <w:trPr>
          <w:cantSplit w:val="0"/>
          <w:trHeight w:val="5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80010986328125"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7.209930419921875" w:right="218.1298828125" w:firstLine="11.73004150390625"/>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Factor Exposure Monitor — NEW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5.48004150390625" w:right="205.479736328125" w:firstLine="1.4398193359375"/>
              <w:jc w:val="left"/>
              <w:rPr>
                <w:rFonts w:ascii="Arial" w:cs="Arial" w:eastAsia="Arial" w:hAnsi="Arial"/>
                <w:b w:val="0"/>
                <w:bCs w:val="0"/>
                <w:i w:val="0"/>
                <w:iCs w:val="0"/>
                <w:smallCaps w:val="0"/>
                <w:strike w:val="0"/>
                <w:color w:val="3d3529"/>
                <w:sz w:val="16"/>
                <w:szCs w:val="16"/>
                <w:u w:val="none"/>
                <w:shd w:fill="eff4fb"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WATCH: document. ALERT: mandatory review </w:t>
            </w:r>
            <w:r w:rsidDel="00000000" w:rsidR="00000000" w:rsidRPr="00000000">
              <w:rPr>
                <w:rFonts w:ascii="Arial" w:cs="Arial" w:eastAsia="Arial" w:hAnsi="Arial"/>
                <w:b w:val="0"/>
                <w:bCs w:val="0"/>
                <w:i w:val="0"/>
                <w:iCs w:val="0"/>
                <w:smallCaps w:val="0"/>
                <w:strike w:val="0"/>
                <w:color w:val="3d3529"/>
                <w:sz w:val="16"/>
                <w:szCs w:val="16"/>
                <w:u w:val="none"/>
                <w:shd w:fill="eff4fb" w:val="clear"/>
                <w:vertAlign w:val="baseline"/>
                <w:rtl w:val="0"/>
              </w:rPr>
              <w:t xml:space="preserve"> within 24h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98193359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factor_exposure.py</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1.5000915527344"/>
        <w:gridCol w:w="3601.5997314453125"/>
        <w:gridCol w:w="2360.999755859375"/>
        <w:tblGridChange w:id="0">
          <w:tblGrid>
            <w:gridCol w:w="600"/>
            <w:gridCol w:w="2801.5000915527344"/>
            <w:gridCol w:w="3601.5997314453125"/>
            <w:gridCol w:w="2360.9997558593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ACTION IF FLAGGED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968872070312"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7.920074462890625" w:right="430.40008544921875" w:firstLine="0.16998291015625"/>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Portfolio Drawdown Sentinel — NEW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986083984375" w:right="0" w:firstLine="0"/>
              <w:jc w:val="left"/>
              <w:rPr>
                <w:rFonts w:ascii="Arial" w:cs="Arial" w:eastAsia="Arial" w:hAnsi="Arial"/>
                <w:b w:val="0"/>
                <w:bCs w:val="0"/>
                <w:i w:val="0"/>
                <w:iCs w:val="0"/>
                <w:smallCaps w:val="0"/>
                <w:strike w:val="0"/>
                <w:color w:val="3d3529"/>
                <w:sz w:val="16"/>
                <w:szCs w:val="16"/>
                <w:u w:val="none"/>
                <w:shd w:fill="eff4fb"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WARNING: heightened monitoring. </w:t>
            </w:r>
            <w:r w:rsidDel="00000000" w:rsidR="00000000" w:rsidRPr="00000000">
              <w:rPr>
                <w:rFonts w:ascii="Arial" w:cs="Arial" w:eastAsia="Arial" w:hAnsi="Arial"/>
                <w:b w:val="0"/>
                <w:bCs w:val="0"/>
                <w:i w:val="0"/>
                <w:iCs w:val="0"/>
                <w:smallCaps w:val="0"/>
                <w:strike w:val="0"/>
                <w:color w:val="3d3529"/>
                <w:sz w:val="16"/>
                <w:szCs w:val="16"/>
                <w:u w:val="none"/>
                <w:shd w:fill="eff4fb"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3d3529"/>
                <w:sz w:val="16"/>
                <w:szCs w:val="16"/>
                <w:u w:val="none"/>
                <w:shd w:fill="eff4fb"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eff4fb" w:val="clear"/>
                <w:vertAlign w:val="baseline"/>
                <w:rtl w:val="0"/>
              </w:rPr>
              <w:t xml:space="preserve">DELEVERAGE: automatic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0634765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drawdown_sentinel.py</w:t>
            </w:r>
          </w:p>
        </w:tc>
      </w:tr>
      <w:tr>
        <w:trPr>
          <w:cantSplit w:val="0"/>
          <w:trHeight w:val="5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968872070312"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0064697265625"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Tail Hedge Status — NEW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23667907714844" w:lineRule="auto"/>
              <w:ind w:left="27.3199462890625" w:right="286.600341796875" w:firstLine="0"/>
              <w:jc w:val="left"/>
              <w:rPr>
                <w:rFonts w:ascii="Arial" w:cs="Arial" w:eastAsia="Arial" w:hAnsi="Arial"/>
                <w:b w:val="0"/>
                <w:bCs w:val="0"/>
                <w:i w:val="0"/>
                <w:iCs w:val="0"/>
                <w:smallCaps w:val="0"/>
                <w:strike w:val="0"/>
                <w:color w:val="3d3529"/>
                <w:sz w:val="16"/>
                <w:szCs w:val="16"/>
                <w:u w:val="none"/>
                <w:shd w:fill="eff4fb"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6"/>
                <w:szCs w:val="16"/>
                <w:u w:val="none"/>
                <w:shd w:fill="auto" w:val="clear"/>
                <w:vertAlign w:val="baseline"/>
                <w:rtl w:val="0"/>
              </w:rPr>
              <w:t xml:space="preserve">DTE ≤ 30: initiate roll. Regime shift: resize per </w:t>
            </w:r>
            <w:r w:rsidDel="00000000" w:rsidR="00000000" w:rsidRPr="00000000">
              <w:rPr>
                <w:rFonts w:ascii="Arial" w:cs="Arial" w:eastAsia="Arial" w:hAnsi="Arial"/>
                <w:b w:val="0"/>
                <w:bCs w:val="0"/>
                <w:i w:val="0"/>
                <w:iCs w:val="0"/>
                <w:smallCaps w:val="0"/>
                <w:strike w:val="0"/>
                <w:color w:val="3d3529"/>
                <w:sz w:val="16"/>
                <w:szCs w:val="16"/>
                <w:u w:val="none"/>
                <w:shd w:fill="eff4fb" w:val="clear"/>
                <w:vertAlign w:val="baseline"/>
                <w:rtl w:val="0"/>
              </w:rPr>
              <w:t xml:space="preserve"> PTRH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024902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tail_hedge.py</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9985961914062"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9993896484375"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Stress Scenario P&amp;L — NEW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Advisory. Worst scenario noted in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97167968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stress_scenarios.py</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9987182617188" w:right="0" w:firstLine="0"/>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e4d8c"/>
                <w:sz w:val="17"/>
                <w:szCs w:val="17"/>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7.209930419921875" w:right="288.1298828125" w:firstLine="6.290130615234375"/>
              <w:jc w:val="left"/>
              <w:rPr>
                <w:rFonts w:ascii="Arial" w:cs="Arial" w:eastAsia="Arial" w:hAnsi="Arial"/>
                <w:b w:val="0"/>
                <w:bCs w:val="0"/>
                <w:i w:val="0"/>
                <w:iCs w:val="0"/>
                <w:smallCaps w:val="0"/>
                <w:strike w:val="0"/>
                <w:color w:val="1e4d8c"/>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e4d8c"/>
                <w:sz w:val="17"/>
                <w:szCs w:val="17"/>
                <w:u w:val="none"/>
                <w:shd w:fill="auto" w:val="clear"/>
                <w:vertAlign w:val="baseline"/>
                <w:rtl w:val="0"/>
              </w:rPr>
              <w:t xml:space="preserve">Conviction Decay Flags — NEW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32.43988037109375" w:right="35.0799560546875" w:hanging="5.11993408203125"/>
              <w:jc w:val="left"/>
              <w:rPr>
                <w:rFonts w:ascii="Arial" w:cs="Arial" w:eastAsia="Arial" w:hAnsi="Arial"/>
                <w:b w:val="0"/>
                <w:bCs w:val="0"/>
                <w:i w:val="0"/>
                <w:iCs w:val="0"/>
                <w:smallCaps w:val="0"/>
                <w:strike w:val="0"/>
                <w:color w:val="3d3529"/>
                <w:sz w:val="16"/>
                <w:szCs w:val="16"/>
                <w:u w:val="none"/>
                <w:shd w:fill="eff4fb"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Day 45: acknowledge. Day 90: sizing review. Day </w:t>
            </w:r>
            <w:r w:rsidDel="00000000" w:rsidR="00000000" w:rsidRPr="00000000">
              <w:rPr>
                <w:rFonts w:ascii="Arial" w:cs="Arial" w:eastAsia="Arial" w:hAnsi="Arial"/>
                <w:b w:val="0"/>
                <w:bCs w:val="0"/>
                <w:i w:val="0"/>
                <w:iCs w:val="0"/>
                <w:smallCaps w:val="0"/>
                <w:strike w:val="0"/>
                <w:color w:val="3d3529"/>
                <w:sz w:val="16"/>
                <w:szCs w:val="16"/>
                <w:u w:val="none"/>
                <w:shd w:fill="eff4fb" w:val="clear"/>
                <w:vertAlign w:val="baseline"/>
                <w:rtl w:val="0"/>
              </w:rPr>
              <w:t xml:space="preserve"> 135: full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perm.py CDF</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999389648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Session Log + LP Narrative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Document all decisions, overrides, and flags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pm_protocol.py</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3. FACTOR EXPOSURE MONITOR — PM DECISION GUIDE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84.88598823547363" w:lineRule="auto"/>
        <w:ind w:left="3.600006103515625" w:right="0" w:firstLine="2.799987792968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FEM tells you what your regime model cannot: whether you are running what looks like a diversified portfolio  but is effectively a single concentrated bet. Review the FEM output every morning as part of Step 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5361328125" w:line="240" w:lineRule="auto"/>
        <w:ind w:left="12.2200012207031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3.1 When FEM Shows WATCH (&gt;65% single factor)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962890625" w:line="284.09671783447266" w:lineRule="auto"/>
        <w:ind w:left="3.4799957275390625" w:right="194.25048828125" w:firstLine="10.2600097656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Document in the session log. No mandatory action is required. Consider whether the concentration is intentional (it is  your thesis) or accidental (positions have correlated more than expected). If intentional and within conviction  parameters, note it and move on. If accidental, flag for the next portfolio review.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12.2200012207031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3.2 When FEM Shows ALERT (&gt;80% single factor)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84.23705101013184" w:lineRule="auto"/>
        <w:ind w:left="6.139984130859375" w:right="72.90283203125" w:firstLine="3.229980468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Mandatory review within 24 hours. Your choices are: (A) Confirm the concentration is deliberate and within your risk  tolerance — document a conviction reaffirmation. (B) Identify a trim that reduces the factor exposure below the ALERT  threshold. (C) Accept the advisory +0.05 composite input to ARAS, which may shift the regime toward WATCH if you  are near a threshold. </w:t>
      </w:r>
    </w:p>
    <w:tbl>
      <w:tblPr>
        <w:tblStyle w:val="Table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8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WHAT HIGH FACTOR EXPOSURE ACTUALLY MEANS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0185546875" w:line="302.66833305358887" w:lineRule="auto"/>
              <w:ind w:left="15.95001220703125" w:right="66.075439453125" w:hanging="15.579986572265625"/>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A portfolio showing 82% AI Capex factor exposure is not necessarily wrong — if your thesis is AI  infrastructure, concentration is the point. The FEM ALERT is not telling you to diversify. It is telling you that  in a scenario where the AI capex cycle pauses — a single earnings miss from a major hyperscaler, a Taiwan  geopolitical event, a regulatory overhang — your portfolio has minimal natural offset. That risk is known  and accepted. ALERT simply means it must be acknowledged explicitly, not ignored.</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9926757812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4. PORTFOLIO DRAWDOWN SENTINEL — PM DECISION GUIDE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27734375" w:line="284.88587379455566" w:lineRule="auto"/>
        <w:ind w:left="9.199981689453125" w:right="660.6005859375" w:hanging="2.799987792968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PDS is the only new v4.0 module with ceiling authority. It operates independently of ARAS. It protects  investors when ARMS itself is wrong or slow — and any honest system must plan for that possibility.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483642578125"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612"/>
          <w:sz w:val="19"/>
          <w:szCs w:val="19"/>
          <w:u w:val="none"/>
          <w:shd w:fill="auto" w:val="clear"/>
          <w:vertAlign w:val="baseline"/>
          <w:rtl w:val="0"/>
        </w:rPr>
        <w:t xml:space="preserve">4.1 WARNING Level (−8% from HWM)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00439453125" w:line="284.0968608856201" w:lineRule="auto"/>
        <w:ind w:left="4.810028076171875" w:right="28.001708984375" w:firstLine="2.4699401855468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No mandatory action. Heightened monitoring. Review all open positions. Confirm conviction levels are current. Check  whether any Conviction Decay Function flags are active. Consider whether market conditions have changed in ways that  make your thesis weaker. Document the review in the session log.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612"/>
          <w:sz w:val="19"/>
          <w:szCs w:val="19"/>
          <w:u w:val="none"/>
          <w:shd w:fill="auto" w:val="clear"/>
          <w:vertAlign w:val="baseline"/>
          <w:rtl w:val="0"/>
        </w:rPr>
        <w:t xml:space="preserve">4.2 DELEVERAGE 1 (−12% from HWM)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95849609375" w:line="284.27221298217773" w:lineRule="auto"/>
        <w:ind w:left="10.699996948242188" w:right="599.63134765625" w:hanging="4.3699645996093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3d3529"/>
          <w:sz w:val="19"/>
          <w:szCs w:val="19"/>
          <w:u w:val="none"/>
          <w:shd w:fill="auto" w:val="clear"/>
          <w:vertAlign w:val="baseline"/>
          <w:rtl w:val="0"/>
        </w:rPr>
        <w:t xml:space="preserve">The system automatically enforces a 60% gross ceiling. This happens regardless of ARAS regime. If ARAS says  RISK_ON at 100%, and PDS fires at −12%, the effective ceiling is 60%. The kill chain executes to 60% using the  standard priority order with liquidity-adjusted execution. The PM is notified immediately. This is not an override  request — it is an automatic execution.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2113037109375" w:line="240" w:lineRule="auto"/>
        <w:ind w:left="8.61000061035156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a1612"/>
          <w:sz w:val="19"/>
          <w:szCs w:val="19"/>
          <w:u w:val="none"/>
          <w:shd w:fill="auto" w:val="clear"/>
          <w:vertAlign w:val="baseline"/>
          <w:rtl w:val="0"/>
        </w:rPr>
        <w:t xml:space="preserve">4.3 DELEVERAGE 2 (−18% from HWM)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968608856201" w:lineRule="auto"/>
        <w:ind w:left="8.990020751953125" w:right="444.630126953125" w:hanging="2.65998840332031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The system automatically enforces a 30% gross ceiling. LP communication is triggered — the auto-narrative engine  generates a disclosure. The PM must review and approve the narrative before it is sent, but the deleverage itself is  automatic. GP notification is required within 2 hours. This level is designed to never be reached if the system is  operating correctly — it is the final backstop. </w:t>
      </w:r>
    </w:p>
    <w:tbl>
      <w:tblPr>
        <w:tblStyle w:val="Table6"/>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2401.0000610351562"/>
        <w:gridCol w:w="2801.5997314453125"/>
        <w:gridCol w:w="2560.999755859375"/>
        <w:tblGridChange w:id="0">
          <w:tblGrid>
            <w:gridCol w:w="1600.5000305175781"/>
            <w:gridCol w:w="2401.0000610351562"/>
            <w:gridCol w:w="2801.5997314453125"/>
            <w:gridCol w:w="2560.999755859375"/>
          </w:tblGrid>
        </w:tblGridChange>
      </w:tblGrid>
      <w:tr>
        <w:trPr>
          <w:cantSplit w:val="0"/>
          <w:trHeight w:val="3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PDS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AUTOMATIC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PM ACTION 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GP NOTIFICATION</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None — advisory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9870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Review positions. 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Not required</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DELEVERAGE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0001945495605" w:lineRule="auto"/>
              <w:ind w:left="21.28997802734375" w:right="-18.64959716796875" w:firstLine="0.16998291015625"/>
              <w:jc w:val="left"/>
              <w:rPr>
                <w:rFonts w:ascii="Arial" w:cs="Arial" w:eastAsia="Arial" w:hAnsi="Arial"/>
                <w:b w:val="0"/>
                <w:bCs w:val="0"/>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8b4500"/>
                <w:sz w:val="17"/>
                <w:szCs w:val="17"/>
                <w:u w:val="none"/>
                <w:shd w:fill="auto" w:val="clear"/>
                <w:vertAlign w:val="baseline"/>
                <w:rtl w:val="0"/>
              </w:rPr>
              <w:t xml:space="preserve">60% ceiling enforced. Kill chain executes.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42987060546875" w:right="430.3997802734375"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Review and confirm execution.  Update session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Notify within 24h</w:t>
            </w:r>
          </w:p>
        </w:tc>
      </w:tr>
      <w:tr>
        <w:trPr>
          <w:cantSplit w:val="0"/>
          <w:trHeight w:val="5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DELEVERAGE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459.90020751953125" w:hanging="4.0802001953125"/>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30% ceiling enforced. LP  narrative 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8.94012451171875" w:right="155.169677734375" w:hanging="13.9401245117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Approve LP narrative before send.  Full position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Notify within 2h</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0023193359375"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5. PERMANENT TAIL RISK HEDGE — PM OPERATIONAL GUIDE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0" w:lineRule="auto"/>
        <w:ind w:left="13.35998535156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5.1 The Two Layers — Permanent and Dynamic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84.2367649078369" w:lineRule="auto"/>
        <w:ind w:left="5.189971923828125" w:right="225.001220703125" w:firstLine="1.14006042480468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There are two distinct hedge layers that coexist at all times. The permanent PTRH is always on — it never goes to zero  and does not depend on regime. The dynamic STRC reserve layer deploys into the same instrument (QQQ puts) but is  separately managed per the existing STRC protocols. Both layers are additive. In DEFENSIVE regime, you have both  layers fully deployed simultaneously. </w:t>
      </w:r>
    </w:p>
    <w:tbl>
      <w:tblPr>
        <w:tblStyle w:val="Table7"/>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1.1000061035156"/>
        <w:gridCol w:w="1400.4000854492188"/>
        <w:gridCol w:w="2400.999755859375"/>
        <w:gridCol w:w="3561.5997314453125"/>
        <w:tblGridChange w:id="0">
          <w:tblGrid>
            <w:gridCol w:w="2001.1000061035156"/>
            <w:gridCol w:w="1400.4000854492188"/>
            <w:gridCol w:w="2400.999755859375"/>
            <w:gridCol w:w="3561.599731445312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ALWAYS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SIZED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REGIME DEPENDENCY</w:t>
            </w:r>
          </w:p>
        </w:tc>
      </w:tr>
      <w:tr>
        <w:trPr>
          <w:cantSplit w:val="0"/>
          <w:trHeight w:val="77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Permanent PTRH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69122314453" w:lineRule="auto"/>
              <w:ind w:left="26.2200927734375" w:right="278.389892578125" w:hanging="11.2200927734375"/>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YES — never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6753444671631" w:lineRule="auto"/>
              <w:ind w:left="21.1199951171875" w:right="43.9996337890625" w:firstLine="1.530151367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Strike: 5–8% OTM · Delta  </w:t>
            </w: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f5edd8" w:val="clear"/>
                <w:vertAlign w:val="baseline"/>
                <w:rtl w:val="0"/>
              </w:rPr>
              <w:t xml:space="preserve">−0.35 · DTE 60–90 days · Roll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at 30 DTE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069122314453" w:lineRule="auto"/>
              <w:ind w:left="26.2200927734375" w:right="62.449951171875" w:hanging="3.569946289062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Sizes up in WATCH/DEFENSIVE. In CRASH:  hold, no new buys.</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7"/>
                <w:szCs w:val="17"/>
                <w:u w:val="none"/>
                <w:shd w:fill="auto" w:val="clear"/>
                <w:vertAlign w:val="baseline"/>
                <w:rtl w:val="0"/>
              </w:rPr>
              <w:t xml:space="preserve">Dynamic STRC 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7.5799560546875" w:right="209.110107421875"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No — deploys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6.2200927734375" w:right="70.0897216796875" w:hanging="3.5699462890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STRC sleeve size per existing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33.5302734375" w:right="96.96044921875" w:hanging="6.1199951171875"/>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Locks in RISK_ON. Deploys 50% NEUTRAL,  100% DEFENSIVE/CRASH.</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5.2 Roll Protocol — 30 DTE Trigger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02392578125" w:line="284.0968608856201" w:lineRule="auto"/>
        <w:ind w:left="8.040008544921875" w:right="43.399658203125" w:hanging="3.229980468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ungsuh" w:cs="Gungsuh" w:eastAsia="Gungsuh" w:hAnsi="Gungsuh"/>
          <w:b w:val="0"/>
          <w:bCs w:val="0"/>
          <w:i w:val="0"/>
          <w:iCs w:val="0"/>
          <w:smallCaps w:val="0"/>
          <w:strike w:val="0"/>
          <w:color w:val="3d3529"/>
          <w:sz w:val="19"/>
          <w:szCs w:val="19"/>
          <w:u w:val="none"/>
          <w:shd w:fill="auto" w:val="clear"/>
          <w:vertAlign w:val="baseline"/>
          <w:rtl w:val="0"/>
        </w:rPr>
        <w:t xml:space="preserve">When QQQ put positions reach 30 days to expiry (DTE), initiate a roll. The roll involves buying the next expiry at the  same strike (5–8% OTM relative to current QQQ price, targeting ~6.5% OTM, delta −0.35) and selling the expiring  position. Target the 60–90 day expiry. If implied volatility is elevated at roll time (VIX &gt;35), consider rolling to a longer  expiry (90 days) to reduce the vol premium paid.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13.3599853515625"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5.3 Why QQQ Puts, Not SPX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0654296875" w:line="284.0966320037842" w:lineRule="auto"/>
        <w:ind w:left="6.3300323486328125" w:right="158.111572265625" w:hanging="0.949935913085937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This is documented here for LP conversations. QQQ puts hedge the technology sector directly. In the stress scenarios  most relevant to Achelion's portfolio — AI capex pause, Taiwan manufacturing disruption, tech sector rotation — QQQ  falls materially harder than SPX. In 2022, QQQ fell 32.6% while SPX fell 18.1%. An SPX put would have provided  roughly 55% of the protection of a QQQ put per dollar of premium in that scenario. The portfolio's AI concentration  means it will behave more like QQQ than SPX in both directions.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9599609375" w:line="240" w:lineRule="auto"/>
        <w:ind w:left="14.24003601074218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6. VOLATILITY-ADJUSTED RE-ENTRY — PM DECISION GUIDE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98876953125" w:line="282.386999130249" w:lineRule="auto"/>
        <w:ind w:left="3.600006103515625" w:right="267.501220703125" w:firstLine="1.20002746582031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When ARES clears all four gates and PM approval is given, VARES determines the size of each re-entry tranche  based on current volatility. The PM does not set the tranche size — VARES calculates it automatically. The PM  confirms the calculation and approves execution.</w:t>
      </w:r>
    </w:p>
    <w:tbl>
      <w:tblPr>
        <w:tblStyle w:val="Table8"/>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120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7a5a1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a5a1a"/>
                <w:sz w:val="17"/>
                <w:szCs w:val="17"/>
                <w:u w:val="none"/>
                <w:shd w:fill="auto" w:val="clear"/>
                <w:vertAlign w:val="baseline"/>
                <w:rtl w:val="0"/>
              </w:rPr>
              <w:t xml:space="preserve">THE KEY PRINCIPLE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93530273438" w:line="302.51051902770996" w:lineRule="auto"/>
              <w:ind w:left="12.72003173828125" w:right="125.44921875" w:firstLine="0"/>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Re-entry size is inversely proportional to current volatility. When VIX is elevated relative to its 90-day  average, you come back smaller. This is not timidity — it is correct position sizing. A portfolio re-entering at  57% of normal tranche size when VIX is at 35 is protecting itself against a second leg down that has not yet </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4105796813965" w:lineRule="auto"/>
              <w:ind w:left="21.460037231445312" w:right="286.0992431640625" w:firstLine="0"/>
              <w:jc w:val="left"/>
              <w:rPr>
                <w:rFonts w:ascii="Georgia" w:cs="Georgia" w:eastAsia="Georgia" w:hAnsi="Georgia"/>
                <w:b w:val="0"/>
                <w:bCs w:val="0"/>
                <w:i w:val="1"/>
                <w:iCs w:val="1"/>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1"/>
                <w:iCs w:val="1"/>
                <w:smallCaps w:val="0"/>
                <w:strike w:val="0"/>
                <w:color w:val="3d3529"/>
                <w:sz w:val="19"/>
                <w:szCs w:val="19"/>
                <w:u w:val="none"/>
                <w:shd w:fill="auto" w:val="clear"/>
                <w:vertAlign w:val="baseline"/>
                <w:rtl w:val="0"/>
              </w:rPr>
              <w:t xml:space="preserve">arrived. If the regime holds and vol normalizes, the subsequent tranches restore full exposure. If vol spikes  again, you were right to come back small.</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1.1000061035156"/>
        <w:gridCol w:w="1800.4000854492188"/>
        <w:gridCol w:w="1800.999755859375"/>
        <w:gridCol w:w="3361.5997314453125"/>
        <w:tblGridChange w:id="0">
          <w:tblGrid>
            <w:gridCol w:w="2401.1000061035156"/>
            <w:gridCol w:w="1800.4000854492188"/>
            <w:gridCol w:w="1800.999755859375"/>
            <w:gridCol w:w="3361.5997314453125"/>
          </w:tblGrid>
        </w:tblGridChange>
      </w:tblGrid>
      <w:tr>
        <w:trPr>
          <w:cantSplit w:val="0"/>
          <w:trHeight w:val="3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VIX 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VOL ADJ 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TRANCHE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PRACTICAL EXAMPLE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VIX at avg (VIX=20, avg=20)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298706054687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1.00 (full)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33% of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7.080078125" w:right="30.92041015625" w:firstLine="1.5997314453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Target 60% ceiling → T1 adds 20pp to current </w:t>
            </w:r>
            <w:r w:rsidDel="00000000" w:rsidR="00000000" w:rsidRPr="00000000">
              <w:rPr>
                <w:rFonts w:ascii="Arial" w:cs="Arial" w:eastAsia="Arial" w:hAnsi="Arial"/>
                <w:b w:val="0"/>
                <w:bCs w:val="0"/>
                <w:i w:val="0"/>
                <w:iCs w:val="0"/>
                <w:smallCaps w:val="0"/>
                <w:strike w:val="0"/>
                <w:color w:val="6b5f4e"/>
                <w:sz w:val="16"/>
                <w:szCs w:val="16"/>
                <w:u w:val="none"/>
                <w:shd w:fill="ebf7ee"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40%</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VIX elevated (VIX=35,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1.119995117187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avg=20)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0.57 (reduced)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302734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19% of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5.3997802734375" w:right="190.760498046875" w:hanging="6.719970703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6"/>
                <w:szCs w:val="16"/>
                <w:u w:val="none"/>
                <w:shd w:fill="auto" w:val="clear"/>
                <w:vertAlign w:val="baseline"/>
                <w:rtl w:val="0"/>
              </w:rPr>
              <w:t xml:space="preserve">Target 60% → T1 adds only 11pp. Cautious </w:t>
            </w:r>
            <w:r w:rsidDel="00000000" w:rsidR="00000000" w:rsidRPr="00000000">
              <w:rPr>
                <w:rFonts w:ascii="Arial" w:cs="Arial" w:eastAsia="Arial" w:hAnsi="Arial"/>
                <w:b w:val="0"/>
                <w:bCs w:val="0"/>
                <w:i w:val="0"/>
                <w:iCs w:val="0"/>
                <w:smallCaps w:val="0"/>
                <w:strike w:val="0"/>
                <w:color w:val="6b5f4e"/>
                <w:sz w:val="16"/>
                <w:szCs w:val="16"/>
                <w:u w:val="none"/>
                <w:shd w:fill="fff8ec"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re-entry.</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VIX high (VIX=50, avg=20)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9892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7"/>
                <w:szCs w:val="17"/>
                <w:u w:val="none"/>
                <w:shd w:fill="auto" w:val="clear"/>
                <w:vertAlign w:val="baseline"/>
                <w:rtl w:val="0"/>
              </w:rPr>
              <w:t xml:space="preserve">0.40 → floor 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3027343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15% of target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402099609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Minimum tranche floor applies. Very cautious.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003601074218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7. CONVICTION DECAY FUNCTION — PM DECISION GUIDE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60498046875" w:line="282.28692054748535" w:lineRule="auto"/>
        <w:ind w:left="10.999984741210938" w:right="274.600830078125" w:hanging="4.59999084472656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most dangerous behavior in concentrated portfolios is maintaining high conviction on a position that is  quietly failing while the PM refuses to update their priors. The CDF makes this failure visible and automatically  reduces position weight — without requiring the PM to admit they were wrong.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610595703125"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7.1 When a Position Enters Decay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0263671875" w:line="284.0968608856201" w:lineRule="auto"/>
        <w:ind w:left="7.27996826171875" w:right="62.960205078125" w:hanging="5.88996887207031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A position enters decay when it has underperformed QQQ by more than 10pp over 45 consecutive days. This means it is  not just lagging — it is significantly underperforming the technology benchmark that Achelion's thesis is built on. The  first decay flag (Day 45) is a warning. It does not require action, but it requires acknowledgment in the session log.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599853515625" w:line="240" w:lineRule="auto"/>
        <w:ind w:left="12.979965209960938"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7.2 PM Response Options </w:t>
      </w:r>
    </w:p>
    <w:tbl>
      <w:tblPr>
        <w:tblStyle w:val="Table11"/>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1.1000061035156"/>
        <w:gridCol w:w="3801.3998413085938"/>
        <w:gridCol w:w="2761.5997314453125"/>
        <w:tblGridChange w:id="0">
          <w:tblGrid>
            <w:gridCol w:w="2801.1000061035156"/>
            <w:gridCol w:w="3801.3998413085938"/>
            <w:gridCol w:w="2761.599731445312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RECOMMENDED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DOCUMENTATION REQUIRED</w:t>
            </w:r>
          </w:p>
        </w:tc>
      </w:tr>
      <w:tr>
        <w:trPr>
          <w:cantSplit w:val="0"/>
          <w:trHeight w:val="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17.549972534179688" w:right="414.43023681640625" w:firstLine="3.5700225830078125"/>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Still believe in the thesis — temporary underperformance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18.39996337890625" w:right="230.849609375" w:firstLine="9.6899414062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Document a conviction reaffirmation. Provide  </w:t>
            </w:r>
            <w:r w:rsidDel="00000000" w:rsidR="00000000" w:rsidRPr="00000000">
              <w:rPr>
                <w:rFonts w:ascii="Arial" w:cs="Arial" w:eastAsia="Arial" w:hAnsi="Arial"/>
                <w:b w:val="0"/>
                <w:bCs w:val="0"/>
                <w:i w:val="0"/>
                <w:iCs w:val="0"/>
                <w:smallCaps w:val="0"/>
                <w:strike w:val="0"/>
                <w:color w:val="3d3529"/>
                <w:sz w:val="17"/>
                <w:szCs w:val="17"/>
                <w:u w:val="none"/>
                <w:shd w:fill="ebf7ee" w:val="clear"/>
                <w:vertAlign w:val="baseline"/>
                <w:rtl w:val="0"/>
              </w:rPr>
              <w:t xml:space="preserve">updated thesis rationale. Decay clock resets to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166015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Written thesis update in session log.</w:t>
            </w:r>
          </w:p>
        </w:tc>
      </w:tr>
      <w:tr>
        <w:trPr>
          <w:cantSplit w:val="0"/>
          <w:trHeight w:val="7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Thesis partially intact but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01611328125" w:line="240" w:lineRule="auto"/>
              <w:ind w:left="15.68000793457031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weakening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78652381896973" w:lineRule="auto"/>
              <w:ind w:left="15" w:right="285.589599609375" w:hanging="1.530151367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Allow decay to reduce sizing naturally. Use  </w:t>
            </w:r>
            <w:r w:rsidDel="00000000" w:rsidR="00000000" w:rsidRPr="00000000">
              <w:rPr>
                <w:rFonts w:ascii="Arial" w:cs="Arial" w:eastAsia="Arial" w:hAnsi="Arial"/>
                <w:b w:val="0"/>
                <w:bCs w:val="0"/>
                <w:i w:val="0"/>
                <w:iCs w:val="0"/>
                <w:smallCaps w:val="0"/>
                <w:strike w:val="0"/>
                <w:color w:val="3d3529"/>
                <w:sz w:val="17"/>
                <w:szCs w:val="17"/>
                <w:u w:val="none"/>
                <w:shd w:fill="fff8ec" w:val="clear"/>
                <w:vertAlign w:val="baseline"/>
                <w:rtl w:val="0"/>
              </w:rPr>
              <w:t xml:space="preserve">smaller position as the thesis resolves. Do not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force a sell.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11971855163574" w:lineRule="auto"/>
              <w:ind w:left="15.479736328125" w:right="139.400634765625" w:hanging="0.47973632812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Acknowledge in session log. Outline </w:t>
            </w:r>
            <w:r w:rsidDel="00000000" w:rsidR="00000000" w:rsidRPr="00000000">
              <w:rPr>
                <w:rFonts w:ascii="Arial" w:cs="Arial" w:eastAsia="Arial" w:hAnsi="Arial"/>
                <w:b w:val="0"/>
                <w:bCs w:val="0"/>
                <w:i w:val="0"/>
                <w:iCs w:val="0"/>
                <w:smallCaps w:val="0"/>
                <w:strike w:val="0"/>
                <w:color w:val="6b5f4e"/>
                <w:sz w:val="16"/>
                <w:szCs w:val="16"/>
                <w:u w:val="none"/>
                <w:shd w:fill="fff8ec"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what would restore conviction.</w:t>
            </w:r>
          </w:p>
        </w:tc>
      </w:tr>
      <w:tr>
        <w:trPr>
          <w:cantSplit w:val="0"/>
          <w:trHeight w:val="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022583007812"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Thesis is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5.50994873046875" w:right="-8.680419921875" w:firstLine="15.29998779296875"/>
              <w:jc w:val="both"/>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Initiate an orderly exit via PERM protocols. Do not </w:t>
            </w: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wait for Day 135. The CDF is a signal — PERM is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the exit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666654586792" w:lineRule="auto"/>
              <w:ind w:left="6.4501953125" w:right="39.88037109375" w:firstLine="21.669921875"/>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Full fundamental review documented. </w:t>
            </w:r>
            <w:r w:rsidDel="00000000" w:rsidR="00000000" w:rsidRPr="00000000">
              <w:rPr>
                <w:rFonts w:ascii="Arial" w:cs="Arial" w:eastAsia="Arial" w:hAnsi="Arial"/>
                <w:b w:val="0"/>
                <w:bCs w:val="0"/>
                <w:i w:val="0"/>
                <w:iCs w:val="0"/>
                <w:smallCaps w:val="0"/>
                <w:strike w:val="0"/>
                <w:color w:val="6b5f4e"/>
                <w:sz w:val="16"/>
                <w:szCs w:val="16"/>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3977050781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Exit rationale written.</w:t>
            </w:r>
          </w:p>
        </w:tc>
      </w:tr>
      <w:tr>
        <w:trPr>
          <w:cantSplit w:val="0"/>
          <w:trHeight w:val="77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99023437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Day 135 reached without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576171875" w:line="240" w:lineRule="auto"/>
              <w:ind w:left="26.220016479492188"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675687789917" w:lineRule="auto"/>
              <w:ind w:left="20.61004638671875" w:right="145.6805419921875" w:firstLine="6.96990966796875"/>
              <w:jc w:val="both"/>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Mandatory full fundamental review required. GP  </w:t>
            </w:r>
            <w:r w:rsidDel="00000000" w:rsidR="00000000" w:rsidRPr="00000000">
              <w:rPr>
                <w:rFonts w:ascii="Arial" w:cs="Arial" w:eastAsia="Arial" w:hAnsi="Arial"/>
                <w:b w:val="0"/>
                <w:bCs w:val="0"/>
                <w:i w:val="0"/>
                <w:iCs w:val="0"/>
                <w:smallCaps w:val="0"/>
                <w:strike w:val="0"/>
                <w:color w:val="3d3529"/>
                <w:sz w:val="17"/>
                <w:szCs w:val="17"/>
                <w:u w:val="none"/>
                <w:shd w:fill="fdecea" w:val="clear"/>
                <w:vertAlign w:val="baseline"/>
                <w:rtl w:val="0"/>
              </w:rPr>
              <w:t xml:space="preserve">must be briefed. The position is sized at 60% of  </w:t>
            </w: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original C² weight until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9801788330078" w:lineRule="auto"/>
              <w:ind w:left="21.400146484375" w:right="156.4794921875" w:firstLine="5.4400634765625"/>
              <w:jc w:val="left"/>
              <w:rPr>
                <w:rFonts w:ascii="Arial" w:cs="Arial" w:eastAsia="Arial" w:hAnsi="Arial"/>
                <w:b w:val="1"/>
                <w:bCs w:val="1"/>
                <w:i w:val="0"/>
                <w:iCs w:val="0"/>
                <w:smallCaps w:val="0"/>
                <w:strike w:val="0"/>
                <w:color w:val="791f1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6"/>
                <w:szCs w:val="16"/>
                <w:u w:val="none"/>
                <w:shd w:fill="auto" w:val="clear"/>
                <w:vertAlign w:val="baseline"/>
                <w:rtl w:val="0"/>
              </w:rPr>
              <w:t xml:space="preserve">Formal review memo. GP sign-off </w:t>
            </w:r>
            <w:r w:rsidDel="00000000" w:rsidR="00000000" w:rsidRPr="00000000">
              <w:rPr>
                <w:rFonts w:ascii="Arial" w:cs="Arial" w:eastAsia="Arial" w:hAnsi="Arial"/>
                <w:b w:val="1"/>
                <w:bCs w:val="1"/>
                <w:i w:val="0"/>
                <w:iCs w:val="0"/>
                <w:smallCaps w:val="0"/>
                <w:strike w:val="0"/>
                <w:color w:val="791f1f"/>
                <w:sz w:val="16"/>
                <w:szCs w:val="16"/>
                <w:u w:val="none"/>
                <w:shd w:fill="fdecea" w:val="clear"/>
                <w:vertAlign w:val="baseline"/>
                <w:rtl w:val="0"/>
              </w:rPr>
              <w:t xml:space="preserve"> </w:t>
            </w:r>
            <w:r w:rsidDel="00000000" w:rsidR="00000000" w:rsidRPr="00000000">
              <w:rPr>
                <w:rFonts w:ascii="Arial" w:cs="Arial" w:eastAsia="Arial" w:hAnsi="Arial"/>
                <w:b w:val="1"/>
                <w:bCs w:val="1"/>
                <w:i w:val="0"/>
                <w:iCs w:val="0"/>
                <w:smallCaps w:val="0"/>
                <w:strike w:val="0"/>
                <w:color w:val="791f1f"/>
                <w:sz w:val="16"/>
                <w:szCs w:val="16"/>
                <w:u w:val="none"/>
                <w:shd w:fill="auto" w:val="clear"/>
                <w:vertAlign w:val="baseline"/>
                <w:rtl w:val="0"/>
              </w:rPr>
              <w:t xml:space="preserve">on path forward.</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042724609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8. STRESS SCENARIO LIBRARY — PM INTERPRETATION GUIDE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77783203125" w:line="285.2859306335449" w:lineRule="auto"/>
        <w:ind w:left="12.79998779296875" w:right="430.30029296875" w:hanging="6.39999389648437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The SSL output appears in the daily monitor every morning. It is advisory — it does not trigger any automatic  action. Its purpose is to make the PM aware of tail exposure before a tail event occurs, not after.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616943359375" w:line="240" w:lineRule="auto"/>
        <w:ind w:left="12.78999328613281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8.1 How to Read the Scenario Output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95849609375" w:line="284.0968608856201" w:lineRule="auto"/>
        <w:ind w:left="11.460037231445312" w:right="212.87109375" w:firstLine="1.519927978515625"/>
        <w:jc w:val="left"/>
        <w:rPr>
          <w:rFonts w:ascii="Georgia" w:cs="Georgia" w:eastAsia="Georgia" w:hAnsi="Georgia"/>
          <w:b w:val="0"/>
          <w:bCs w:val="0"/>
          <w:i w:val="0"/>
          <w:iCs w:val="0"/>
          <w:smallCaps w:val="0"/>
          <w:strike w:val="0"/>
          <w:color w:val="3d3529"/>
          <w:sz w:val="19"/>
          <w:szCs w:val="19"/>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19"/>
          <w:szCs w:val="19"/>
          <w:u w:val="none"/>
          <w:shd w:fill="auto" w:val="clear"/>
          <w:vertAlign w:val="baseline"/>
          <w:rtl w:val="0"/>
        </w:rPr>
        <w:t xml:space="preserve">Each scenario shows gross portfolio P&amp;L (before the PTRH payoff) and net P&amp;L (after estimated PTRH payoff). Focus  on the net figure — it represents what investors would actually experience after the permanent hedge pays off. A well structured portfolio should show net losses of less than 20% even in the worst defined scenario.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007080078125" w:line="240" w:lineRule="auto"/>
        <w:ind w:left="12.789993286132812" w:right="0" w:firstLine="0"/>
        <w:jc w:val="left"/>
        <w:rPr>
          <w:rFonts w:ascii="Arial" w:cs="Arial" w:eastAsia="Arial" w:hAnsi="Arial"/>
          <w:b w:val="1"/>
          <w:bCs w:val="1"/>
          <w:i w:val="0"/>
          <w:iCs w:val="0"/>
          <w:smallCaps w:val="0"/>
          <w:strike w:val="0"/>
          <w:color w:val="1a1612"/>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a1612"/>
          <w:sz w:val="19"/>
          <w:szCs w:val="19"/>
          <w:u w:val="none"/>
          <w:shd w:fill="auto" w:val="clear"/>
          <w:vertAlign w:val="baseline"/>
          <w:rtl w:val="0"/>
        </w:rPr>
        <w:t xml:space="preserve">8.2 Scenarios Requiring PM Attention</w:t>
      </w:r>
    </w:p>
    <w:tbl>
      <w:tblPr>
        <w:tblStyle w:val="Table12"/>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1.5000915527344"/>
        <w:gridCol w:w="3001.5997314453125"/>
        <w:gridCol w:w="2560.999755859375"/>
        <w:tblGridChange w:id="0">
          <w:tblGrid>
            <w:gridCol w:w="3801.5000915527344"/>
            <w:gridCol w:w="3001.5997314453125"/>
            <w:gridCol w:w="2560.999755859375"/>
          </w:tblGrid>
        </w:tblGridChange>
      </w:tblGrid>
      <w:tr>
        <w:trPr>
          <w:cantSplit w:val="0"/>
          <w:trHeight w:val="32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IF THIS SCENARIO SHOWS...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IT MEANS...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CONSIDER...</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9963989257812" w:right="0" w:firstLine="0"/>
              <w:jc w:val="left"/>
              <w:rPr>
                <w:rFonts w:ascii="Arial" w:cs="Arial" w:eastAsia="Arial" w:hAnsi="Arial"/>
                <w:b w:val="1"/>
                <w:bCs w:val="1"/>
                <w:i w:val="0"/>
                <w:iCs w:val="0"/>
                <w:smallCaps w:val="0"/>
                <w:strike w:val="0"/>
                <w:color w:val="791f1f"/>
                <w:sz w:val="16"/>
                <w:szCs w:val="1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791f1f"/>
                <w:sz w:val="16"/>
                <w:szCs w:val="16"/>
                <w:u w:val="none"/>
                <w:shd w:fill="auto" w:val="clear"/>
                <w:vertAlign w:val="baseline"/>
                <w:rtl w:val="0"/>
              </w:rPr>
              <w:t xml:space="preserve">S8 (AI Bubble −40%) shows net loss &gt;25%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5.55999755859375" w:right="95.240478515625" w:firstLine="2.080078125"/>
              <w:jc w:val="left"/>
              <w:rPr>
                <w:rFonts w:ascii="Arial" w:cs="Arial" w:eastAsia="Arial" w:hAnsi="Arial"/>
                <w:b w:val="0"/>
                <w:bCs w:val="0"/>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Equity sleeve concentration in AI names </w:t>
            </w:r>
            <w:r w:rsidDel="00000000" w:rsidR="00000000" w:rsidRPr="00000000">
              <w:rPr>
                <w:rFonts w:ascii="Arial" w:cs="Arial" w:eastAsia="Arial" w:hAnsi="Arial"/>
                <w:b w:val="0"/>
                <w:bCs w:val="0"/>
                <w:i w:val="0"/>
                <w:iCs w:val="0"/>
                <w:smallCaps w:val="0"/>
                <w:strike w:val="0"/>
                <w:color w:val="3d3529"/>
                <w:sz w:val="16"/>
                <w:szCs w:val="16"/>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is too high relative to hedge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89990234375" w:right="260.9002685546875" w:firstLine="4.05029296875"/>
              <w:jc w:val="left"/>
              <w:rPr>
                <w:rFonts w:ascii="Arial" w:cs="Arial" w:eastAsia="Arial" w:hAnsi="Arial"/>
                <w:b w:val="0"/>
                <w:bCs w:val="0"/>
                <w:i w:val="0"/>
                <w:iCs w:val="0"/>
                <w:smallCaps w:val="0"/>
                <w:strike w:val="0"/>
                <w:color w:val="6b5f4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Increasing PTRH size or trimming </w:t>
            </w:r>
            <w:r w:rsidDel="00000000" w:rsidR="00000000" w:rsidRPr="00000000">
              <w:rPr>
                <w:rFonts w:ascii="Arial" w:cs="Arial" w:eastAsia="Arial" w:hAnsi="Arial"/>
                <w:b w:val="0"/>
                <w:bCs w:val="0"/>
                <w:i w:val="0"/>
                <w:iCs w:val="0"/>
                <w:smallCaps w:val="0"/>
                <w:strike w:val="0"/>
                <w:color w:val="6b5f4e"/>
                <w:sz w:val="15"/>
                <w:szCs w:val="15"/>
                <w:u w:val="none"/>
                <w:shd w:fill="fdecea"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highest-beta AI names</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1.5000915527344"/>
        <w:gridCol w:w="3001.5997314453125"/>
        <w:gridCol w:w="2560.999755859375"/>
        <w:tblGridChange w:id="0">
          <w:tblGrid>
            <w:gridCol w:w="3801.5000915527344"/>
            <w:gridCol w:w="3001.5997314453125"/>
            <w:gridCol w:w="2560.9997558593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IF THIS SCENARIO SHOWS...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IT MEANS...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CONSIDER...</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9963989257812" w:right="0" w:firstLine="0"/>
              <w:jc w:val="left"/>
              <w:rPr>
                <w:rFonts w:ascii="Arial" w:cs="Arial" w:eastAsia="Arial" w:hAnsi="Arial"/>
                <w:b w:val="1"/>
                <w:bCs w:val="1"/>
                <w:i w:val="0"/>
                <w:iCs w:val="0"/>
                <w:smallCaps w:val="0"/>
                <w:strike w:val="0"/>
                <w:color w:val="633806"/>
                <w:sz w:val="16"/>
                <w:szCs w:val="1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633806"/>
                <w:sz w:val="16"/>
                <w:szCs w:val="16"/>
                <w:u w:val="none"/>
                <w:shd w:fill="auto" w:val="clear"/>
                <w:vertAlign w:val="baseline"/>
                <w:rtl w:val="0"/>
              </w:rPr>
              <w:t xml:space="preserve">S6 (BTC −60%) shows net loss &gt;20%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066604614258" w:lineRule="auto"/>
              <w:ind w:left="20.4400634765625" w:right="424.3603515625" w:firstLine="2.559814453125"/>
              <w:jc w:val="left"/>
              <w:rPr>
                <w:rFonts w:ascii="Arial" w:cs="Arial" w:eastAsia="Arial" w:hAnsi="Arial"/>
                <w:b w:val="0"/>
                <w:bCs w:val="0"/>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Crypto sleeve is outsized relative to </w:t>
            </w:r>
            <w:r w:rsidDel="00000000" w:rsidR="00000000" w:rsidRPr="00000000">
              <w:rPr>
                <w:rFonts w:ascii="Arial" w:cs="Arial" w:eastAsia="Arial" w:hAnsi="Arial"/>
                <w:b w:val="0"/>
                <w:bCs w:val="0"/>
                <w:i w:val="0"/>
                <w:iCs w:val="0"/>
                <w:smallCaps w:val="0"/>
                <w:strike w:val="0"/>
                <w:color w:val="3d3529"/>
                <w:sz w:val="16"/>
                <w:szCs w:val="16"/>
                <w:u w:val="none"/>
                <w:shd w:fill="fff8ec" w:val="clear"/>
                <w:vertAlign w:val="baseline"/>
                <w:rtl w:val="0"/>
              </w:rPr>
              <w:t xml:space="preserve"> </w:t>
            </w: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defensive 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533290863037" w:lineRule="auto"/>
              <w:ind w:left="20.3997802734375" w:right="316.099853515625" w:hanging="3.599853515625"/>
              <w:jc w:val="left"/>
              <w:rPr>
                <w:rFonts w:ascii="Arial" w:cs="Arial" w:eastAsia="Arial" w:hAnsi="Arial"/>
                <w:b w:val="0"/>
                <w:bCs w:val="0"/>
                <w:i w:val="0"/>
                <w:iCs w:val="0"/>
                <w:smallCaps w:val="0"/>
                <w:strike w:val="0"/>
                <w:color w:val="6b5f4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Whether 20% crypto allocation is </w:t>
            </w:r>
            <w:r w:rsidDel="00000000" w:rsidR="00000000" w:rsidRPr="00000000">
              <w:rPr>
                <w:rFonts w:ascii="Arial" w:cs="Arial" w:eastAsia="Arial" w:hAnsi="Arial"/>
                <w:b w:val="0"/>
                <w:bCs w:val="0"/>
                <w:i w:val="0"/>
                <w:iCs w:val="0"/>
                <w:smallCaps w:val="0"/>
                <w:strike w:val="0"/>
                <w:color w:val="6b5f4e"/>
                <w:sz w:val="15"/>
                <w:szCs w:val="15"/>
                <w:u w:val="none"/>
                <w:shd w:fill="fff8ec"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appropriate for current regime</w:t>
            </w:r>
          </w:p>
        </w:tc>
      </w:tr>
      <w:tr>
        <w:trPr>
          <w:cantSplit w:val="0"/>
          <w:trHeight w:val="73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9963989257812" w:right="0" w:firstLine="0"/>
              <w:jc w:val="left"/>
              <w:rPr>
                <w:rFonts w:ascii="Arial" w:cs="Arial" w:eastAsia="Arial" w:hAnsi="Arial"/>
                <w:b w:val="1"/>
                <w:bCs w:val="1"/>
                <w:i w:val="0"/>
                <w:iCs w:val="0"/>
                <w:smallCaps w:val="0"/>
                <w:strike w:val="0"/>
                <w:color w:val="1a5c2a"/>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6"/>
                <w:szCs w:val="16"/>
                <w:u w:val="none"/>
                <w:shd w:fill="auto" w:val="clear"/>
                <w:vertAlign w:val="baseline"/>
                <w:rtl w:val="0"/>
              </w:rPr>
              <w:t xml:space="preserve">S5 (Hormuz 90d) shows net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4501838684082" w:lineRule="auto"/>
              <w:ind w:left="20.11993408203125" w:right="520.2001953125" w:firstLine="7.20001220703125"/>
              <w:jc w:val="both"/>
              <w:rPr>
                <w:rFonts w:ascii="Arial" w:cs="Arial" w:eastAsia="Arial" w:hAnsi="Arial"/>
                <w:b w:val="0"/>
                <w:bCs w:val="0"/>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Defense sleeve (SGOL, DBMF) is </w:t>
            </w:r>
            <w:r w:rsidDel="00000000" w:rsidR="00000000" w:rsidRPr="00000000">
              <w:rPr>
                <w:rFonts w:ascii="Arial" w:cs="Arial" w:eastAsia="Arial" w:hAnsi="Arial"/>
                <w:b w:val="0"/>
                <w:bCs w:val="0"/>
                <w:i w:val="0"/>
                <w:iCs w:val="0"/>
                <w:smallCaps w:val="0"/>
                <w:strike w:val="0"/>
                <w:color w:val="3d3529"/>
                <w:sz w:val="16"/>
                <w:szCs w:val="16"/>
                <w:u w:val="none"/>
                <w:shd w:fill="ebf7ee" w:val="clear"/>
                <w:vertAlign w:val="baseline"/>
                <w:rtl w:val="0"/>
              </w:rPr>
              <w:t xml:space="preserve"> correctly positioned for the current  </w:t>
            </w: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geopolitical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334182739258" w:lineRule="auto"/>
              <w:ind w:left="15.4498291015625" w:right="175.44921875" w:firstLine="10.9503173828125"/>
              <w:jc w:val="left"/>
              <w:rPr>
                <w:rFonts w:ascii="Arial" w:cs="Arial" w:eastAsia="Arial" w:hAnsi="Arial"/>
                <w:b w:val="0"/>
                <w:bCs w:val="0"/>
                <w:i w:val="0"/>
                <w:iCs w:val="0"/>
                <w:smallCaps w:val="0"/>
                <w:strike w:val="0"/>
                <w:color w:val="6b5f4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No action </w:t>
            </w:r>
            <w:r w:rsidDel="00000000" w:rsidR="00000000" w:rsidRPr="00000000">
              <w:rPr>
                <w:rFonts w:ascii="Arial" w:cs="Arial" w:eastAsia="Arial" w:hAnsi="Arial"/>
                <w:b w:val="0"/>
                <w:bCs w:val="0"/>
                <w:i w:val="0"/>
                <w:iCs w:val="0"/>
                <w:smallCaps w:val="0"/>
                <w:strike w:val="0"/>
                <w:color w:val="6b5f4e"/>
                <w:sz w:val="15"/>
                <w:szCs w:val="15"/>
                <w:u w:val="none"/>
                <w:shd w:fill="ebf7ee"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this is the architecture </w:t>
            </w:r>
            <w:r w:rsidDel="00000000" w:rsidR="00000000" w:rsidRPr="00000000">
              <w:rPr>
                <w:rFonts w:ascii="Arial" w:cs="Arial" w:eastAsia="Arial" w:hAnsi="Arial"/>
                <w:b w:val="0"/>
                <w:bCs w:val="0"/>
                <w:i w:val="0"/>
                <w:iCs w:val="0"/>
                <w:smallCaps w:val="0"/>
                <w:strike w:val="0"/>
                <w:color w:val="6b5f4e"/>
                <w:sz w:val="15"/>
                <w:szCs w:val="15"/>
                <w:u w:val="none"/>
                <w:shd w:fill="ebf7ee" w:val="clear"/>
                <w:vertAlign w:val="baseline"/>
                <w:rtl w:val="0"/>
              </w:rPr>
              <w:t xml:space="preserve"> </w:t>
            </w: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working</w:t>
            </w:r>
          </w:p>
        </w:tc>
      </w:tr>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9965209960938" w:right="0" w:firstLine="0"/>
              <w:jc w:val="left"/>
              <w:rPr>
                <w:rFonts w:ascii="Arial" w:cs="Arial" w:eastAsia="Arial" w:hAnsi="Arial"/>
                <w:b w:val="1"/>
                <w:bCs w:val="1"/>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6"/>
                <w:szCs w:val="16"/>
                <w:u w:val="none"/>
                <w:shd w:fill="auto" w:val="clear"/>
                <w:vertAlign w:val="baseline"/>
                <w:rtl w:val="0"/>
              </w:rPr>
              <w:t xml:space="preserve">Worst scenario is S7 (Fed +100bps)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 w:right="-4.119873046875" w:firstLine="12.64007568359375"/>
              <w:jc w:val="left"/>
              <w:rPr>
                <w:rFonts w:ascii="Arial" w:cs="Arial" w:eastAsia="Arial" w:hAnsi="Arial"/>
                <w:b w:val="0"/>
                <w:bCs w:val="0"/>
                <w:i w:val="0"/>
                <w:iCs w:val="0"/>
                <w:smallCaps w:val="0"/>
                <w:strike w:val="0"/>
                <w:color w:val="3d352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Rate sensitivity of the portfolio is elevated </w:t>
            </w:r>
            <w:r w:rsidDel="00000000" w:rsidR="00000000" w:rsidRPr="00000000">
              <w:rPr>
                <w:rFonts w:ascii="Arial" w:cs="Arial" w:eastAsia="Arial" w:hAnsi="Arial"/>
                <w:b w:val="0"/>
                <w:bCs w:val="0"/>
                <w:i w:val="0"/>
                <w:iCs w:val="0"/>
                <w:smallCaps w:val="0"/>
                <w:strike w:val="0"/>
                <w:color w:val="3d3529"/>
                <w:sz w:val="16"/>
                <w:szCs w:val="16"/>
                <w:highlight w:val="white"/>
                <w:u w:val="none"/>
                <w:vertAlign w:val="baseline"/>
                <w:rtl w:val="0"/>
              </w:rPr>
              <w:t xml:space="preserve">— SGOV allocation is working but may  </w:t>
            </w:r>
            <w:r w:rsidDel="00000000" w:rsidR="00000000" w:rsidRPr="00000000">
              <w:rPr>
                <w:rFonts w:ascii="Arial" w:cs="Arial" w:eastAsia="Arial" w:hAnsi="Arial"/>
                <w:b w:val="0"/>
                <w:bCs w:val="0"/>
                <w:i w:val="0"/>
                <w:iCs w:val="0"/>
                <w:smallCaps w:val="0"/>
                <w:strike w:val="0"/>
                <w:color w:val="3d3529"/>
                <w:sz w:val="16"/>
                <w:szCs w:val="16"/>
                <w:u w:val="none"/>
                <w:shd w:fill="auto" w:val="clear"/>
                <w:vertAlign w:val="baseline"/>
                <w:rtl w:val="0"/>
              </w:rPr>
              <w:t xml:space="preserve">not be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949951171875" w:right="16.55029296875" w:hanging="3.1500244140625"/>
              <w:jc w:val="left"/>
              <w:rPr>
                <w:rFonts w:ascii="Arial" w:cs="Arial" w:eastAsia="Arial" w:hAnsi="Arial"/>
                <w:b w:val="0"/>
                <w:bCs w:val="0"/>
                <w:i w:val="0"/>
                <w:iCs w:val="0"/>
                <w:smallCaps w:val="0"/>
                <w:strike w:val="0"/>
                <w:color w:val="6b5f4e"/>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Whether DBMF allocation adequately </w:t>
            </w:r>
            <w:r w:rsidDel="00000000" w:rsidR="00000000" w:rsidRPr="00000000">
              <w:rPr>
                <w:rFonts w:ascii="Arial" w:cs="Arial" w:eastAsia="Arial" w:hAnsi="Arial"/>
                <w:b w:val="0"/>
                <w:bCs w:val="0"/>
                <w:i w:val="0"/>
                <w:iCs w:val="0"/>
                <w:smallCaps w:val="0"/>
                <w:strike w:val="0"/>
                <w:color w:val="6b5f4e"/>
                <w:sz w:val="15"/>
                <w:szCs w:val="15"/>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6b5f4e"/>
                <w:sz w:val="15"/>
                <w:szCs w:val="15"/>
                <w:u w:val="none"/>
                <w:shd w:fill="auto" w:val="clear"/>
                <w:vertAlign w:val="baseline"/>
                <w:rtl w:val="0"/>
              </w:rPr>
              <w:t xml:space="preserve">offsets rate sensitivity</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238037109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9. COMPLETE REGIME REFERENCE — V4.0 </w:t>
      </w:r>
    </w:p>
    <w:tbl>
      <w:tblPr>
        <w:tblStyle w:val="Table14"/>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5000305175781"/>
        <w:gridCol w:w="970.5999755859375"/>
        <w:gridCol w:w="970"/>
        <w:gridCol w:w="1110.4000854492188"/>
        <w:gridCol w:w="1185.5999755859375"/>
        <w:gridCol w:w="970.3997802734375"/>
        <w:gridCol w:w="970.5999755859375"/>
        <w:gridCol w:w="2110.999755859375"/>
        <w:tblGridChange w:id="0">
          <w:tblGrid>
            <w:gridCol w:w="1075.5000305175781"/>
            <w:gridCol w:w="970.5999755859375"/>
            <w:gridCol w:w="970"/>
            <w:gridCol w:w="1110.4000854492188"/>
            <w:gridCol w:w="1185.5999755859375"/>
            <w:gridCol w:w="970.3997802734375"/>
            <w:gridCol w:w="970.5999755859375"/>
            <w:gridCol w:w="2110.999755859375"/>
          </w:tblGrid>
        </w:tblGridChange>
      </w:tblGrid>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CEILING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SLOF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PTRH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PDS OVERRIDE?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RISK_ON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3027343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1.0×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6b5f4e"/>
                <w:sz w:val="16"/>
                <w:szCs w:val="16"/>
                <w:u w:val="none"/>
                <w:shd w:fill="ebf7ee"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PDS can add ceiling </w:t>
            </w:r>
            <w:r w:rsidDel="00000000" w:rsidR="00000000" w:rsidRPr="00000000">
              <w:rPr>
                <w:rFonts w:ascii="Arial" w:cs="Arial" w:eastAsia="Arial" w:hAnsi="Arial"/>
                <w:b w:val="0"/>
                <w:bCs w:val="0"/>
                <w:i w:val="0"/>
                <w:iCs w:val="0"/>
                <w:smallCaps w:val="0"/>
                <w:strike w:val="0"/>
                <w:color w:val="6b5f4e"/>
                <w:sz w:val="16"/>
                <w:szCs w:val="16"/>
                <w:u w:val="none"/>
                <w:shd w:fill="ebf7ee"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independently</w:t>
            </w:r>
          </w:p>
        </w:tc>
      </w:tr>
      <w:tr>
        <w:trPr>
          <w:cantSplit w:val="0"/>
          <w:trHeight w:val="5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0025024414062"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6b5f4e"/>
                <w:sz w:val="16"/>
                <w:szCs w:val="16"/>
                <w:u w:val="none"/>
                <w:shd w:fill="fff8ec"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PDS can add ceiling </w:t>
            </w:r>
            <w:r w:rsidDel="00000000" w:rsidR="00000000" w:rsidRPr="00000000">
              <w:rPr>
                <w:rFonts w:ascii="Arial" w:cs="Arial" w:eastAsia="Arial" w:hAnsi="Arial"/>
                <w:b w:val="0"/>
                <w:bCs w:val="0"/>
                <w:i w:val="0"/>
                <w:iCs w:val="0"/>
                <w:smallCaps w:val="0"/>
                <w:strike w:val="0"/>
                <w:color w:val="6b5f4e"/>
                <w:sz w:val="16"/>
                <w:szCs w:val="16"/>
                <w:u w:val="none"/>
                <w:shd w:fill="fff8ec"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35546875"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independently</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32348632812"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40045166015625" w:right="0" w:firstLine="0"/>
              <w:jc w:val="left"/>
              <w:rPr>
                <w:rFonts w:ascii="Arial" w:cs="Arial" w:eastAsia="Arial" w:hAnsi="Arial"/>
                <w:b w:val="1"/>
                <w:bCs w:val="1"/>
                <w:i w:val="0"/>
                <w:iCs w:val="0"/>
                <w:smallCaps w:val="0"/>
                <w:strike w:val="0"/>
                <w:color w:val="8b45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b4500"/>
                <w:sz w:val="17"/>
                <w:szCs w:val="17"/>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Reduce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Alert→review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1"/>
                <w:bCs w:val="1"/>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633806"/>
                <w:sz w:val="17"/>
                <w:szCs w:val="17"/>
                <w:u w:val="none"/>
                <w:shd w:fill="auto" w:val="clear"/>
                <w:vertAlign w:val="baseline"/>
                <w:rtl w:val="0"/>
              </w:rPr>
              <w:t xml:space="preserve">1.25×+STRC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7"/>
                <w:szCs w:val="17"/>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6b5f4e"/>
                <w:sz w:val="16"/>
                <w:szCs w:val="16"/>
                <w:u w:val="none"/>
                <w:shd w:fill="fcf0e0"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PDS can add ceiling </w:t>
            </w:r>
            <w:r w:rsidDel="00000000" w:rsidR="00000000" w:rsidRPr="00000000">
              <w:rPr>
                <w:rFonts w:ascii="Arial" w:cs="Arial" w:eastAsia="Arial" w:hAnsi="Arial"/>
                <w:b w:val="0"/>
                <w:bCs w:val="0"/>
                <w:i w:val="0"/>
                <w:iCs w:val="0"/>
                <w:smallCaps w:val="0"/>
                <w:strike w:val="0"/>
                <w:color w:val="6b5f4e"/>
                <w:sz w:val="16"/>
                <w:szCs w:val="16"/>
                <w:u w:val="none"/>
                <w:shd w:fill="fcf0e0"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40" w:lineRule="auto"/>
              <w:ind w:left="25.56030273437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independently</w:t>
            </w:r>
          </w:p>
        </w:tc>
      </w:tr>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13006591796875" w:firstLine="0"/>
              <w:jc w:val="righ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DEFENSIVE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d3529"/>
                <w:sz w:val="17"/>
                <w:szCs w:val="17"/>
                <w:u w:val="none"/>
                <w:shd w:fill="auto" w:val="clear"/>
                <w:vertAlign w:val="baseline"/>
                <w:rtl w:val="0"/>
              </w:rPr>
              <w:t xml:space="preserve">Alert→review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1.5×+STRC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102783203125" w:right="0" w:firstLine="0"/>
              <w:jc w:val="left"/>
              <w:rPr>
                <w:rFonts w:ascii="Arial" w:cs="Arial" w:eastAsia="Arial" w:hAnsi="Arial"/>
                <w:b w:val="1"/>
                <w:bCs w:val="1"/>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791f1f"/>
                <w:sz w:val="17"/>
                <w:szCs w:val="17"/>
                <w:u w:val="none"/>
                <w:shd w:fill="auto" w:val="clear"/>
                <w:vertAlign w:val="baseline"/>
                <w:rtl w:val="0"/>
              </w:rPr>
              <w:t xml:space="preserve">Engaged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3d352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3d3529"/>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PDS ceiling: 40% or lower</w:t>
            </w:r>
          </w:p>
        </w:tc>
      </w:tr>
      <w:tr>
        <w:trPr>
          <w:cantSplit w:val="0"/>
          <w:trHeight w:val="12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0036010742188" w:right="0" w:firstLine="0"/>
              <w:jc w:val="left"/>
              <w:rPr>
                <w:rFonts w:ascii="Arial" w:cs="Arial" w:eastAsia="Arial" w:hAnsi="Arial"/>
                <w:b w:val="1"/>
                <w:bCs w:val="1"/>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auto" w:val="clear"/>
                <w:vertAlign w:val="baseline"/>
                <w:rtl w:val="0"/>
              </w:rPr>
              <w:t xml:space="preserve">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23193359375" w:right="0" w:firstLine="0"/>
              <w:jc w:val="left"/>
              <w:rPr>
                <w:rFonts w:ascii="Arial" w:cs="Arial" w:eastAsia="Arial" w:hAnsi="Arial"/>
                <w:b w:val="1"/>
                <w:bCs w:val="1"/>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auto" w:val="clear"/>
                <w:vertAlign w:val="baseline"/>
                <w:rtl w:val="0"/>
              </w:rPr>
              <w:t xml:space="preserve">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8888"/>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8888"/>
                <w:sz w:val="17"/>
                <w:szCs w:val="17"/>
                <w:u w:val="none"/>
                <w:shd w:fill="auto" w:val="clear"/>
                <w:vertAlign w:val="baseline"/>
                <w:rtl w:val="0"/>
              </w:rPr>
              <w:t xml:space="preserve">Alert→review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98779296875" w:right="0" w:firstLine="0"/>
              <w:jc w:val="left"/>
              <w:rPr>
                <w:rFonts w:ascii="Arial" w:cs="Arial" w:eastAsia="Arial" w:hAnsi="Arial"/>
                <w:b w:val="1"/>
                <w:bCs w:val="1"/>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auto" w:val="clear"/>
                <w:vertAlign w:val="baseline"/>
                <w:rtl w:val="0"/>
              </w:rPr>
              <w:t xml:space="preserve">2.0× base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3.8397216796875" w:right="0" w:firstLine="0"/>
              <w:jc w:val="left"/>
              <w:rPr>
                <w:rFonts w:ascii="Arial" w:cs="Arial" w:eastAsia="Arial" w:hAnsi="Arial"/>
                <w:b w:val="1"/>
                <w:bCs w:val="1"/>
                <w:i w:val="0"/>
                <w:iCs w:val="0"/>
                <w:smallCaps w:val="0"/>
                <w:strike w:val="0"/>
                <w:color w:val="ff8888"/>
                <w:sz w:val="17"/>
                <w:szCs w:val="17"/>
                <w:u w:val="none"/>
                <w:shd w:fill="1a0000"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1a0000" w:val="clear"/>
                <w:vertAlign w:val="baseline"/>
                <w:rtl w:val="0"/>
              </w:rPr>
              <w:t xml:space="preserve">(CAM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9658203125" w:line="249.89999771118164" w:lineRule="auto"/>
              <w:ind w:left="15" w:right="44.1796875" w:firstLine="6.1199951171875"/>
              <w:jc w:val="left"/>
              <w:rPr>
                <w:rFonts w:ascii="Arial" w:cs="Arial" w:eastAsia="Arial" w:hAnsi="Arial"/>
                <w:b w:val="1"/>
                <w:bCs w:val="1"/>
                <w:i w:val="0"/>
                <w:iCs w:val="0"/>
                <w:smallCaps w:val="0"/>
                <w:strike w:val="0"/>
                <w:color w:val="ff8888"/>
                <w:sz w:val="17"/>
                <w:szCs w:val="17"/>
                <w:u w:val="none"/>
                <w:shd w:fill="1a0000"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1a0000" w:val="clear"/>
                <w:vertAlign w:val="baseline"/>
                <w:rtl w:val="0"/>
              </w:rPr>
              <w:t xml:space="preserve">autonomous)  — see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2587890625" w:line="240" w:lineRule="auto"/>
              <w:ind w:left="15" w:right="0" w:firstLine="0"/>
              <w:jc w:val="left"/>
              <w:rPr>
                <w:rFonts w:ascii="Arial" w:cs="Arial" w:eastAsia="Arial" w:hAnsi="Arial"/>
                <w:b w:val="1"/>
                <w:bCs w:val="1"/>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8888"/>
                <w:sz w:val="17"/>
                <w:szCs w:val="17"/>
                <w:u w:val="none"/>
                <w:shd w:fill="auto" w:val="clear"/>
                <w:vertAlign w:val="baseline"/>
                <w:rtl w:val="0"/>
              </w:rPr>
              <w:t xml:space="preserve">Addendum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931640625" w:right="0" w:firstLine="0"/>
              <w:jc w:val="left"/>
              <w:rPr>
                <w:rFonts w:ascii="Arial" w:cs="Arial" w:eastAsia="Arial" w:hAnsi="Arial"/>
                <w:b w:val="0"/>
                <w:bCs w:val="0"/>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8888"/>
                <w:sz w:val="17"/>
                <w:szCs w:val="17"/>
                <w:u w:val="none"/>
                <w:shd w:fill="auto" w:val="clear"/>
                <w:vertAlign w:val="baseline"/>
                <w:rtl w:val="0"/>
              </w:rPr>
              <w:t xml:space="preserve">VARES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9658203125" w:line="240" w:lineRule="auto"/>
              <w:ind w:left="21.1199951171875" w:right="0" w:firstLine="0"/>
              <w:jc w:val="left"/>
              <w:rPr>
                <w:rFonts w:ascii="Arial" w:cs="Arial" w:eastAsia="Arial" w:hAnsi="Arial"/>
                <w:b w:val="0"/>
                <w:bCs w:val="0"/>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8888"/>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0"/>
                <w:bCs w:val="0"/>
                <w:i w:val="0"/>
                <w:iCs w:val="0"/>
                <w:smallCaps w:val="0"/>
                <w:strike w:val="0"/>
                <w:color w:val="ff888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ff8888"/>
                <w:sz w:val="17"/>
                <w:szCs w:val="17"/>
                <w:u w:val="none"/>
                <w:shd w:fill="auto" w:val="clear"/>
                <w:vertAlign w:val="baseline"/>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99462890625" w:right="0" w:firstLine="0"/>
              <w:jc w:val="left"/>
              <w:rPr>
                <w:rFonts w:ascii="Arial" w:cs="Arial" w:eastAsia="Arial" w:hAnsi="Arial"/>
                <w:b w:val="0"/>
                <w:bCs w:val="0"/>
                <w:i w:val="0"/>
                <w:iCs w:val="0"/>
                <w:smallCaps w:val="0"/>
                <w:strike w:val="0"/>
                <w:color w:val="ff8888"/>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8888"/>
                <w:sz w:val="16"/>
                <w:szCs w:val="16"/>
                <w:u w:val="none"/>
                <w:shd w:fill="auto" w:val="clear"/>
                <w:vertAlign w:val="baseline"/>
                <w:rtl w:val="0"/>
              </w:rPr>
              <w:t xml:space="preserve">PDS ceiling: 15% or lower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9989624023438" w:right="0" w:firstLine="0"/>
        <w:jc w:val="left"/>
        <w:rPr>
          <w:rFonts w:ascii="Arial" w:cs="Arial" w:eastAsia="Arial" w:hAnsi="Arial"/>
          <w:b w:val="1"/>
          <w:bCs w:val="1"/>
          <w:i w:val="0"/>
          <w:iCs w:val="0"/>
          <w:smallCaps w:val="0"/>
          <w:strike w:val="0"/>
          <w:color w:val="a07828"/>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a07828"/>
          <w:sz w:val="22"/>
          <w:szCs w:val="22"/>
          <w:u w:val="single"/>
          <w:shd w:fill="auto" w:val="clear"/>
          <w:vertAlign w:val="baseline"/>
          <w:rtl w:val="0"/>
        </w:rPr>
        <w:t xml:space="preserve">10. LICENSING READINESS — ACHELION TECH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5986328125" w:line="279.8880100250244" w:lineRule="auto"/>
        <w:ind w:left="11.999969482421875" w:right="402.501220703125" w:hanging="8.600006103515625"/>
        <w:jc w:val="left"/>
        <w:rPr>
          <w:rFonts w:ascii="Georgia" w:cs="Georgia" w:eastAsia="Georgia" w:hAnsi="Georgia"/>
          <w:b w:val="0"/>
          <w:bCs w:val="0"/>
          <w:i w:val="0"/>
          <w:iCs w:val="0"/>
          <w:smallCaps w:val="0"/>
          <w:strike w:val="0"/>
          <w:color w:val="3d3529"/>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3d3529"/>
          <w:sz w:val="20"/>
          <w:szCs w:val="20"/>
          <w:u w:val="none"/>
          <w:shd w:fill="auto" w:val="clear"/>
          <w:vertAlign w:val="baseline"/>
          <w:rtl w:val="0"/>
        </w:rPr>
        <w:t xml:space="preserve">v4.0 closes the final institutional gap set that separates a sophisticated risk management system from a world class one. The following table documents the licensing differentiators against competitive alternatives.</w:t>
      </w:r>
    </w:p>
    <w:tbl>
      <w:tblPr>
        <w:tblStyle w:val="Table15"/>
        <w:tblW w:w="9364.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000915527344"/>
        <w:gridCol w:w="2000.5999755859375"/>
        <w:gridCol w:w="2400.999755859375"/>
        <w:gridCol w:w="1760.999755859375"/>
        <w:tblGridChange w:id="0">
          <w:tblGrid>
            <w:gridCol w:w="3201.5000915527344"/>
            <w:gridCol w:w="2000.5999755859375"/>
            <w:gridCol w:w="2400.999755859375"/>
            <w:gridCol w:w="1760.99975585937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CAPABILITY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ARMS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TYPICAL $50M 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
                <w:szCs w:val="16"/>
                <w:u w:val="none"/>
                <w:shd w:fill="1a1612"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INSTITUTIONAL </w:t>
            </w:r>
            <w:r w:rsidDel="00000000" w:rsidR="00000000" w:rsidRPr="00000000">
              <w:rPr>
                <w:rFonts w:ascii="Arial" w:cs="Arial" w:eastAsia="Arial" w:hAnsi="Arial"/>
                <w:b w:val="1"/>
                <w:bCs w:val="1"/>
                <w:i w:val="0"/>
                <w:iCs w:val="0"/>
                <w:smallCaps w:val="0"/>
                <w:strike w:val="0"/>
                <w:color w:val="ffffff"/>
                <w:sz w:val="16"/>
                <w:szCs w:val="16"/>
                <w:u w:val="none"/>
                <w:shd w:fill="1a1612"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185546875" w:line="240" w:lineRule="auto"/>
              <w:ind w:left="0" w:right="0" w:firstLine="0"/>
              <w:jc w:val="center"/>
              <w:rPr>
                <w:rFonts w:ascii="Arial" w:cs="Arial" w:eastAsia="Arial" w:hAnsi="Arial"/>
                <w:b w:val="1"/>
                <w:bCs w:val="1"/>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SYSTEM</w:t>
            </w:r>
          </w:p>
        </w:tc>
      </w:tr>
      <w:tr>
        <w:trPr>
          <w:cantSplit w:val="0"/>
          <w:trHeight w:val="55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909988403320312" w:right="395.780029296875" w:firstLine="8.499984741210938"/>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Regime detection with confidence  scoring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7-module ARAS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9020996093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Partial — rules-based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Bloomberg MARS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32348632812"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Factor exposure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FEM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Rarely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Barra/MSCI</w:t>
            </w:r>
          </w:p>
        </w:tc>
      </w:tr>
      <w:tr>
        <w:trPr>
          <w:cantSplit w:val="0"/>
          <w:trHeight w:val="54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1a5c2a"/>
                <w:sz w:val="17"/>
                <w:szCs w:val="17"/>
                <w:u w:val="none"/>
                <w:shd w:fill="ebf7ee"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Portfolio drawdown sentinel </w:t>
            </w:r>
            <w:r w:rsidDel="00000000" w:rsidR="00000000" w:rsidRPr="00000000">
              <w:rPr>
                <w:rFonts w:ascii="Arial" w:cs="Arial" w:eastAsia="Arial" w:hAnsi="Arial"/>
                <w:b w:val="1"/>
                <w:bCs w:val="1"/>
                <w:i w:val="0"/>
                <w:iCs w:val="0"/>
                <w:smallCaps w:val="0"/>
                <w:strike w:val="0"/>
                <w:color w:val="1a5c2a"/>
                <w:sz w:val="17"/>
                <w:szCs w:val="17"/>
                <w:u w:val="none"/>
                <w:shd w:fill="ebf7ee"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23.8400268554687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(independent)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PDS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79956054687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Manual HWM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Custom</w:t>
            </w:r>
          </w:p>
        </w:tc>
      </w:tr>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997314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Permanent tail risk hedge (structural)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133518218994" w:lineRule="auto"/>
              <w:ind w:left="15.84991455078125" w:right="285" w:firstLine="6.97021484375"/>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PTRH QQQ puts — v4.0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175781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Rarely — cost concern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Universa-style</w:t>
            </w:r>
          </w:p>
        </w:tc>
      </w:tr>
      <w:tr>
        <w:trPr>
          <w:cantSplit w:val="0"/>
          <w:trHeight w:val="36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Volatility-adjusted re-entry sizing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VARES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906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Partial</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680007934570312" w:right="501.0101318359375" w:firstLine="7.310028076171875"/>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Conviction decay with automatic  weighting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CDF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033691406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909988403320312" w:right="675.4299926757812" w:firstLine="8.330001831054688"/>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Daily stress scenario library (8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SSL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Custom</w:t>
            </w:r>
          </w:p>
        </w:tc>
      </w:tr>
      <w:tr>
        <w:trPr>
          <w:cantSplit w:val="0"/>
          <w:trHeight w:val="36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9981079101562"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Liquidity-adjusted crisis execution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LAEP — v4.0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90625" w:right="0" w:firstLine="0"/>
              <w:jc w:val="left"/>
              <w:rPr>
                <w:rFonts w:ascii="Arial" w:cs="Arial" w:eastAsia="Arial" w:hAnsi="Arial"/>
                <w:b w:val="0"/>
                <w:bCs w:val="0"/>
                <w:i w:val="0"/>
                <w:iCs w:val="0"/>
                <w:smallCaps w:val="0"/>
                <w:strike w:val="0"/>
                <w:color w:val="633806"/>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633806"/>
                <w:sz w:val="17"/>
                <w:szCs w:val="17"/>
                <w:u w:val="none"/>
                <w:shd w:fill="auto" w:val="clear"/>
                <w:vertAlign w:val="baseline"/>
                <w:rtl w:val="0"/>
              </w:rPr>
              <w:t xml:space="preserve">Partial</w:t>
            </w:r>
          </w:p>
        </w:tc>
      </w:tr>
      <w:tr>
        <w:trPr>
          <w:cantSplit w:val="0"/>
          <w:trHeight w:val="3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Automated LP narrative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v3.1 (unchanged)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20336914062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No</w:t>
            </w:r>
          </w:p>
        </w:tc>
      </w:tr>
      <w:tr>
        <w:trPr>
          <w:cantSplit w:val="0"/>
          <w:trHeight w:val="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Fund-agnostic config layer (licensable)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012939453125" w:right="0" w:firstLine="0"/>
              <w:jc w:val="left"/>
              <w:rPr>
                <w:rFonts w:ascii="Arial" w:cs="Arial" w:eastAsia="Arial" w:hAnsi="Arial"/>
                <w:b w:val="1"/>
                <w:bCs w:val="1"/>
                <w:i w:val="0"/>
                <w:iCs w:val="0"/>
                <w:smallCaps w:val="0"/>
                <w:strike w:val="0"/>
                <w:color w:val="1a5c2a"/>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5c2a"/>
                <w:sz w:val="17"/>
                <w:szCs w:val="1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a5c2a"/>
                <w:sz w:val="17"/>
                <w:szCs w:val="17"/>
                <w:u w:val="none"/>
                <w:shd w:fill="auto" w:val="clear"/>
                <w:vertAlign w:val="baseline"/>
                <w:rtl w:val="0"/>
              </w:rPr>
              <w:t xml:space="preserve">v3.1 (unchanged)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9921875" w:right="0" w:firstLine="0"/>
              <w:jc w:val="left"/>
              <w:rPr>
                <w:rFonts w:ascii="Arial" w:cs="Arial" w:eastAsia="Arial" w:hAnsi="Arial"/>
                <w:b w:val="0"/>
                <w:bCs w:val="0"/>
                <w:i w:val="0"/>
                <w:iCs w:val="0"/>
                <w:smallCaps w:val="0"/>
                <w:strike w:val="0"/>
                <w:color w:val="791f1f"/>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791f1f"/>
                <w:sz w:val="17"/>
                <w:szCs w:val="17"/>
                <w:u w:val="none"/>
                <w:shd w:fill="auto" w:val="clear"/>
                <w:vertAlign w:val="baseline"/>
                <w:rtl w:val="0"/>
              </w:rPr>
              <w:t xml:space="preserve">N/A — custom per 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202392578125" w:right="0" w:firstLine="0"/>
              <w:jc w:val="left"/>
              <w:rPr>
                <w:rFonts w:ascii="Arial" w:cs="Arial" w:eastAsia="Arial" w:hAnsi="Arial"/>
                <w:b w:val="0"/>
                <w:bCs w:val="0"/>
                <w:i w:val="0"/>
                <w:iCs w:val="0"/>
                <w:smallCaps w:val="0"/>
                <w:strike w:val="0"/>
                <w:color w:val="6b5f4e"/>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b5f4e"/>
                <w:sz w:val="17"/>
                <w:szCs w:val="17"/>
                <w:u w:val="none"/>
                <w:shd w:fill="auto" w:val="clear"/>
                <w:vertAlign w:val="baseline"/>
                <w:rtl w:val="0"/>
              </w:rPr>
              <w:t xml:space="preserve">✓ Bloomberg</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7.0800018310546875" w:right="172.61962890625" w:firstLine="5.4399871826171875"/>
        <w:jc w:val="left"/>
        <w:rPr>
          <w:rFonts w:ascii="Arial" w:cs="Arial" w:eastAsia="Arial" w:hAnsi="Arial"/>
          <w:b w:val="0"/>
          <w:bCs w:val="0"/>
          <w:i w:val="0"/>
          <w:iCs w:val="0"/>
          <w:smallCaps w:val="0"/>
          <w:strike w:val="0"/>
          <w:color w:val="6b5f4e"/>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3d3529"/>
          <w:sz w:val="16"/>
          <w:szCs w:val="16"/>
          <w:u w:val="none"/>
          <w:shd w:fill="auto" w:val="clear"/>
          <w:vertAlign w:val="baseline"/>
          <w:rtl w:val="0"/>
        </w:rPr>
        <w:t xml:space="preserve">CONFIDENTIAL: </w:t>
      </w:r>
      <w:r w:rsidDel="00000000" w:rsidR="00000000" w:rsidRPr="00000000">
        <w:rPr>
          <w:rFonts w:ascii="Arial" w:cs="Arial" w:eastAsia="Arial" w:hAnsi="Arial"/>
          <w:b w:val="0"/>
          <w:bCs w:val="0"/>
          <w:i w:val="0"/>
          <w:iCs w:val="0"/>
          <w:smallCaps w:val="0"/>
          <w:strike w:val="0"/>
          <w:color w:val="6b5f4e"/>
          <w:sz w:val="16"/>
          <w:szCs w:val="16"/>
          <w:u w:val="none"/>
          <w:shd w:fill="auto" w:val="clear"/>
          <w:vertAlign w:val="baseline"/>
          <w:rtl w:val="0"/>
        </w:rPr>
        <w:t xml:space="preserve">This playbook is for the Achelion Capital PM and authorized GPs only. v4.0 is the canonical operational standard. All prior  versions are superseded. Architecture AB v4.0 · March 2026 · Achelion Capital Management, LLC.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43896484375" w:line="240" w:lineRule="auto"/>
        <w:ind w:left="0" w:right="0" w:firstLine="0"/>
        <w:jc w:val="center"/>
        <w:rPr>
          <w:rFonts w:ascii="Georgia" w:cs="Georgia" w:eastAsia="Georgia" w:hAnsi="Georgia"/>
          <w:b w:val="0"/>
          <w:bCs w:val="0"/>
          <w:i w:val="1"/>
          <w:iCs w:val="1"/>
          <w:smallCaps w:val="0"/>
          <w:strike w:val="0"/>
          <w:color w:val="a07828"/>
          <w:sz w:val="17"/>
          <w:szCs w:val="17"/>
          <w:u w:val="none"/>
          <w:shd w:fill="auto" w:val="clear"/>
          <w:vertAlign w:val="baseline"/>
        </w:rPr>
      </w:pPr>
      <w:r w:rsidDel="00000000" w:rsidR="00000000" w:rsidRPr="00000000">
        <w:rPr>
          <w:rFonts w:ascii="Georgia" w:cs="Georgia" w:eastAsia="Georgia" w:hAnsi="Georgia"/>
          <w:b w:val="0"/>
          <w:bCs w:val="0"/>
          <w:i w:val="1"/>
          <w:iCs w:val="1"/>
          <w:smallCaps w:val="0"/>
          <w:strike w:val="0"/>
          <w:color w:val="a07828"/>
          <w:sz w:val="17"/>
          <w:szCs w:val="17"/>
          <w:u w:val="none"/>
          <w:shd w:fill="auto" w:val="clear"/>
          <w:vertAlign w:val="baseline"/>
          <w:rtl w:val="0"/>
        </w:rPr>
        <w:t xml:space="preserve">ACHELION CAPITAL MANAGEMENT, LLC · Flow. Illumination. Discipline. Conviction.</w:t>
      </w:r>
    </w:p>
    <w:sectPr>
      <w:pgSz w:h="15840" w:w="12240" w:orient="portrait"/>
      <w:pgMar w:bottom="1230.5000305175781" w:top="1065.6005859375" w:left="1075.5000305175781" w:right="1061.4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