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D84" w:rsidRPr="00931F29" w:rsidRDefault="002B4D84" w:rsidP="002B4D84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:rsidR="002B4D84" w:rsidRPr="00931F29" w:rsidRDefault="002B4D84" w:rsidP="002B4D84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2B4D84" w:rsidRDefault="002B4D84" w:rsidP="002B4D84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:rsidR="002B4D84" w:rsidRDefault="002B4D84" w:rsidP="002B4D84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:rsidR="00304B89" w:rsidRPr="00931F29" w:rsidRDefault="00304B89" w:rsidP="002B4D84">
      <w:pPr>
        <w:pStyle w:val="1"/>
        <w:ind w:firstLine="0"/>
        <w:jc w:val="center"/>
        <w:rPr>
          <w:color w:val="000000"/>
          <w:sz w:val="28"/>
          <w:szCs w:val="28"/>
        </w:rPr>
      </w:pPr>
    </w:p>
    <w:p w:rsidR="002B4D84" w:rsidRPr="00931F29" w:rsidRDefault="002B4D84" w:rsidP="002B4D8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ЭВМ</w:t>
      </w:r>
      <w:r w:rsidRPr="00931F29">
        <w:rPr>
          <w:color w:val="000000"/>
          <w:sz w:val="28"/>
          <w:szCs w:val="28"/>
        </w:rPr>
        <w:t>»</w:t>
      </w: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1" w:name="_GoBack"/>
      <w:bookmarkEnd w:id="1"/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4D84" w:rsidRPr="007B3AF0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Реферат</w:t>
      </w: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Этапы расследования науки</w:t>
      </w:r>
      <w:r>
        <w:rPr>
          <w:sz w:val="28"/>
          <w:szCs w:val="28"/>
        </w:rPr>
        <w:t>»</w:t>
      </w: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по дисциплине</w:t>
      </w: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Основы научных исследований</w:t>
      </w:r>
      <w:r w:rsidRPr="00931F29">
        <w:rPr>
          <w:color w:val="000000"/>
          <w:sz w:val="28"/>
          <w:szCs w:val="28"/>
        </w:rPr>
        <w:t>»</w:t>
      </w: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4D84" w:rsidRPr="00931F29" w:rsidRDefault="002B4D84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B4D84" w:rsidRDefault="002B4D84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B4D84" w:rsidRDefault="002B4D84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B4D84" w:rsidRDefault="002B4D84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B4D84" w:rsidRDefault="002B4D84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B4D84" w:rsidRDefault="002B4D84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B4D84" w:rsidRDefault="002B4D84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04C08" w:rsidRDefault="00204C08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04C08" w:rsidRPr="00931F29" w:rsidRDefault="00204C08" w:rsidP="002B4D84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2B4D84" w:rsidRPr="00931F29" w:rsidRDefault="00204C08" w:rsidP="002B4D84">
      <w:pPr>
        <w:pStyle w:val="a3"/>
        <w:spacing w:before="0" w:beforeAutospacing="0" w:after="0" w:afterAutospacing="0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2B4D84" w:rsidRPr="00931F29">
        <w:rPr>
          <w:color w:val="000000"/>
          <w:sz w:val="28"/>
          <w:szCs w:val="28"/>
        </w:rPr>
        <w:t xml:space="preserve">: </w:t>
      </w:r>
    </w:p>
    <w:p w:rsidR="002B4D84" w:rsidRPr="00931F29" w:rsidRDefault="00204C08" w:rsidP="002B4D84">
      <w:pPr>
        <w:pStyle w:val="a3"/>
        <w:spacing w:before="0" w:beforeAutospacing="0" w:after="0" w:afterAutospacing="0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2B4D84" w:rsidRPr="00931F29">
        <w:rPr>
          <w:color w:val="000000"/>
          <w:sz w:val="28"/>
          <w:szCs w:val="28"/>
        </w:rPr>
        <w:t xml:space="preserve"> группы 04</w:t>
      </w:r>
      <w:r w:rsidR="002B4D84">
        <w:rPr>
          <w:color w:val="000000"/>
          <w:sz w:val="28"/>
          <w:szCs w:val="28"/>
        </w:rPr>
        <w:t>5</w:t>
      </w:r>
    </w:p>
    <w:p w:rsidR="002B4D84" w:rsidRPr="00931F29" w:rsidRDefault="002B4D84" w:rsidP="002B4D84">
      <w:pPr>
        <w:pStyle w:val="a3"/>
        <w:spacing w:before="0" w:beforeAutospacing="0" w:after="0" w:afterAutospacing="0"/>
        <w:ind w:left="567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Вашкулатов</w:t>
      </w:r>
      <w:proofErr w:type="spellEnd"/>
      <w:r>
        <w:rPr>
          <w:color w:val="000000"/>
          <w:sz w:val="28"/>
          <w:szCs w:val="28"/>
        </w:rPr>
        <w:t xml:space="preserve"> Н</w:t>
      </w:r>
      <w:r w:rsidRPr="00931F2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А.</w:t>
      </w:r>
    </w:p>
    <w:p w:rsidR="002B4D84" w:rsidRDefault="002B4D84" w:rsidP="002B4D84">
      <w:pPr>
        <w:pStyle w:val="a3"/>
        <w:spacing w:before="0" w:beforeAutospacing="0" w:after="0" w:afterAutospacing="0"/>
        <w:ind w:left="5670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Проверили:</w:t>
      </w:r>
      <w:r>
        <w:rPr>
          <w:color w:val="000000"/>
          <w:sz w:val="28"/>
          <w:szCs w:val="28"/>
        </w:rPr>
        <w:t xml:space="preserve">   </w:t>
      </w:r>
    </w:p>
    <w:p w:rsidR="002B4D84" w:rsidRDefault="002B4D84" w:rsidP="002B4D84">
      <w:pPr>
        <w:pStyle w:val="a3"/>
        <w:spacing w:before="0" w:beforeAutospacing="0" w:after="0" w:afterAutospacing="0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доц. каф. ЭВМ Оборина Т.А.</w:t>
      </w:r>
    </w:p>
    <w:p w:rsidR="002B4D84" w:rsidRDefault="002B4D84" w:rsidP="002B4D8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4D84" w:rsidRDefault="002B4D8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231FF" w:rsidRPr="0069318C" w:rsidRDefault="004231FF" w:rsidP="004231FF">
      <w:pPr>
        <w:pStyle w:val="a6"/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Древний Восток:</w:t>
      </w:r>
      <w:r w:rsidRPr="002B4D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Египет, Индия, Китай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Древний Восток считается одним из первых этапов развития науки и культуры. В этом контексте, три великие древние цивилизации - Египет, Индия и Китай - сыграли ключевую роль в формировании ранних научных знаний.</w:t>
      </w:r>
    </w:p>
    <w:p w:rsidR="004231FF" w:rsidRPr="0069318C" w:rsidRDefault="004231FF" w:rsidP="004231FF">
      <w:pPr>
        <w:pStyle w:val="a6"/>
        <w:numPr>
          <w:ilvl w:val="0"/>
          <w:numId w:val="7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Древний Египет: Древние египтяне прекрасно разбирались в астрономии, математике, архитектуре и медицине. Они разработали календарь, основанный на наблюдениях за движением Солнца и Луны, что было важным для сельского хозяйства и обрядов. Их знания в области математики использовались для строительства пирамид и обеспечения точных земельных измерений. Также в Древнем Египте были научные теории о том, как работает человеческое тело, и множество рецептов и лекарств.</w:t>
      </w:r>
    </w:p>
    <w:p w:rsidR="004231FF" w:rsidRPr="0069318C" w:rsidRDefault="004231FF" w:rsidP="004231FF">
      <w:pPr>
        <w:pStyle w:val="a6"/>
        <w:numPr>
          <w:ilvl w:val="0"/>
          <w:numId w:val="7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Древняя Индия: Древние индийцы оставили богатое научное наследие в области математики и астрономии. Они создали десятичную систему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числения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ввели понятие нуля, что стало ключевым элементом развития математики. В "Арифметике" и "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Брахмагупта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-сутре" содержатся важные математические теоремы. В астрономии индийцы создали древнюю астрономическую трактат "Сурья-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сиддханта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", в котором описываются планетарные движения и другие астрономические явления.</w:t>
      </w:r>
    </w:p>
    <w:p w:rsidR="004231FF" w:rsidRPr="0069318C" w:rsidRDefault="004231FF" w:rsidP="00626D92">
      <w:pPr>
        <w:pStyle w:val="a6"/>
        <w:numPr>
          <w:ilvl w:val="0"/>
          <w:numId w:val="7"/>
        </w:numPr>
        <w:spacing w:after="12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Древний Китай: Древний Китай также внес вклад в развитие науки, особенно в области астрономии и медицины. Китайцы разработали календарь, основанный на солнечном и лунном циклах, и создали первый сейсмограф для регистрации землетрясений. В медицине была разработана система традиционной китайской медицины, включая акупунктуру и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траволечение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231FF" w:rsidRPr="0069318C" w:rsidRDefault="004231FF" w:rsidP="004231FF">
      <w:pPr>
        <w:pStyle w:val="a6"/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Древний Восток:</w:t>
      </w:r>
      <w:r w:rsidRPr="00626D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Египет, Индия, Китай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Древнегреческая наука является важным этапом в истории развития научного мышления и философии. В этот период, который приходится на VI-IV века до н.э., греческие ученые и философы начали исследовать природу мира и формулировать первые научные концепции. Два выдающихся философа и ученых этого периода,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Демокрит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Аристотель, оказали особое влияние на развитие научного метода и понимания мира.</w:t>
      </w:r>
    </w:p>
    <w:p w:rsidR="004231FF" w:rsidRPr="0069318C" w:rsidRDefault="004231FF" w:rsidP="004231FF">
      <w:pPr>
        <w:pStyle w:val="a6"/>
        <w:numPr>
          <w:ilvl w:val="0"/>
          <w:numId w:val="9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Демокрит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(около 460-370 до н.э.):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Демокрит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одним из первых ученых, который разработал идею атомизма, теории о том, что мир состоит из неделимых частиц, названных "атомами". Он предполагал, что разные свойства вещей определяются их атомной структурой и движением. Эта идея, несмотря на свою простоту, была важным шагом вперед в научном понимании мира и легла в основу современной атомной теории.</w:t>
      </w:r>
    </w:p>
    <w:p w:rsidR="004231FF" w:rsidRPr="0069318C" w:rsidRDefault="004231FF" w:rsidP="004231FF">
      <w:pPr>
        <w:pStyle w:val="a6"/>
        <w:numPr>
          <w:ilvl w:val="0"/>
          <w:numId w:val="9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Аристотель (384-322 до н.э.): Аристотель считается одним из величайших философов и ученых Древней Греции. Его работы охватывают широкий спектр научных и философских областей, включая физику, биологию, метафизику и логику. Он создал систему философских и научных идей, которые оказали огромное влияние на развитие европейской науки и философии вплоть до средневековья</w:t>
      </w:r>
      <w:r w:rsidR="002B4D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также оказал влияние на развитие научной методологии и логики.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Древнегреческая наука оставила богатое научное наследие и создала фундамент для будущих исследований и открытий. Идеи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Демокрита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Аристотеля внесли существенный вклад в развитие философии и науки, и их влияние можно наблюдать в трудах ученых и философов всех последующих эпох.</w:t>
      </w:r>
    </w:p>
    <w:p w:rsidR="004231FF" w:rsidRPr="0069318C" w:rsidRDefault="004231FF" w:rsidP="004231FF">
      <w:pPr>
        <w:pStyle w:val="a6"/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Средневековье: Арабский Восток, Средняя Азия и Европа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Период Средневековья, который длится приблизительно с V по XV век, охватывает различные регионы мира, и развитие науки в этот период разделяется на несколько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подэтапов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Арабский Восток, Среднюю Азию и Европу.</w:t>
      </w:r>
    </w:p>
    <w:p w:rsidR="004231FF" w:rsidRPr="0069318C" w:rsidRDefault="004231FF" w:rsidP="004231FF">
      <w:pPr>
        <w:pStyle w:val="a6"/>
        <w:numPr>
          <w:ilvl w:val="0"/>
          <w:numId w:val="1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Арабский Восток: </w:t>
      </w:r>
      <w:proofErr w:type="gram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арабском мире, особенно в Багдаде, в период 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аббасидского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халифата (VIII-XIII века), процветала наука и философия. Ученые арабского мира занимались переводами античных греческих и римских текстов, что позволило сохранить и распространить научные знания. Они сделали важные вклады в различные научные области, включая математику (включая алгебру), астрономию, медицину и философию. Ученые, такие как Аль-Хорезми, Ибн Сина (Авиценна) и Аль-Бируни, считаются великими мыслителями этого времени.</w:t>
      </w:r>
    </w:p>
    <w:p w:rsidR="004231FF" w:rsidRPr="0069318C" w:rsidRDefault="004231FF" w:rsidP="004231FF">
      <w:pPr>
        <w:pStyle w:val="a6"/>
        <w:numPr>
          <w:ilvl w:val="0"/>
          <w:numId w:val="1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Азия: В Средней Азии, особенно в регионах, которые сегодня входят в состав современного Узбекистана, Казахстана и Таджикистана, существовала научная традиция, основанная на знаниях античных греков и индийцев. Ученые такие как Аль-</w:t>
      </w:r>
      <w:proofErr w:type="spell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Фараби</w:t>
      </w:r>
      <w:proofErr w:type="spell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Аль-Хорезми продвинулись в области математики, астрономии и философии. Ибн Сина, известный также как Авиценна, сделал значительный вклад в медицину и философию.</w:t>
      </w:r>
    </w:p>
    <w:p w:rsidR="004231FF" w:rsidRPr="0069318C" w:rsidRDefault="004231FF" w:rsidP="004231FF">
      <w:pPr>
        <w:pStyle w:val="a6"/>
        <w:numPr>
          <w:ilvl w:val="0"/>
          <w:numId w:val="1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Европа: </w:t>
      </w:r>
      <w:proofErr w:type="gramStart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средневековой Европе научные знания были сильно под влиянием христианской церкви. Схоластика была доминирующей философской и теологической системой, в которой ученые пытались совместить веру и разум. Однако средневековая Европа также видела важные научные открытия и разработки. Например, Галилео Галилей совершил важные открытия в области астрономии, а Рене Декарт внес значительный </w:t>
      </w: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вклад в философию и математику. Эти ученые начали двигать научное мышление вперед и подготовили почву для будущих научных революций.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Средневековье представляет собой период, в котором наука медленно развивалась под воздействием различных факторов, включая религиозные доктрины и политические изменения. Однако научные достижения этого периода оказали влияние на будущее развитие науки и стали важной частью формирования современной научной парадигмы.</w:t>
      </w:r>
    </w:p>
    <w:p w:rsidR="004231FF" w:rsidRPr="0069318C" w:rsidRDefault="004231FF" w:rsidP="004231FF">
      <w:pPr>
        <w:pStyle w:val="a6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Рождение современной науки: Теория относительности Эйнштейна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Четвёртый этап в развитии науки связан с началом XX века и характеризуется революцией в физике и созданием теории относительности Альберта Эйнштейна. Этот период изменил наше представление о природе мира и подготовил почву для новых научных открытий и технологических достижений.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Теория относительности Альберта Эйнштейна: В 1905 году Альберт Эйнштейн опубликовал теорию специальной относительности, которая переопределила понятия времени, пространства и скорости. Эта теория предложила новый способ понимания физических явлений на больших скоростях, близких к скорости света. Она утверждала, что скорость света в вакууме постоянна и не зависит от движения наблюдателя, что приводило к ряду неожиданных выводов, таких как эффект времени и сокращение длины.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Революция, вызванная теорией относительности, открыла новые горизонты в физике и науке в целом. Она подготовила почву для разработки квантовой механики и многих других фундаментальных теорий. Квантовая механика, разработанная в те же десятилетия, описывает микромир и поведение элементарных частиц.</w:t>
      </w:r>
    </w:p>
    <w:p w:rsidR="004231FF" w:rsidRPr="0069318C" w:rsidRDefault="004231FF" w:rsidP="004231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18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эпоха также способствовала технологическому прогрессу, включая развитие атомной энергии и современных технологий в области электроники, оптики и информатики. Теория относительности и квантовая механика изменили наше понимание мира и стали фундаментом для современной физики и науки в целом.</w:t>
      </w:r>
    </w:p>
    <w:p w:rsidR="004231FF" w:rsidRPr="0069318C" w:rsidRDefault="004231FF" w:rsidP="0069318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31FF" w:rsidRPr="0069318C" w:rsidSect="00204C08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A40" w:rsidRDefault="00092A40" w:rsidP="002B4D84">
      <w:pPr>
        <w:spacing w:after="0" w:line="240" w:lineRule="auto"/>
      </w:pPr>
      <w:r>
        <w:separator/>
      </w:r>
    </w:p>
  </w:endnote>
  <w:endnote w:type="continuationSeparator" w:id="0">
    <w:p w:rsidR="00092A40" w:rsidRDefault="00092A40" w:rsidP="002B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1809665"/>
      <w:docPartObj>
        <w:docPartGallery w:val="Page Numbers (Bottom of Page)"/>
        <w:docPartUnique/>
      </w:docPartObj>
    </w:sdtPr>
    <w:sdtContent>
      <w:p w:rsidR="00204C08" w:rsidRDefault="00204C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B89">
          <w:rPr>
            <w:noProof/>
          </w:rPr>
          <w:t>3</w:t>
        </w:r>
        <w:r>
          <w:fldChar w:fldCharType="end"/>
        </w:r>
      </w:p>
    </w:sdtContent>
  </w:sdt>
  <w:p w:rsidR="00204C08" w:rsidRDefault="00204C0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C08" w:rsidRPr="002B4D84" w:rsidRDefault="00204C08" w:rsidP="00204C08">
    <w:pPr>
      <w:pStyle w:val="a9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A40" w:rsidRDefault="00092A40" w:rsidP="002B4D84">
      <w:pPr>
        <w:spacing w:after="0" w:line="240" w:lineRule="auto"/>
      </w:pPr>
      <w:r>
        <w:separator/>
      </w:r>
    </w:p>
  </w:footnote>
  <w:footnote w:type="continuationSeparator" w:id="0">
    <w:p w:rsidR="00092A40" w:rsidRDefault="00092A40" w:rsidP="002B4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568B"/>
    <w:multiLevelType w:val="multilevel"/>
    <w:tmpl w:val="AED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D1642"/>
    <w:multiLevelType w:val="multilevel"/>
    <w:tmpl w:val="1662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5954FE"/>
    <w:multiLevelType w:val="hybridMultilevel"/>
    <w:tmpl w:val="A3685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E70EA"/>
    <w:multiLevelType w:val="hybridMultilevel"/>
    <w:tmpl w:val="56AC9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64DEC"/>
    <w:multiLevelType w:val="hybridMultilevel"/>
    <w:tmpl w:val="4728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574AE"/>
    <w:multiLevelType w:val="multilevel"/>
    <w:tmpl w:val="189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9754F0"/>
    <w:multiLevelType w:val="multilevel"/>
    <w:tmpl w:val="98D473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82685"/>
    <w:multiLevelType w:val="hybridMultilevel"/>
    <w:tmpl w:val="F2647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E043B"/>
    <w:multiLevelType w:val="multilevel"/>
    <w:tmpl w:val="176CF8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F7766"/>
    <w:multiLevelType w:val="hybridMultilevel"/>
    <w:tmpl w:val="CF9C2C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9A94DE4"/>
    <w:multiLevelType w:val="multilevel"/>
    <w:tmpl w:val="F642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61B03"/>
    <w:multiLevelType w:val="hybridMultilevel"/>
    <w:tmpl w:val="0ED2D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24847"/>
    <w:multiLevelType w:val="multilevel"/>
    <w:tmpl w:val="34CE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A97013"/>
    <w:multiLevelType w:val="hybridMultilevel"/>
    <w:tmpl w:val="CCD6A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3"/>
  </w:num>
  <w:num w:numId="5">
    <w:abstractNumId w:val="11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9F"/>
    <w:rsid w:val="00076C9F"/>
    <w:rsid w:val="00092A40"/>
    <w:rsid w:val="00204C08"/>
    <w:rsid w:val="002B4D84"/>
    <w:rsid w:val="00304B89"/>
    <w:rsid w:val="004231FF"/>
    <w:rsid w:val="005B2656"/>
    <w:rsid w:val="00626D92"/>
    <w:rsid w:val="0069318C"/>
    <w:rsid w:val="0072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5BEE"/>
  <w15:chartTrackingRefBased/>
  <w15:docId w15:val="{FD37A57A-B837-45D9-BF87-18AE3A3A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42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31FF"/>
    <w:rPr>
      <w:b/>
      <w:bCs/>
    </w:rPr>
  </w:style>
  <w:style w:type="paragraph" w:styleId="a6">
    <w:name w:val="List Paragraph"/>
    <w:basedOn w:val="a"/>
    <w:uiPriority w:val="34"/>
    <w:qFormat/>
    <w:rsid w:val="004231FF"/>
    <w:pPr>
      <w:ind w:left="720"/>
      <w:contextualSpacing/>
    </w:pPr>
  </w:style>
  <w:style w:type="character" w:customStyle="1" w:styleId="a4">
    <w:name w:val="Обычный (веб) Знак"/>
    <w:link w:val="a3"/>
    <w:uiPriority w:val="99"/>
    <w:locked/>
    <w:rsid w:val="002B4D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uiPriority w:val="99"/>
    <w:rsid w:val="002B4D84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2B4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B4D84"/>
  </w:style>
  <w:style w:type="paragraph" w:styleId="a9">
    <w:name w:val="footer"/>
    <w:basedOn w:val="a"/>
    <w:link w:val="aa"/>
    <w:uiPriority w:val="99"/>
    <w:unhideWhenUsed/>
    <w:rsid w:val="002B4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B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9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8863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38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206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042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017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107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19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4</cp:revision>
  <dcterms:created xsi:type="dcterms:W3CDTF">2023-10-31T14:52:00Z</dcterms:created>
  <dcterms:modified xsi:type="dcterms:W3CDTF">2023-10-31T15:28:00Z</dcterms:modified>
</cp:coreProperties>
</file>