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0A" w:rsidRPr="00AF3254" w:rsidRDefault="0021590A" w:rsidP="0021590A">
      <w:pPr>
        <w:pStyle w:val="001"/>
        <w:spacing w:before="0"/>
      </w:pPr>
      <w:r w:rsidRPr="00AF3254">
        <w:t>УДК 004.724</w:t>
      </w:r>
    </w:p>
    <w:p w:rsidR="0021590A" w:rsidRPr="007B7B68" w:rsidRDefault="0021590A" w:rsidP="0021590A">
      <w:pPr>
        <w:pStyle w:val="002"/>
        <w:rPr>
          <w:vertAlign w:val="superscript"/>
        </w:rPr>
      </w:pPr>
      <w:r>
        <w:t xml:space="preserve">ИЗУЧЕНИЕ </w:t>
      </w:r>
      <w:r w:rsidR="003640A2">
        <w:t>РАБОТЫ ЗАМКНУТОЙ СМО</w:t>
      </w:r>
    </w:p>
    <w:p w:rsidR="0021590A" w:rsidRPr="0047477D" w:rsidRDefault="0021590A" w:rsidP="0021590A">
      <w:pPr>
        <w:pStyle w:val="003"/>
      </w:pPr>
      <w:r>
        <w:rPr>
          <w:b/>
        </w:rPr>
        <w:t>Н.А. Вашкулатов</w:t>
      </w:r>
      <w:r w:rsidRPr="00D5189A">
        <w:rPr>
          <w:b/>
        </w:rPr>
        <w:t>,</w:t>
      </w:r>
      <w:r>
        <w:rPr>
          <w:b/>
        </w:rPr>
        <w:t xml:space="preserve"> </w:t>
      </w:r>
      <w:r>
        <w:t>студент четвертого курса</w:t>
      </w:r>
      <w:r w:rsidRPr="00D5189A">
        <w:t xml:space="preserve"> РГРТУ,</w:t>
      </w:r>
      <w:r w:rsidRPr="00F05E7C">
        <w:t xml:space="preserve"> </w:t>
      </w:r>
      <w:r>
        <w:t>Рязань, Россия</w:t>
      </w:r>
      <w:r w:rsidRPr="00D5189A">
        <w:t>;</w:t>
      </w:r>
    </w:p>
    <w:p w:rsidR="0021590A" w:rsidRPr="008F5DEB" w:rsidRDefault="0021590A" w:rsidP="0021590A">
      <w:pPr>
        <w:pStyle w:val="003"/>
        <w:spacing w:before="0"/>
        <w:rPr>
          <w:lang w:val="en-US"/>
        </w:rPr>
      </w:pPr>
      <w:r w:rsidRPr="00F72E5E">
        <w:rPr>
          <w:lang w:val="en-US"/>
        </w:rPr>
        <w:t xml:space="preserve">orcid.org/0000-0000-0000-000X, </w:t>
      </w:r>
      <w:r>
        <w:rPr>
          <w:lang w:val="en-US"/>
        </w:rPr>
        <w:t>e-mail:</w:t>
      </w:r>
      <w:r w:rsidRPr="00041186">
        <w:rPr>
          <w:lang w:val="en-US"/>
        </w:rPr>
        <w:t xml:space="preserve"> </w:t>
      </w:r>
      <w:r w:rsidRPr="008F5DEB">
        <w:rPr>
          <w:lang w:val="en-US"/>
        </w:rPr>
        <w:t xml:space="preserve"> </w:t>
      </w:r>
      <w:r>
        <w:rPr>
          <w:lang w:val="en-US"/>
        </w:rPr>
        <w:t>nikitavaskulatov@gmail.com</w:t>
      </w:r>
    </w:p>
    <w:p w:rsidR="003640A2" w:rsidRPr="003640A2" w:rsidRDefault="003640A2" w:rsidP="0021590A">
      <w:pPr>
        <w:pStyle w:val="004"/>
      </w:pPr>
      <w:r>
        <w:t>Рассматривается работа замкнутой СМО с постоянным количеством</w:t>
      </w:r>
      <w:r w:rsidR="00284B5D">
        <w:t xml:space="preserve"> бесприоритетных</w:t>
      </w:r>
      <w:r>
        <w:t xml:space="preserve"> заявок. Целью работы является найти зависимость основных параметров от количества заявок в системе. Искомыми зависимостями являются</w:t>
      </w:r>
      <w:r w:rsidRPr="003640A2">
        <w:t xml:space="preserve">: </w:t>
      </w:r>
      <w:r>
        <w:t>зависимость загрузки от количества заявок</w:t>
      </w:r>
      <w:r w:rsidRPr="003640A2">
        <w:t>;</w:t>
      </w:r>
      <w:r>
        <w:t xml:space="preserve"> зависимость средней длины очереди от количества заявок и среднее время ожидания от количества заявок. Замкнутая СМО состоит из нескольких обслуживающих аппаратов и примыкающих к ним очередей. Время обслуживания случайно</w:t>
      </w:r>
      <w:r w:rsidR="0010083D">
        <w:t xml:space="preserve"> и распределено по экспоненциальному закону.</w:t>
      </w:r>
      <w:r>
        <w:t xml:space="preserve"> </w:t>
      </w:r>
      <w:r w:rsidR="00284B5D">
        <w:t>Заявки не уничтожаются, а переходят из одного обслуживающего аппарата к другому.</w:t>
      </w:r>
    </w:p>
    <w:p w:rsidR="0021590A" w:rsidRPr="00DB752A" w:rsidRDefault="0021590A" w:rsidP="0021590A">
      <w:pPr>
        <w:pStyle w:val="005"/>
      </w:pPr>
      <w:r w:rsidRPr="00D5189A">
        <w:rPr>
          <w:b/>
        </w:rPr>
        <w:t>Ключевые слова:</w:t>
      </w:r>
      <w:r w:rsidR="00284B5D">
        <w:rPr>
          <w:b/>
        </w:rPr>
        <w:t xml:space="preserve"> </w:t>
      </w:r>
      <w:r w:rsidRPr="00D5189A">
        <w:t>система массово</w:t>
      </w:r>
      <w:r w:rsidR="00284B5D">
        <w:t>го обслуживания</w:t>
      </w:r>
      <w:r w:rsidRPr="00D5189A">
        <w:t>,</w:t>
      </w:r>
      <w:r w:rsidR="00284B5D">
        <w:t xml:space="preserve"> замкнутая СМО, бесприоритетное обслуживание</w:t>
      </w:r>
      <w:r w:rsidRPr="00D5189A">
        <w:t>.</w:t>
      </w:r>
    </w:p>
    <w:p w:rsidR="0021590A" w:rsidRDefault="0021590A" w:rsidP="0021590A">
      <w:pPr>
        <w:pStyle w:val="005-1DOI"/>
        <w:ind w:firstLine="397"/>
      </w:pPr>
      <w:r w:rsidRPr="007F118C">
        <w:rPr>
          <w:b/>
        </w:rPr>
        <w:t>DOI:</w:t>
      </w:r>
      <w:r>
        <w:t xml:space="preserve"> </w:t>
      </w:r>
    </w:p>
    <w:p w:rsidR="008F3F34" w:rsidRDefault="008F3F34" w:rsidP="008F3F34">
      <w:pPr>
        <w:pStyle w:val="006"/>
      </w:pPr>
      <w:r>
        <w:t>Введение</w:t>
      </w:r>
    </w:p>
    <w:p w:rsidR="008F3F34" w:rsidRDefault="008F3F34" w:rsidP="008F3F34">
      <w:pPr>
        <w:pStyle w:val="007"/>
        <w:rPr>
          <w:spacing w:val="-4"/>
        </w:rPr>
      </w:pPr>
      <w:r w:rsidRPr="00904A7E">
        <w:rPr>
          <w:spacing w:val="-4"/>
        </w:rPr>
        <w:t xml:space="preserve">Рассматривается </w:t>
      </w:r>
      <w:r>
        <w:rPr>
          <w:spacing w:val="-4"/>
        </w:rPr>
        <w:t xml:space="preserve">нахождение зависимостей загрузки, средней длины очереди, среднего времени обслуживания путем моделирования системы массового обслуживания при помощи использования языка </w:t>
      </w:r>
      <w:r>
        <w:rPr>
          <w:spacing w:val="-4"/>
          <w:lang w:val="en-US"/>
        </w:rPr>
        <w:t>GPSS</w:t>
      </w:r>
      <w:r>
        <w:rPr>
          <w:spacing w:val="-4"/>
        </w:rPr>
        <w:t>.</w:t>
      </w:r>
      <w:r w:rsidR="00FF0230">
        <w:rPr>
          <w:spacing w:val="-4"/>
        </w:rPr>
        <w:t xml:space="preserve"> Рассматриваемая система массового обслуживания состоит из трех обслуживающих аппаратов и трех очередей.</w:t>
      </w:r>
    </w:p>
    <w:p w:rsidR="00FF0230" w:rsidRDefault="00FF0230" w:rsidP="00FF0230">
      <w:pPr>
        <w:pStyle w:val="006"/>
      </w:pPr>
      <w:r w:rsidRPr="004E05CF">
        <w:t>Теоретическая часть</w:t>
      </w:r>
    </w:p>
    <w:p w:rsidR="00D86553" w:rsidRPr="00D86553" w:rsidRDefault="00694365" w:rsidP="00957D9A">
      <w:pPr>
        <w:pStyle w:val="006"/>
        <w:spacing w:after="0" w:line="259" w:lineRule="auto"/>
        <w:ind w:firstLine="425"/>
        <w:jc w:val="both"/>
        <w:rPr>
          <w:b w:val="0"/>
        </w:rPr>
      </w:pPr>
      <w:r w:rsidRPr="00694365">
        <w:rPr>
          <w:b w:val="0"/>
          <w:i/>
        </w:rPr>
        <w:t>Система массового обслуживания</w:t>
      </w:r>
      <w:r w:rsidRPr="00694365">
        <w:rPr>
          <w:b w:val="0"/>
        </w:rPr>
        <w:t xml:space="preserve"> (СМО) — система, предназначенная для многократно повторяющегося (многоразового) использования при решении однотипных задач.</w:t>
      </w:r>
    </w:p>
    <w:p w:rsidR="00D86553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D86553">
        <w:rPr>
          <w:b w:val="0"/>
        </w:rPr>
        <w:t>Рассмотрим системы</w:t>
      </w:r>
      <w:r>
        <w:rPr>
          <w:b w:val="0"/>
        </w:rPr>
        <w:t>, которые обслуживают только ко</w:t>
      </w:r>
      <w:r w:rsidRPr="00D86553">
        <w:rPr>
          <w:b w:val="0"/>
        </w:rPr>
        <w:t>нечное число вполне определенных источников заявок.</w:t>
      </w:r>
      <w:r>
        <w:rPr>
          <w:b w:val="0"/>
        </w:rPr>
        <w:t xml:space="preserve"> </w:t>
      </w:r>
      <w:r w:rsidRPr="00D86553">
        <w:rPr>
          <w:b w:val="0"/>
        </w:rPr>
        <w:t>Эти источники время от</w:t>
      </w:r>
      <w:r>
        <w:rPr>
          <w:b w:val="0"/>
        </w:rPr>
        <w:t xml:space="preserve"> времени возобновляют свои заяв</w:t>
      </w:r>
      <w:r w:rsidRPr="00D86553">
        <w:rPr>
          <w:b w:val="0"/>
        </w:rPr>
        <w:t>ки на обслуживание. Так</w:t>
      </w:r>
      <w:r>
        <w:rPr>
          <w:b w:val="0"/>
        </w:rPr>
        <w:t>ие источники целесообразно вклю</w:t>
      </w:r>
      <w:r w:rsidRPr="00D86553">
        <w:rPr>
          <w:b w:val="0"/>
        </w:rPr>
        <w:t>чить в саму систему. Подобные системы назы</w:t>
      </w:r>
      <w:r>
        <w:rPr>
          <w:b w:val="0"/>
        </w:rPr>
        <w:t>вают замкну</w:t>
      </w:r>
      <w:r w:rsidRPr="00D86553">
        <w:rPr>
          <w:b w:val="0"/>
        </w:rPr>
        <w:t>тыми СМО, или системами Энгсета. Все источники заявок</w:t>
      </w:r>
      <w:r>
        <w:rPr>
          <w:b w:val="0"/>
        </w:rPr>
        <w:t xml:space="preserve"> </w:t>
      </w:r>
      <w:r w:rsidRPr="00D86553">
        <w:rPr>
          <w:b w:val="0"/>
        </w:rPr>
        <w:t>находятся внутри сист</w:t>
      </w:r>
      <w:r>
        <w:rPr>
          <w:b w:val="0"/>
        </w:rPr>
        <w:t>емы. Из внешних источников заяв</w:t>
      </w:r>
      <w:r w:rsidRPr="00D86553">
        <w:rPr>
          <w:b w:val="0"/>
        </w:rPr>
        <w:t>ки в систему не поступают. Примером системы такого типа</w:t>
      </w:r>
      <w:r>
        <w:rPr>
          <w:b w:val="0"/>
        </w:rPr>
        <w:t xml:space="preserve"> </w:t>
      </w:r>
      <w:r w:rsidRPr="00D86553">
        <w:rPr>
          <w:b w:val="0"/>
        </w:rPr>
        <w:t>может служить цех с оборудованием — станками, которые</w:t>
      </w:r>
      <w:r>
        <w:rPr>
          <w:b w:val="0"/>
        </w:rPr>
        <w:t xml:space="preserve"> </w:t>
      </w:r>
      <w:r w:rsidRPr="00D86553">
        <w:rPr>
          <w:b w:val="0"/>
        </w:rPr>
        <w:t>требуют обслуживания (нал</w:t>
      </w:r>
      <w:r>
        <w:rPr>
          <w:b w:val="0"/>
        </w:rPr>
        <w:t>адки, ремонта), и обслуживаю</w:t>
      </w:r>
      <w:r w:rsidRPr="00D86553">
        <w:rPr>
          <w:b w:val="0"/>
        </w:rPr>
        <w:t>щая такой цех группа наладчиков.</w:t>
      </w:r>
      <w:r>
        <w:rPr>
          <w:b w:val="0"/>
        </w:rPr>
        <w:t xml:space="preserve"> </w:t>
      </w:r>
      <w:r w:rsidRPr="00D86553">
        <w:rPr>
          <w:b w:val="0"/>
        </w:rPr>
        <w:t>Поскольку источник</w:t>
      </w:r>
      <w:r>
        <w:rPr>
          <w:b w:val="0"/>
        </w:rPr>
        <w:t>и заявок включены в систему, ин</w:t>
      </w:r>
      <w:r w:rsidRPr="00D86553">
        <w:rPr>
          <w:b w:val="0"/>
        </w:rPr>
        <w:t>тенсивность поступающих заявок зависит от состояния этих</w:t>
      </w:r>
      <w:r>
        <w:rPr>
          <w:b w:val="0"/>
        </w:rPr>
        <w:t xml:space="preserve"> </w:t>
      </w:r>
      <w:r w:rsidRPr="00D86553">
        <w:rPr>
          <w:b w:val="0"/>
        </w:rPr>
        <w:t>источников, т. е. от состояния самой системы.</w:t>
      </w:r>
    </w:p>
    <w:p w:rsidR="00D86553" w:rsidRDefault="00D86553" w:rsidP="00957D9A">
      <w:pPr>
        <w:pStyle w:val="006"/>
        <w:spacing w:before="0" w:after="0" w:line="259" w:lineRule="auto"/>
        <w:ind w:firstLine="425"/>
      </w:pPr>
      <w:r>
        <w:t>Экспериментальная часть</w:t>
      </w:r>
    </w:p>
    <w:p w:rsidR="00D86553" w:rsidRPr="00957D9A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>
        <w:rPr>
          <w:b w:val="0"/>
        </w:rPr>
        <w:t xml:space="preserve">Исследуем замкнутую модель системы массового обслуживания с постоянным количеством заявок </w:t>
      </w:r>
      <w:r>
        <w:rPr>
          <w:b w:val="0"/>
          <w:lang w:val="en-US"/>
        </w:rPr>
        <w:t>N</w:t>
      </w:r>
      <w:r w:rsidR="00957D9A">
        <w:rPr>
          <w:b w:val="0"/>
        </w:rPr>
        <w:t xml:space="preserve"> (рисунок 2).</w:t>
      </w:r>
    </w:p>
    <w:p w:rsidR="00FF0230" w:rsidRDefault="00957D9A" w:rsidP="00957D9A">
      <w:pPr>
        <w:pStyle w:val="007"/>
        <w:jc w:val="center"/>
        <w:rPr>
          <w:spacing w:val="-4"/>
        </w:rPr>
      </w:pPr>
      <w:r>
        <w:rPr>
          <w:noProof/>
          <w:lang w:eastAsia="ru-RU"/>
        </w:rPr>
        <w:lastRenderedPageBreak/>
        <w:drawing>
          <wp:inline distT="0" distB="0" distL="0" distR="0" wp14:anchorId="798986AF" wp14:editId="2C00DC2B">
            <wp:extent cx="4225346" cy="243538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827" cy="24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9A" w:rsidRPr="008F3F34" w:rsidRDefault="00957D9A" w:rsidP="00957D9A">
      <w:pPr>
        <w:pStyle w:val="007"/>
        <w:jc w:val="center"/>
        <w:rPr>
          <w:spacing w:val="-4"/>
        </w:rPr>
      </w:pPr>
    </w:p>
    <w:p w:rsidR="008F3F34" w:rsidRPr="00957D9A" w:rsidRDefault="00957D9A" w:rsidP="00957D9A">
      <w:pPr>
        <w:pStyle w:val="005-1DOI"/>
        <w:ind w:firstLine="397"/>
        <w:jc w:val="center"/>
        <w:rPr>
          <w:sz w:val="24"/>
          <w:szCs w:val="24"/>
        </w:rPr>
      </w:pPr>
      <w:r w:rsidRPr="00957D9A">
        <w:rPr>
          <w:sz w:val="24"/>
          <w:szCs w:val="24"/>
        </w:rPr>
        <w:t>Рисунок 1 – Замкнутая модель СМО</w:t>
      </w:r>
    </w:p>
    <w:p w:rsidR="00957D9A" w:rsidRDefault="00957D9A" w:rsidP="00957D9A">
      <w:pPr>
        <w:pStyle w:val="005-1DOI"/>
        <w:spacing w:after="0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>Исследуемая система массового обслуживания состоит из трех простейших СМО</w:t>
      </w:r>
      <w:r>
        <w:rPr>
          <w:sz w:val="24"/>
          <w:szCs w:val="24"/>
          <w:vertAlign w:val="subscript"/>
        </w:rPr>
        <w:t>1</w:t>
      </w:r>
      <w:r w:rsidRPr="00957D9A">
        <w:rPr>
          <w:sz w:val="24"/>
          <w:szCs w:val="24"/>
        </w:rPr>
        <w:t xml:space="preserve">, </w:t>
      </w:r>
      <w:r>
        <w:rPr>
          <w:sz w:val="24"/>
          <w:szCs w:val="24"/>
        </w:rPr>
        <w:t>СМО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СМО</w:t>
      </w:r>
      <w:r>
        <w:rPr>
          <w:sz w:val="24"/>
          <w:szCs w:val="24"/>
          <w:vertAlign w:val="subscript"/>
        </w:rPr>
        <w:t>3</w:t>
      </w:r>
      <w:r w:rsidRPr="00957D9A">
        <w:rPr>
          <w:sz w:val="24"/>
          <w:szCs w:val="24"/>
          <w:vertAlign w:val="subscript"/>
        </w:rPr>
        <w:t xml:space="preserve">, </w:t>
      </w:r>
      <w:r w:rsidRPr="00957D9A">
        <w:rPr>
          <w:sz w:val="24"/>
          <w:szCs w:val="24"/>
        </w:rPr>
        <w:t xml:space="preserve">каждая из которых состоит из обслуживающего аппарата и очереди </w:t>
      </w:r>
      <w:r>
        <w:rPr>
          <w:sz w:val="24"/>
          <w:szCs w:val="24"/>
          <w:lang w:val="en-US"/>
        </w:rPr>
        <w:t>OPR</w:t>
      </w:r>
      <w:r w:rsidRPr="00957D9A">
        <w:rPr>
          <w:sz w:val="24"/>
          <w:szCs w:val="24"/>
          <w:vertAlign w:val="subscript"/>
        </w:rPr>
        <w:t>1-3</w:t>
      </w:r>
      <w:r>
        <w:rPr>
          <w:sz w:val="24"/>
          <w:szCs w:val="24"/>
        </w:rPr>
        <w:t>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>
        <w:rPr>
          <w:rStyle w:val="fontstyle01"/>
        </w:rPr>
        <w:t>Первоначально в 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в очередь QOPR1 помещается N заявок с одинаковыми</w:t>
      </w:r>
      <w:r>
        <w:br/>
      </w:r>
      <w:r>
        <w:rPr>
          <w:rStyle w:val="fontstyle01"/>
        </w:rPr>
        <w:t>приоритетами. Далее заявки попадают на обслуживание в ОА OPR1. Здесь заявка,</w:t>
      </w:r>
      <w:r>
        <w:br/>
      </w:r>
      <w:r>
        <w:rPr>
          <w:rStyle w:val="fontstyle01"/>
        </w:rPr>
        <w:t>захватившая устройство, обслуживается некоторое время v</w:t>
      </w:r>
      <w:r>
        <w:rPr>
          <w:rStyle w:val="fontstyle01"/>
          <w:sz w:val="16"/>
          <w:szCs w:val="16"/>
        </w:rPr>
        <w:t>1</w:t>
      </w:r>
      <w:r>
        <w:rPr>
          <w:rStyle w:val="fontstyle01"/>
        </w:rPr>
        <w:t>. Затем с некоторой</w:t>
      </w:r>
      <w:r>
        <w:br/>
      </w:r>
      <w:r>
        <w:rPr>
          <w:rStyle w:val="fontstyle01"/>
        </w:rPr>
        <w:t>вероятностью P заявка передается на обслуживание в СМО</w:t>
      </w:r>
      <w:r>
        <w:rPr>
          <w:rStyle w:val="fontstyle01"/>
          <w:sz w:val="16"/>
          <w:szCs w:val="16"/>
        </w:rPr>
        <w:t>2</w:t>
      </w:r>
      <w:r>
        <w:rPr>
          <w:rStyle w:val="fontstyle01"/>
        </w:rPr>
        <w:t>, в противном случае заявка</w:t>
      </w:r>
      <w:r>
        <w:br/>
      </w:r>
      <w:r>
        <w:rPr>
          <w:rStyle w:val="fontstyle01"/>
        </w:rPr>
        <w:t>передается на обслуживание в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 В ОА OPR2 и OPR3 заявки обслуживаются</w:t>
      </w:r>
      <w:r>
        <w:br/>
      </w:r>
      <w:r>
        <w:rPr>
          <w:rStyle w:val="fontstyle01"/>
        </w:rPr>
        <w:t>некоторое время v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и v</w:t>
      </w:r>
      <w:r>
        <w:rPr>
          <w:rStyle w:val="fontstyle01"/>
          <w:sz w:val="16"/>
          <w:szCs w:val="16"/>
        </w:rPr>
        <w:t xml:space="preserve">3 </w:t>
      </w:r>
      <w:r>
        <w:rPr>
          <w:rStyle w:val="fontstyle01"/>
        </w:rPr>
        <w:t>соответственно. После чего заявки вновь попадают в СМО</w:t>
      </w:r>
      <w:r>
        <w:rPr>
          <w:rStyle w:val="fontstyle01"/>
          <w:sz w:val="16"/>
          <w:szCs w:val="16"/>
        </w:rPr>
        <w:t>1</w:t>
      </w:r>
      <w:r>
        <w:rPr>
          <w:rStyle w:val="fontstyle01"/>
        </w:rPr>
        <w:t>. Так</w:t>
      </w:r>
      <w:r>
        <w:br/>
      </w:r>
      <w:r>
        <w:rPr>
          <w:rStyle w:val="fontstyle01"/>
        </w:rPr>
        <w:t>заявки будут циркулировать до бесконечности.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>
        <w:rPr>
          <w:rStyle w:val="fontstyle01"/>
        </w:rPr>
        <w:t>Такие замкнутые сети СМО используются при моделировании процессов, когда в системе</w:t>
      </w:r>
      <w:r>
        <w:br/>
      </w:r>
      <w:r>
        <w:rPr>
          <w:rStyle w:val="fontstyle01"/>
        </w:rPr>
        <w:t>обрабатывается постоянное число заявок. То есть, когда результат окончания обработки</w:t>
      </w:r>
      <w:r>
        <w:br/>
      </w:r>
      <w:r>
        <w:rPr>
          <w:rStyle w:val="fontstyle01"/>
        </w:rPr>
        <w:t>одной из заявок порождает новую заявку. Например, модель диалоговой системы. СМО</w:t>
      </w:r>
      <w:r>
        <w:rPr>
          <w:rStyle w:val="fontstyle01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Style w:val="fontstyle01"/>
        </w:rPr>
        <w:t>задаѐт вопросы, на которые отвечают либо СМО</w:t>
      </w:r>
      <w:r>
        <w:rPr>
          <w:rStyle w:val="fontstyle01"/>
          <w:sz w:val="16"/>
          <w:szCs w:val="16"/>
        </w:rPr>
        <w:t xml:space="preserve">2, </w:t>
      </w:r>
      <w:r>
        <w:rPr>
          <w:rStyle w:val="fontstyle01"/>
        </w:rPr>
        <w:t>либо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 Их ответы обдумываются в</w:t>
      </w:r>
      <w:r>
        <w:br/>
      </w:r>
      <w:r>
        <w:rPr>
          <w:rStyle w:val="fontstyle01"/>
        </w:rPr>
        <w:t>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и порождают новые вопросы от СМО</w:t>
      </w:r>
      <w:r>
        <w:rPr>
          <w:rStyle w:val="fontstyle01"/>
          <w:sz w:val="16"/>
          <w:szCs w:val="16"/>
        </w:rPr>
        <w:t xml:space="preserve">1 </w:t>
      </w:r>
      <w:r>
        <w:rPr>
          <w:rStyle w:val="fontstyle01"/>
        </w:rPr>
        <w:t>к СМО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и СМО</w:t>
      </w:r>
      <w:r>
        <w:rPr>
          <w:rStyle w:val="fontstyle01"/>
          <w:sz w:val="16"/>
          <w:szCs w:val="16"/>
        </w:rPr>
        <w:t>3</w:t>
      </w:r>
      <w:r>
        <w:rPr>
          <w:rStyle w:val="fontstyle01"/>
        </w:rPr>
        <w:t>.</w:t>
      </w:r>
    </w:p>
    <w:p w:rsidR="00957D9A" w:rsidRDefault="00957D9A" w:rsidP="00957D9A">
      <w:pPr>
        <w:pStyle w:val="005-1DOI"/>
        <w:spacing w:before="0" w:after="0"/>
        <w:ind w:firstLine="397"/>
        <w:jc w:val="both"/>
        <w:rPr>
          <w:rStyle w:val="fontstyle01"/>
        </w:rPr>
      </w:pPr>
      <w:r w:rsidRPr="00957D9A">
        <w:rPr>
          <w:rStyle w:val="fontstyle01"/>
        </w:rPr>
        <w:t>Пусть время обслуживания заявок случайно и распределено по экспоненциальному</w:t>
      </w:r>
      <w:r w:rsidRPr="00957D9A">
        <w:rPr>
          <w:sz w:val="24"/>
          <w:szCs w:val="24"/>
        </w:rPr>
        <w:br/>
      </w:r>
      <w:r w:rsidRPr="00957D9A">
        <w:rPr>
          <w:rStyle w:val="fontstyle01"/>
        </w:rPr>
        <w:t>закону и M</w:t>
      </w:r>
      <w:r w:rsidRPr="00957D9A">
        <w:rPr>
          <w:rStyle w:val="fontstyle21"/>
          <w:rFonts w:ascii="Times New Roman" w:hAnsi="Times New Roman"/>
        </w:rPr>
        <w:t>[v</w:t>
      </w:r>
      <w:r w:rsidRPr="00957D9A">
        <w:rPr>
          <w:rStyle w:val="fontstyle31"/>
          <w:rFonts w:ascii="Times New Roman" w:hAnsi="Times New Roman"/>
          <w:sz w:val="24"/>
          <w:szCs w:val="24"/>
        </w:rPr>
        <w:sym w:font="Symbol" w:char="F031"/>
      </w:r>
      <w:r w:rsidRPr="00957D9A">
        <w:rPr>
          <w:rStyle w:val="fontstyle21"/>
          <w:rFonts w:ascii="Times New Roman" w:hAnsi="Times New Roman"/>
        </w:rPr>
        <w:t>]</w:t>
      </w:r>
      <w:r w:rsidRPr="00957D9A">
        <w:rPr>
          <w:rStyle w:val="fontstyle01"/>
        </w:rPr>
        <w:t>=100, M</w:t>
      </w:r>
      <w:r w:rsidRPr="00957D9A">
        <w:rPr>
          <w:rStyle w:val="fontstyle21"/>
          <w:rFonts w:ascii="Times New Roman" w:hAnsi="Times New Roman"/>
        </w:rPr>
        <w:t>[v2]</w:t>
      </w:r>
      <w:r w:rsidRPr="00957D9A">
        <w:rPr>
          <w:rStyle w:val="fontstyle01"/>
        </w:rPr>
        <w:t>=200, M</w:t>
      </w:r>
      <w:r w:rsidRPr="00957D9A">
        <w:rPr>
          <w:rStyle w:val="fontstyle21"/>
          <w:rFonts w:ascii="Times New Roman" w:hAnsi="Times New Roman"/>
        </w:rPr>
        <w:t>[v3]</w:t>
      </w:r>
      <w:r w:rsidRPr="00957D9A">
        <w:rPr>
          <w:rStyle w:val="fontstyle01"/>
        </w:rPr>
        <w:t>=50.</w:t>
      </w:r>
      <w:r>
        <w:rPr>
          <w:rStyle w:val="fontstyle01"/>
        </w:rPr>
        <w:t xml:space="preserve"> </w:t>
      </w:r>
      <w:r w:rsidRPr="00957D9A">
        <w:rPr>
          <w:rStyle w:val="fontstyle01"/>
        </w:rPr>
        <w:t>Программа на языке GPSS без управляющих операторов имеет вид:</w:t>
      </w:r>
    </w:p>
    <w:p w:rsidR="00957D9A" w:rsidRPr="00957D9A" w:rsidRDefault="00957D9A" w:rsidP="00957D9A">
      <w:pPr>
        <w:pStyle w:val="005-1DOI"/>
        <w:spacing w:before="0" w:after="0"/>
        <w:ind w:firstLine="397"/>
        <w:jc w:val="both"/>
        <w:rPr>
          <w:sz w:val="24"/>
          <w:szCs w:val="24"/>
        </w:rPr>
      </w:pP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4E0A">
        <w:rPr>
          <w:rFonts w:ascii="Times New Roman" w:hAnsi="Times New Roman" w:cs="Times New Roman"/>
          <w:sz w:val="24"/>
          <w:szCs w:val="24"/>
        </w:rPr>
        <w:t>0,0/.1,.104/.2,.222/.3,.335/.4,.509/.5,.69/.6,.915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4E0A">
        <w:rPr>
          <w:rFonts w:ascii="Times New Roman" w:hAnsi="Times New Roman" w:cs="Times New Roman"/>
          <w:sz w:val="24"/>
          <w:szCs w:val="24"/>
        </w:rPr>
        <w:t>.7,1.2/.75,1.38/.8,1.6/.84,1.85/.88,2.12/.9,2.3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4E0A">
        <w:rPr>
          <w:rFonts w:ascii="Times New Roman" w:hAnsi="Times New Roman" w:cs="Times New Roman"/>
          <w:sz w:val="24"/>
          <w:szCs w:val="24"/>
        </w:rPr>
        <w:t>.92,2.52/.94,2.81/.95,2.99/.96,3.2/.97,3.5/.98,3.9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4E0A">
        <w:rPr>
          <w:rFonts w:ascii="Times New Roman" w:hAnsi="Times New Roman" w:cs="Times New Roman"/>
          <w:sz w:val="24"/>
          <w:szCs w:val="24"/>
        </w:rPr>
        <w:t>.99,4.6/.995,5.3/.998,6.2/.999,7/.9998,8</w:t>
      </w:r>
    </w:p>
    <w:p w:rsidR="00957D9A" w:rsidRPr="00464E0A" w:rsidRDefault="00496B91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464E0A">
        <w:rPr>
          <w:rFonts w:ascii="Times New Roman" w:hAnsi="Times New Roman" w:cs="Times New Roman"/>
          <w:sz w:val="24"/>
          <w:szCs w:val="24"/>
        </w:rPr>
        <w:t xml:space="preserve"> ,,,3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Pr="00464E0A">
        <w:rPr>
          <w:rFonts w:ascii="Times New Roman" w:hAnsi="Times New Roman" w:cs="Times New Roman"/>
          <w:sz w:val="24"/>
          <w:szCs w:val="24"/>
        </w:rPr>
        <w:t xml:space="preserve">1 </w:t>
      </w:r>
      <w:r w:rsidRPr="00464E0A">
        <w:rPr>
          <w:rFonts w:ascii="Times New Roman" w:hAnsi="Times New Roman" w:cs="Times New Roman"/>
          <w:sz w:val="24"/>
          <w:szCs w:val="24"/>
        </w:rPr>
        <w:tab/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64E0A">
        <w:rPr>
          <w:rFonts w:ascii="Times New Roman" w:hAnsi="Times New Roman" w:cs="Times New Roman"/>
          <w:sz w:val="24"/>
          <w:szCs w:val="24"/>
        </w:rPr>
        <w:t xml:space="preserve"> </w:t>
      </w:r>
      <w:r w:rsidRPr="00464E0A">
        <w:rPr>
          <w:rFonts w:ascii="Times New Roman" w:hAnsi="Times New Roman" w:cs="Times New Roman"/>
          <w:sz w:val="24"/>
          <w:szCs w:val="24"/>
        </w:rPr>
        <w:tab/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>QOPR</w:t>
      </w:r>
      <w:r w:rsidRPr="00464E0A">
        <w:rPr>
          <w:rFonts w:ascii="Times New Roman" w:hAnsi="Times New Roman" w:cs="Times New Roman"/>
          <w:sz w:val="24"/>
          <w:szCs w:val="24"/>
        </w:rPr>
        <w:t>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64E0A">
        <w:rPr>
          <w:rFonts w:ascii="Times New Roman" w:hAnsi="Times New Roman" w:cs="Times New Roman"/>
          <w:sz w:val="24"/>
          <w:szCs w:val="24"/>
        </w:rPr>
        <w:tab/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100,FN$EXP1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TRANSFER 0.800,,MET3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QUEUE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QOPR2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OPR2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QOPR2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200,FN$EXP1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OPR2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TRANSFER ,MET1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 xml:space="preserve">MET3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QUEUE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SEIZE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DEPART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QOPR3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ADVANCE 50,FN$EXP1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RELEASE </w:t>
      </w: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OPR3 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TRANSFER ,MET1</w:t>
      </w:r>
    </w:p>
    <w:p w:rsidR="00957D9A" w:rsidRPr="00957D9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100000 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  <w:r w:rsidRPr="00464E0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57D9A" w:rsidRPr="00464E0A" w:rsidRDefault="00957D9A" w:rsidP="00957D9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57D9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64E0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57D9A" w:rsidRDefault="00957D9A" w:rsidP="00F14241">
      <w:pPr>
        <w:pStyle w:val="005-1DOI"/>
        <w:spacing w:before="0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Последние два оператора в случае запуска моделирования командой </w:t>
      </w:r>
      <w:r>
        <w:rPr>
          <w:rStyle w:val="fontstyle21"/>
        </w:rPr>
        <w:t>START 1</w:t>
      </w:r>
      <w:r>
        <w:rPr>
          <w:b/>
          <w:bCs/>
        </w:rPr>
        <w:br/>
      </w:r>
      <w:r>
        <w:rPr>
          <w:rStyle w:val="fontstyle01"/>
        </w:rPr>
        <w:t>задают время моделирования. Первый транзакт, сгенерированный оператором</w:t>
      </w:r>
      <w:r>
        <w:br/>
      </w:r>
      <w:r>
        <w:rPr>
          <w:rStyle w:val="fontstyle21"/>
        </w:rPr>
        <w:t xml:space="preserve">GENERATE, </w:t>
      </w:r>
      <w:r>
        <w:rPr>
          <w:rStyle w:val="fontstyle01"/>
        </w:rPr>
        <w:t xml:space="preserve">уничтожится оператором </w:t>
      </w:r>
      <w:r>
        <w:rPr>
          <w:rStyle w:val="fontstyle21"/>
        </w:rPr>
        <w:t xml:space="preserve">TERMINATE </w:t>
      </w:r>
      <w:r>
        <w:rPr>
          <w:rStyle w:val="fontstyle01"/>
        </w:rPr>
        <w:t>только через 100000 единиц</w:t>
      </w:r>
      <w:r>
        <w:br/>
      </w:r>
      <w:r>
        <w:rPr>
          <w:rStyle w:val="fontstyle01"/>
        </w:rPr>
        <w:t>модельного времени, вызвав тем самым окончание моделирования.</w:t>
      </w:r>
    </w:p>
    <w:p w:rsidR="00496B91" w:rsidRDefault="00496B9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>Промоделируем замкнутую СМО для трех заявок. Запишем коэффициент загрузки, среднюю длину очереди, среднее время ожидания. Результаты приведены в таблице 1</w:t>
      </w:r>
      <w:r w:rsidR="00F14241">
        <w:rPr>
          <w:rStyle w:val="fontstyle01"/>
        </w:rPr>
        <w:t xml:space="preserve"> и таблице 2</w:t>
      </w:r>
      <w:r>
        <w:rPr>
          <w:rStyle w:val="fontstyle01"/>
        </w:rPr>
        <w:t>.</w:t>
      </w:r>
    </w:p>
    <w:p w:rsidR="00496B91" w:rsidRDefault="00496B9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1 – </w:t>
      </w:r>
      <w:r w:rsidR="00F14241">
        <w:rPr>
          <w:rStyle w:val="fontstyle01"/>
          <w:b/>
        </w:rPr>
        <w:t>Параметры обслуживающих аппаратов для трех заявок</w:t>
      </w:r>
    </w:p>
    <w:tbl>
      <w:tblPr>
        <w:tblStyle w:val="a3"/>
        <w:tblW w:w="0" w:type="auto"/>
        <w:tblInd w:w="1622" w:type="dxa"/>
        <w:tblLook w:val="04A0" w:firstRow="1" w:lastRow="0" w:firstColumn="1" w:lastColumn="0" w:noHBand="0" w:noVBand="1"/>
      </w:tblPr>
      <w:tblGrid>
        <w:gridCol w:w="3245"/>
        <w:gridCol w:w="3245"/>
      </w:tblGrid>
      <w:tr w:rsidR="00F14241" w:rsidTr="00464E0A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F14241" w:rsidTr="00464E0A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0.876</w:t>
            </w:r>
          </w:p>
        </w:tc>
      </w:tr>
      <w:tr w:rsidR="00F14241" w:rsidTr="00464E0A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0.362</w:t>
            </w:r>
          </w:p>
        </w:tc>
      </w:tr>
      <w:tr w:rsidR="00F14241" w:rsidTr="00464E0A">
        <w:tc>
          <w:tcPr>
            <w:tcW w:w="3245" w:type="dxa"/>
          </w:tcPr>
          <w:p w:rsidR="00F14241" w:rsidRPr="00F14241" w:rsidRDefault="00F14241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537DBB" w:rsidP="00957D9A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</w:tbl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2 – Параметры очередей для трех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F14241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F14241" w:rsidRPr="00F14241" w:rsidRDefault="00F14241" w:rsidP="00F14241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1.071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121.660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0.151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21.362</w:t>
            </w:r>
          </w:p>
        </w:tc>
      </w:tr>
      <w:tr w:rsidR="00F14241" w:rsidRPr="00F14241" w:rsidTr="00800604"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0.162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95.023</w:t>
            </w:r>
          </w:p>
        </w:tc>
      </w:tr>
    </w:tbl>
    <w:p w:rsidR="00F14241" w:rsidRDefault="00F1424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lastRenderedPageBreak/>
        <w:t xml:space="preserve">Промоделируем замкнутую СМО для </w:t>
      </w:r>
      <w:r w:rsidRPr="00F14241">
        <w:rPr>
          <w:rStyle w:val="fontstyle01"/>
        </w:rPr>
        <w:t>шести</w:t>
      </w:r>
      <w:r>
        <w:rPr>
          <w:rStyle w:val="fontstyle01"/>
        </w:rPr>
        <w:t xml:space="preserve"> заявок. Результаты приведены в таблице 3 и таблице 4.</w:t>
      </w:r>
    </w:p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3 – Параметры обслуживающих аппаратов для </w:t>
      </w:r>
      <w:r w:rsidR="005F5809">
        <w:rPr>
          <w:rStyle w:val="fontstyle01"/>
          <w:b/>
        </w:rPr>
        <w:t xml:space="preserve">шести </w:t>
      </w:r>
      <w:r>
        <w:rPr>
          <w:rStyle w:val="fontstyle01"/>
          <w:b/>
        </w:rPr>
        <w:t>заявок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</w:tblGrid>
      <w:tr w:rsid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0.987</w:t>
            </w:r>
          </w:p>
        </w:tc>
      </w:tr>
      <w:tr w:rsid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0.375</w:t>
            </w:r>
          </w:p>
        </w:tc>
      </w:tr>
      <w:tr w:rsid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0.380</w:t>
            </w:r>
          </w:p>
        </w:tc>
      </w:tr>
    </w:tbl>
    <w:p w:rsidR="00F14241" w:rsidRDefault="00F1424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4 – Параметры очередей для </w:t>
      </w:r>
      <w:r w:rsidR="005F5809">
        <w:rPr>
          <w:rStyle w:val="fontstyle01"/>
          <w:b/>
        </w:rPr>
        <w:t xml:space="preserve">шести </w:t>
      </w:r>
      <w:r>
        <w:rPr>
          <w:rStyle w:val="fontstyle01"/>
          <w:b/>
        </w:rPr>
        <w:t>заявок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F14241" w:rsidRP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F14241" w:rsidRP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3.805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383.583</w:t>
            </w:r>
          </w:p>
        </w:tc>
      </w:tr>
      <w:tr w:rsidR="00F14241" w:rsidRP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0.225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28.037</w:t>
            </w:r>
          </w:p>
        </w:tc>
      </w:tr>
      <w:tr w:rsidR="00F14241" w:rsidRPr="00F14241" w:rsidTr="00ED064F">
        <w:trPr>
          <w:jc w:val="center"/>
        </w:trPr>
        <w:tc>
          <w:tcPr>
            <w:tcW w:w="3245" w:type="dxa"/>
          </w:tcPr>
          <w:p w:rsidR="00F14241" w:rsidRPr="00F14241" w:rsidRDefault="00F14241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0.227</w:t>
            </w:r>
          </w:p>
        </w:tc>
        <w:tc>
          <w:tcPr>
            <w:tcW w:w="3245" w:type="dxa"/>
          </w:tcPr>
          <w:p w:rsidR="00F14241" w:rsidRPr="00F14241" w:rsidRDefault="00537DBB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124.758</w:t>
            </w:r>
          </w:p>
        </w:tc>
      </w:tr>
    </w:tbl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>Промоделируем замкнутую СМО для девяти заявок. Результаты приведены в таблице 5 и таблице 6.</w:t>
      </w:r>
    </w:p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5 – Параметры обслуживающих аппаратов для девяти заявок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</w:tblGrid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5F5809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0.426</w:t>
            </w:r>
          </w:p>
        </w:tc>
      </w:tr>
    </w:tbl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6 – Параметры очередей для девяти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6.598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646.902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0.206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25.268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0.392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199.063</w:t>
            </w:r>
          </w:p>
        </w:tc>
      </w:tr>
    </w:tbl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>Промоделируем замкнутую СМО для двенадцати заявок. Результаты приведены в таблице 7 и таблице 8.</w:t>
      </w: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ind w:firstLine="397"/>
        <w:jc w:val="both"/>
        <w:rPr>
          <w:rStyle w:val="fontstyle01"/>
        </w:rPr>
      </w:pPr>
    </w:p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lastRenderedPageBreak/>
        <w:t>Таблица 7 – Параметры обслуживающих аппаратов для двенадцати заявок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</w:tblGrid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bookmarkStart w:id="0" w:name="_GoBack"/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Загрузка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5F5809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0.378</w:t>
            </w:r>
          </w:p>
        </w:tc>
      </w:tr>
      <w:tr w:rsidR="005F5809" w:rsidTr="00ED064F">
        <w:trPr>
          <w:jc w:val="center"/>
        </w:trPr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0.426</w:t>
            </w:r>
          </w:p>
        </w:tc>
      </w:tr>
    </w:tbl>
    <w:bookmarkEnd w:id="0"/>
    <w:p w:rsidR="005F5809" w:rsidRDefault="005F5809" w:rsidP="005F5809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>Таблица 8 – Параметры очередей для двенадцати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b/>
              </w:rPr>
            </w:pPr>
            <w:r w:rsidRPr="00F14241">
              <w:rPr>
                <w:rStyle w:val="fontstyle01"/>
                <w:b/>
              </w:rPr>
              <w:t>Устройство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Средняя длина очереди</w:t>
            </w:r>
            <w:r>
              <w:rPr>
                <w:rStyle w:val="fontstyle01"/>
                <w:b/>
              </w:rPr>
              <w:tab/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tabs>
                <w:tab w:val="right" w:pos="3029"/>
              </w:tabs>
              <w:jc w:val="both"/>
              <w:rPr>
                <w:rStyle w:val="fontstyle01"/>
                <w:b/>
              </w:rPr>
            </w:pPr>
            <w:r>
              <w:rPr>
                <w:rStyle w:val="fontstyle01"/>
                <w:b/>
              </w:rPr>
              <w:t>Среднее время ожидания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OPR1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9.598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938.183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0.206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25.268</w:t>
            </w:r>
          </w:p>
        </w:tc>
      </w:tr>
      <w:tr w:rsidR="005F5809" w:rsidRPr="00F14241" w:rsidTr="00A705E2"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Q</w:t>
            </w:r>
            <w:r w:rsidRPr="00F14241">
              <w:rPr>
                <w:rStyle w:val="fontstyle01"/>
                <w:lang w:val="en-US"/>
              </w:rPr>
              <w:t>OPR3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0.392</w:t>
            </w:r>
          </w:p>
        </w:tc>
        <w:tc>
          <w:tcPr>
            <w:tcW w:w="3245" w:type="dxa"/>
          </w:tcPr>
          <w:p w:rsidR="005F5809" w:rsidRPr="00F14241" w:rsidRDefault="005F5809" w:rsidP="00A705E2">
            <w:pPr>
              <w:pStyle w:val="005-1DOI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199.063</w:t>
            </w:r>
          </w:p>
        </w:tc>
      </w:tr>
    </w:tbl>
    <w:p w:rsidR="005F5809" w:rsidRDefault="005F5809" w:rsidP="005F5809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 xml:space="preserve">Построим графики зависимостей необходимых параметров от </w:t>
      </w:r>
      <w:r w:rsidR="0007538E">
        <w:rPr>
          <w:rStyle w:val="fontstyle01"/>
        </w:rPr>
        <w:t>количества заявок в системе</w:t>
      </w:r>
      <w:r>
        <w:rPr>
          <w:rStyle w:val="fontstyle01"/>
        </w:rPr>
        <w:t xml:space="preserve"> (рисунок 2</w:t>
      </w:r>
      <w:r w:rsidR="0007538E">
        <w:rPr>
          <w:rStyle w:val="fontstyle01"/>
        </w:rPr>
        <w:t xml:space="preserve"> - 4</w:t>
      </w:r>
      <w:r>
        <w:rPr>
          <w:rStyle w:val="fontstyle01"/>
        </w:rPr>
        <w:t>).</w:t>
      </w:r>
    </w:p>
    <w:p w:rsidR="005F5809" w:rsidRDefault="005F5809" w:rsidP="005F5809">
      <w:pPr>
        <w:pStyle w:val="005-1DOI"/>
        <w:ind w:firstLine="426"/>
        <w:jc w:val="center"/>
        <w:rPr>
          <w:rStyle w:val="fontstyle01"/>
        </w:rPr>
      </w:pPr>
      <w:r w:rsidRPr="003109A1">
        <w:rPr>
          <w:noProof/>
          <w:sz w:val="28"/>
          <w:szCs w:val="28"/>
          <w:lang w:eastAsia="ru-RU"/>
        </w:rPr>
        <w:drawing>
          <wp:inline distT="0" distB="0" distL="0" distR="0" wp14:anchorId="3DFD0C39" wp14:editId="2FCAA918">
            <wp:extent cx="3883936" cy="2175589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245" cy="21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09" w:rsidRDefault="005F5809" w:rsidP="005F5809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 xml:space="preserve">Рисунок 2 – Зависимость </w:t>
      </w:r>
      <w:r w:rsidR="007A2F99">
        <w:rPr>
          <w:rStyle w:val="fontstyle01"/>
        </w:rPr>
        <w:t>загрузки от</w:t>
      </w:r>
      <w:r>
        <w:rPr>
          <w:rStyle w:val="fontstyle01"/>
        </w:rPr>
        <w:t xml:space="preserve"> количества заявок</w:t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 w:rsidRPr="00EE5BCA">
        <w:rPr>
          <w:noProof/>
          <w:sz w:val="28"/>
          <w:szCs w:val="28"/>
          <w:lang w:eastAsia="ru-RU"/>
        </w:rPr>
        <w:drawing>
          <wp:inline distT="0" distB="0" distL="0" distR="0" wp14:anchorId="461EB2DE" wp14:editId="22C0CB7D">
            <wp:extent cx="4206605" cy="23090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>Рисунок 3 – Зависимость средней длины очереди от количества заявок</w:t>
      </w:r>
    </w:p>
    <w:p w:rsidR="0007538E" w:rsidRDefault="0007538E" w:rsidP="005F5809">
      <w:pPr>
        <w:pStyle w:val="005-1DOI"/>
        <w:ind w:firstLine="426"/>
        <w:jc w:val="center"/>
        <w:rPr>
          <w:rStyle w:val="fontstyle01"/>
        </w:rPr>
      </w:pP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 w:rsidRPr="00352D3E">
        <w:rPr>
          <w:noProof/>
          <w:sz w:val="28"/>
          <w:szCs w:val="28"/>
          <w:lang w:eastAsia="ru-RU"/>
        </w:rPr>
        <w:drawing>
          <wp:inline distT="0" distB="0" distL="0" distR="0" wp14:anchorId="03C4092E" wp14:editId="12A0E009">
            <wp:extent cx="4191363" cy="226333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E" w:rsidRDefault="0007538E" w:rsidP="0007538E">
      <w:pPr>
        <w:pStyle w:val="005-1DOI"/>
        <w:ind w:firstLine="426"/>
        <w:jc w:val="center"/>
        <w:rPr>
          <w:rStyle w:val="fontstyle01"/>
        </w:rPr>
      </w:pPr>
      <w:r>
        <w:rPr>
          <w:rStyle w:val="fontstyle01"/>
        </w:rPr>
        <w:t>Рисунок 4 – Зависимость среднего времени ожидания от количества заявок</w:t>
      </w:r>
    </w:p>
    <w:p w:rsidR="005F5809" w:rsidRDefault="0007538E" w:rsidP="0007538E">
      <w:pPr>
        <w:pStyle w:val="005-1DOI"/>
        <w:jc w:val="center"/>
        <w:rPr>
          <w:rStyle w:val="fontstyle01"/>
          <w:b/>
        </w:rPr>
      </w:pPr>
      <w:r>
        <w:rPr>
          <w:rStyle w:val="fontstyle01"/>
          <w:b/>
        </w:rPr>
        <w:t>Заключение</w:t>
      </w:r>
    </w:p>
    <w:p w:rsidR="0007538E" w:rsidRDefault="0007538E" w:rsidP="0007538E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>В статье изучена зависимость основных параметров конкретной СМО замкнутого типа от количества заявок в системе на примере конкретных значений времени обслуживания.</w:t>
      </w:r>
    </w:p>
    <w:p w:rsidR="0007538E" w:rsidRPr="00231F2D" w:rsidRDefault="0007538E" w:rsidP="0007538E">
      <w:pPr>
        <w:pStyle w:val="012"/>
      </w:pPr>
      <w:r w:rsidRPr="00231F2D">
        <w:t>Библиографический список</w:t>
      </w:r>
    </w:p>
    <w:p w:rsidR="0007538E" w:rsidRPr="0007538E" w:rsidRDefault="0007538E" w:rsidP="0007538E">
      <w:pPr>
        <w:pStyle w:val="005-1DOI"/>
        <w:jc w:val="both"/>
        <w:rPr>
          <w:rStyle w:val="fontstyle01"/>
        </w:rPr>
      </w:pPr>
      <w:r>
        <w:rPr>
          <w:rStyle w:val="fontstyle01"/>
        </w:rPr>
        <w:t>1. Афонин В.В., Федосин С.А., Моделирование систем. Практикум по GPSS/PC. –</w:t>
      </w:r>
      <w:r>
        <w:br/>
      </w:r>
      <w:r>
        <w:rPr>
          <w:rStyle w:val="fontstyle01"/>
        </w:rPr>
        <w:t xml:space="preserve">Саранск: Изд-во Мордов. Ун-та, 2001. </w:t>
      </w:r>
      <w:r>
        <w:br/>
      </w:r>
      <w:r>
        <w:rPr>
          <w:rStyle w:val="fontstyle01"/>
        </w:rPr>
        <w:t>2. Шрайбер Т. Дж. Моделирование на GPSS. М.:Машиностроение, 1980.</w:t>
      </w:r>
      <w:r>
        <w:br/>
      </w:r>
      <w:r>
        <w:rPr>
          <w:rStyle w:val="fontstyle01"/>
        </w:rPr>
        <w:t>3. Феррари Д. Оценка производительности вычислительных систем. М.: Мир, 1981.</w:t>
      </w:r>
      <w:r>
        <w:br/>
      </w:r>
      <w:r>
        <w:rPr>
          <w:rStyle w:val="fontstyle01"/>
        </w:rPr>
        <w:t>4. КудрявцевЕ. М. GPSS World. Основы имитационного моделирования различных</w:t>
      </w:r>
      <w:r>
        <w:br/>
      </w:r>
      <w:r>
        <w:rPr>
          <w:rStyle w:val="fontstyle01"/>
        </w:rPr>
        <w:t>систем. – М.: ДМК Пресс, 2004.– 320 с.: ил. (Серия «Проектирование»).</w:t>
      </w:r>
      <w:r>
        <w:br/>
      </w:r>
      <w:r>
        <w:rPr>
          <w:rStyle w:val="fontstyle01"/>
        </w:rPr>
        <w:t>5. Гнеденко Б.В, Коваленко И.Н. Введение в теорию массового обслуживания. – М.:</w:t>
      </w:r>
      <w:r>
        <w:br/>
      </w:r>
      <w:r>
        <w:rPr>
          <w:rStyle w:val="fontstyle01"/>
        </w:rPr>
        <w:t>Наука, 1987.</w:t>
      </w:r>
      <w:r>
        <w:br/>
      </w:r>
      <w:r>
        <w:rPr>
          <w:rStyle w:val="fontstyle01"/>
        </w:rPr>
        <w:t>6. Ермаков С.М., Мелос В.Б., Математический эксперимент с моделями сложных</w:t>
      </w:r>
      <w:r>
        <w:br/>
      </w:r>
      <w:r>
        <w:rPr>
          <w:rStyle w:val="fontstyle01"/>
        </w:rPr>
        <w:t>стохастических систем. – СПб.: Изд. ГУ, 1992.</w:t>
      </w:r>
      <w:r>
        <w:br/>
      </w:r>
      <w:r>
        <w:rPr>
          <w:rStyle w:val="fontstyle01"/>
        </w:rPr>
        <w:t>7. Колбанев М.О., Яковлев С.А. Модели и методы оценки характеристик обработки</w:t>
      </w:r>
      <w:r>
        <w:br/>
      </w:r>
      <w:r>
        <w:rPr>
          <w:rStyle w:val="fontstyle01"/>
        </w:rPr>
        <w:t>информации в интеллектуальных сетях связи. – СПб.: Изд-во Госуниверситета,</w:t>
      </w:r>
      <w:r>
        <w:br/>
      </w:r>
      <w:r>
        <w:rPr>
          <w:rStyle w:val="fontstyle01"/>
        </w:rPr>
        <w:t>2002.</w:t>
      </w:r>
    </w:p>
    <w:p w:rsidR="00F14241" w:rsidRDefault="00F14241" w:rsidP="00F14241">
      <w:pPr>
        <w:pStyle w:val="005-1DOI"/>
        <w:jc w:val="both"/>
        <w:rPr>
          <w:rStyle w:val="fontstyle01"/>
          <w:b/>
        </w:rPr>
      </w:pPr>
    </w:p>
    <w:p w:rsidR="00496B91" w:rsidRPr="00496B91" w:rsidRDefault="00496B91" w:rsidP="00957D9A">
      <w:pPr>
        <w:pStyle w:val="005-1DOI"/>
        <w:ind w:firstLine="397"/>
        <w:jc w:val="both"/>
        <w:rPr>
          <w:b/>
          <w:sz w:val="24"/>
          <w:szCs w:val="24"/>
        </w:rPr>
      </w:pPr>
    </w:p>
    <w:p w:rsidR="002D41A3" w:rsidRPr="00957D9A" w:rsidRDefault="000C3318" w:rsidP="00957D9A">
      <w:pPr>
        <w:jc w:val="center"/>
      </w:pPr>
    </w:p>
    <w:sectPr w:rsidR="002D41A3" w:rsidRPr="00957D9A" w:rsidSect="002159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318" w:rsidRDefault="000C3318" w:rsidP="005F5809">
      <w:pPr>
        <w:spacing w:after="0" w:line="240" w:lineRule="auto"/>
      </w:pPr>
      <w:r>
        <w:separator/>
      </w:r>
    </w:p>
  </w:endnote>
  <w:endnote w:type="continuationSeparator" w:id="0">
    <w:p w:rsidR="000C3318" w:rsidRDefault="000C3318" w:rsidP="005F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318" w:rsidRDefault="000C3318" w:rsidP="005F5809">
      <w:pPr>
        <w:spacing w:after="0" w:line="240" w:lineRule="auto"/>
      </w:pPr>
      <w:r>
        <w:separator/>
      </w:r>
    </w:p>
  </w:footnote>
  <w:footnote w:type="continuationSeparator" w:id="0">
    <w:p w:rsidR="000C3318" w:rsidRDefault="000C3318" w:rsidP="005F5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9F"/>
    <w:rsid w:val="0007538E"/>
    <w:rsid w:val="000C3318"/>
    <w:rsid w:val="0010083D"/>
    <w:rsid w:val="001A6C40"/>
    <w:rsid w:val="0021590A"/>
    <w:rsid w:val="00284B5D"/>
    <w:rsid w:val="003640A2"/>
    <w:rsid w:val="00464E0A"/>
    <w:rsid w:val="00496B91"/>
    <w:rsid w:val="00537DBB"/>
    <w:rsid w:val="005B2656"/>
    <w:rsid w:val="005F5809"/>
    <w:rsid w:val="0067259F"/>
    <w:rsid w:val="00694365"/>
    <w:rsid w:val="00727F8F"/>
    <w:rsid w:val="007A2F99"/>
    <w:rsid w:val="008F3F34"/>
    <w:rsid w:val="00957D9A"/>
    <w:rsid w:val="00D86553"/>
    <w:rsid w:val="00ED064F"/>
    <w:rsid w:val="00F14241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19500F-D12C-4D8E-9F17-D32F792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_Заголовок_статьи"/>
    <w:basedOn w:val="a"/>
    <w:qFormat/>
    <w:rsid w:val="0021590A"/>
    <w:pPr>
      <w:suppressAutoHyphens/>
      <w:spacing w:before="240" w:after="240" w:line="240" w:lineRule="auto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003">
    <w:name w:val="003_Автор_верх"/>
    <w:basedOn w:val="a"/>
    <w:qFormat/>
    <w:rsid w:val="0021590A"/>
    <w:pPr>
      <w:spacing w:before="240"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3-1">
    <w:name w:val="003-1_Автор_середина"/>
    <w:basedOn w:val="a"/>
    <w:qFormat/>
    <w:rsid w:val="0021590A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4">
    <w:name w:val="004_Аннотация"/>
    <w:basedOn w:val="a"/>
    <w:qFormat/>
    <w:rsid w:val="0021590A"/>
    <w:pPr>
      <w:spacing w:before="240" w:after="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5">
    <w:name w:val="005_Ключевые_слова"/>
    <w:basedOn w:val="a"/>
    <w:qFormat/>
    <w:rsid w:val="0021590A"/>
    <w:pPr>
      <w:spacing w:after="12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3-2">
    <w:name w:val="003-2_Автор_низ"/>
    <w:basedOn w:val="a"/>
    <w:qFormat/>
    <w:rsid w:val="0021590A"/>
    <w:pPr>
      <w:spacing w:after="240" w:line="240" w:lineRule="auto"/>
      <w:jc w:val="both"/>
    </w:pPr>
    <w:rPr>
      <w:rFonts w:ascii="Times New Roman" w:eastAsia="Calibri" w:hAnsi="Times New Roman" w:cs="Times New Roman"/>
      <w:spacing w:val="-4"/>
    </w:rPr>
  </w:style>
  <w:style w:type="paragraph" w:customStyle="1" w:styleId="001">
    <w:name w:val="001_УДК"/>
    <w:basedOn w:val="a"/>
    <w:qFormat/>
    <w:rsid w:val="0021590A"/>
    <w:pPr>
      <w:snapToGrid w:val="0"/>
      <w:spacing w:before="720" w:after="24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05-1DOI">
    <w:name w:val="005-1_DOI"/>
    <w:basedOn w:val="a"/>
    <w:qFormat/>
    <w:rsid w:val="0021590A"/>
    <w:pPr>
      <w:spacing w:before="120" w:after="120" w:line="240" w:lineRule="auto"/>
    </w:pPr>
    <w:rPr>
      <w:rFonts w:ascii="Times New Roman" w:eastAsia="Calibri" w:hAnsi="Times New Roman" w:cs="Times New Roman"/>
      <w:color w:val="000000"/>
      <w:shd w:val="clear" w:color="auto" w:fill="FFFFFF"/>
    </w:rPr>
  </w:style>
  <w:style w:type="paragraph" w:customStyle="1" w:styleId="006">
    <w:name w:val="006_Заголовок_текст"/>
    <w:basedOn w:val="a"/>
    <w:qFormat/>
    <w:rsid w:val="008F3F34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 w:val="24"/>
    </w:rPr>
  </w:style>
  <w:style w:type="paragraph" w:customStyle="1" w:styleId="007">
    <w:name w:val="007_Текст абзаца"/>
    <w:basedOn w:val="a"/>
    <w:qFormat/>
    <w:rsid w:val="008F3F34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01">
    <w:name w:val="fontstyle01"/>
    <w:basedOn w:val="a0"/>
    <w:rsid w:val="00957D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7D9A"/>
    <w:rPr>
      <w:rFonts w:ascii="Times New Roman CYR" w:hAnsi="Times New Roman CY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57D9A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F1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809"/>
  </w:style>
  <w:style w:type="paragraph" w:styleId="a6">
    <w:name w:val="footer"/>
    <w:basedOn w:val="a"/>
    <w:link w:val="a7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5809"/>
  </w:style>
  <w:style w:type="paragraph" w:customStyle="1" w:styleId="012">
    <w:name w:val="012_Библиографический_список"/>
    <w:basedOn w:val="a"/>
    <w:qFormat/>
    <w:rsid w:val="0007538E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</cp:revision>
  <dcterms:created xsi:type="dcterms:W3CDTF">2023-11-18T15:32:00Z</dcterms:created>
  <dcterms:modified xsi:type="dcterms:W3CDTF">2023-11-25T14:57:00Z</dcterms:modified>
</cp:coreProperties>
</file>