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B3FE5" w14:textId="77777777" w:rsidR="009B076A" w:rsidRDefault="00000000">
      <w:pPr>
        <w:spacing w:before="1200" w:after="240"/>
      </w:pPr>
      <w:r>
        <w:rPr>
          <w:b/>
          <w:bCs/>
          <w:color w:val="1F3A5F"/>
          <w:sz w:val="56"/>
          <w:szCs w:val="56"/>
        </w:rPr>
        <w:t>Structured Organising Conversation</w:t>
      </w:r>
    </w:p>
    <w:p w14:paraId="7CCF3F08" w14:textId="77777777" w:rsidR="009B076A" w:rsidRDefault="00000000">
      <w:pPr>
        <w:spacing w:after="240"/>
      </w:pPr>
      <w:r>
        <w:rPr>
          <w:color w:val="3A5D82"/>
          <w:sz w:val="36"/>
          <w:szCs w:val="36"/>
        </w:rPr>
        <w:t>A Field Guide for Offshore Alliance Organisers</w:t>
      </w:r>
    </w:p>
    <w:p w14:paraId="35B20613" w14:textId="77777777" w:rsidR="009B076A" w:rsidRDefault="00000000">
      <w:pPr>
        <w:spacing w:after="160"/>
      </w:pPr>
      <w:r>
        <w:rPr>
          <w:i/>
          <w:iCs/>
          <w:color w:val="555555"/>
          <w:sz w:val="26"/>
          <w:szCs w:val="26"/>
        </w:rPr>
        <w:t>Applied to the Monadelphous shutdown campaign</w:t>
      </w:r>
    </w:p>
    <w:p w14:paraId="099FDD99" w14:textId="77777777" w:rsidR="009B076A" w:rsidRDefault="00000000">
      <w:pPr>
        <w:spacing w:after="1200"/>
      </w:pPr>
      <w:r>
        <w:rPr>
          <w:i/>
          <w:iCs/>
          <w:color w:val="777777"/>
        </w:rPr>
        <w:t>AWU • MUA • Offshore Alliance</w:t>
      </w:r>
    </w:p>
    <w:p w14:paraId="5504F020" w14:textId="77777777" w:rsidR="009B076A" w:rsidRDefault="00000000">
      <w:pPr>
        <w:spacing w:after="80"/>
      </w:pPr>
      <w:r>
        <w:rPr>
          <w:b/>
          <w:bCs/>
        </w:rPr>
        <w:t>Purpose</w:t>
      </w:r>
    </w:p>
    <w:p w14:paraId="397CE8A5" w14:textId="77777777" w:rsidR="009B076A" w:rsidRDefault="00000000">
      <w:pPr>
        <w:spacing w:after="120" w:line="300" w:lineRule="auto"/>
      </w:pPr>
      <w:r>
        <w:t>This guide gives Offshore Alliance organisers a single, repeatable conversation structure for moving a worker from cold contact to a concrete commitment. It is built for general use across Offshore Alliance organising work and is then worked through against a live, near-term application: the Monadelphous shutdown campaign, where the company’s first proposed agreement has already been voted down by the existing workforce and a second attempt is now being engineered around the inflated shutdown electorate. The general framework holds for any organising conversation. The worked example shows how the framework lands when the campaign already has wind in its sails, a hostile timing trap to defeat, and a four-year tail.</w:t>
      </w:r>
    </w:p>
    <w:p w14:paraId="07F5E6CC" w14:textId="77777777" w:rsidR="009B076A" w:rsidRDefault="00000000">
      <w:r>
        <w:br w:type="page"/>
      </w:r>
    </w:p>
    <w:p w14:paraId="7FA3E650" w14:textId="77777777" w:rsidR="009B076A" w:rsidRDefault="00000000">
      <w:pPr>
        <w:pStyle w:val="Heading1"/>
      </w:pPr>
      <w:r>
        <w:lastRenderedPageBreak/>
        <w:t>1. How to use this guide</w:t>
      </w:r>
    </w:p>
    <w:p w14:paraId="4DC792D5" w14:textId="77777777" w:rsidR="009B076A" w:rsidRDefault="00000000">
      <w:pPr>
        <w:spacing w:after="120" w:line="300" w:lineRule="auto"/>
      </w:pPr>
      <w:r>
        <w:t>The Structured Organising Conversation (SOC) is a sequence — a route through a real human exchange that gives the conversation a shape and a destination. The aim is to be present and adaptive while still moving the conversation through the stages that decades of organising practice tell us are needed to shift a worker from agitation to action.</w:t>
      </w:r>
    </w:p>
    <w:p w14:paraId="7C58D44F" w14:textId="77777777" w:rsidR="009B076A" w:rsidRDefault="00000000">
      <w:pPr>
        <w:spacing w:after="120" w:line="300" w:lineRule="auto"/>
      </w:pPr>
      <w:r>
        <w:t xml:space="preserve">Use this guide three ways. First, study it before you go on a swing or to a </w:t>
      </w:r>
      <w:proofErr w:type="gramStart"/>
      <w:r>
        <w:t>worksite</w:t>
      </w:r>
      <w:proofErr w:type="gramEnd"/>
      <w:r>
        <w:t xml:space="preserve"> so the structure becomes second nature. Second, use it as a debrief tool after a conversation — work back through the stages and ask yourself which ones you </w:t>
      </w:r>
      <w:proofErr w:type="gramStart"/>
      <w:r>
        <w:t>actually completed</w:t>
      </w:r>
      <w:proofErr w:type="gramEnd"/>
      <w:r>
        <w:t>. Third, use it as a coaching tool with delegates and member organisers; nothing builds the conversation faster than running it on each other.</w:t>
      </w:r>
    </w:p>
    <w:p w14:paraId="76D5E038" w14:textId="77777777" w:rsidR="009B076A" w:rsidRDefault="00000000">
      <w:pPr>
        <w:pStyle w:val="Heading2"/>
      </w:pPr>
      <w:r>
        <w:t>What good looks like</w:t>
      </w:r>
    </w:p>
    <w:p w14:paraId="0607B869" w14:textId="77777777" w:rsidR="009B076A" w:rsidRDefault="00000000">
      <w:pPr>
        <w:pStyle w:val="ListParagraph"/>
        <w:numPr>
          <w:ilvl w:val="0"/>
          <w:numId w:val="2"/>
        </w:numPr>
        <w:spacing w:after="80" w:line="290" w:lineRule="auto"/>
      </w:pPr>
      <w:r>
        <w:t>You spend more time listening than talking. As a rough rule, the worker should be doing two-thirds of the talking.</w:t>
      </w:r>
    </w:p>
    <w:p w14:paraId="713A558E" w14:textId="77777777" w:rsidR="009B076A" w:rsidRDefault="00000000">
      <w:pPr>
        <w:pStyle w:val="ListParagraph"/>
        <w:numPr>
          <w:ilvl w:val="0"/>
          <w:numId w:val="2"/>
        </w:numPr>
        <w:spacing w:after="80" w:line="290" w:lineRule="auto"/>
      </w:pPr>
      <w:r>
        <w:t>You finish the conversation with a specific commitment to a specific action by a specific date — not a vague “I’ll think about it.”</w:t>
      </w:r>
    </w:p>
    <w:p w14:paraId="65F11861" w14:textId="77777777" w:rsidR="009B076A" w:rsidRDefault="00000000">
      <w:pPr>
        <w:pStyle w:val="ListParagraph"/>
        <w:numPr>
          <w:ilvl w:val="0"/>
          <w:numId w:val="2"/>
        </w:numPr>
        <w:spacing w:after="80" w:line="290" w:lineRule="auto"/>
      </w:pPr>
      <w:r>
        <w:t>You leave the worker more agitated about the problem and more confident there is a credible plan to solve it.</w:t>
      </w:r>
    </w:p>
    <w:p w14:paraId="6D411B60" w14:textId="77777777" w:rsidR="009B076A" w:rsidRDefault="00000000">
      <w:pPr>
        <w:pStyle w:val="ListParagraph"/>
        <w:numPr>
          <w:ilvl w:val="0"/>
          <w:numId w:val="2"/>
        </w:numPr>
        <w:spacing w:after="80" w:line="290" w:lineRule="auto"/>
      </w:pPr>
      <w:r>
        <w:t>You have already inoculated them against the company’s likely play, so the next captive-audience meeting or smoko-room sales pitch doesn’t undo your work.</w:t>
      </w:r>
    </w:p>
    <w:p w14:paraId="75C41F6B" w14:textId="77777777" w:rsidR="009B076A" w:rsidRDefault="00000000">
      <w:pPr>
        <w:pStyle w:val="Heading1"/>
      </w:pPr>
      <w:r>
        <w:t>2. The strategic context: the Monadelphous shutdown</w:t>
      </w:r>
    </w:p>
    <w:p w14:paraId="7FF63B23" w14:textId="77777777" w:rsidR="009B076A" w:rsidRDefault="00000000">
      <w:pPr>
        <w:spacing w:after="120" w:line="300" w:lineRule="auto"/>
      </w:pPr>
      <w:r>
        <w:t>The framework in this guide is general. The application is specific. Monadelphous is bargaining for a new agreement covering its 254-strong permanent workforce on this site. A 6–</w:t>
      </w:r>
      <w:proofErr w:type="gramStart"/>
      <w:r>
        <w:t>8 week</w:t>
      </w:r>
      <w:proofErr w:type="gramEnd"/>
      <w:r>
        <w:t xml:space="preserve"> scheduled maintenance shutdown is about to bring on around 300 additional workers — some experienced oil and gas shutdown hands who do this work across the sector, some genuinely inexperienced green hats. The company has already put a proposed agreement to a vote of the existing workforce and lost it heavily — approximately 89% no. The shutdown timing now offers them a second bite at the </w:t>
      </w:r>
      <w:proofErr w:type="gramStart"/>
      <w:r>
        <w:t>cherry,</w:t>
      </w:r>
      <w:proofErr w:type="gramEnd"/>
      <w:r>
        <w:t xml:space="preserve"> with an inflated electorate they hope will vote differently. Every conversation an Offshore Alliance organiser has on this site over the next two months sits inside that frame.</w:t>
      </w:r>
    </w:p>
    <w:p w14:paraId="2447A3E1" w14:textId="77777777" w:rsidR="009B076A" w:rsidRDefault="00000000">
      <w:pPr>
        <w:pStyle w:val="Heading2"/>
      </w:pPr>
      <w:r>
        <w:t>2.1 The company’s playbook (the second attempt)</w:t>
      </w:r>
    </w:p>
    <w:p w14:paraId="6B66B372" w14:textId="77777777" w:rsidR="009B076A" w:rsidRDefault="00000000">
      <w:pPr>
        <w:spacing w:after="120" w:line="300" w:lineRule="auto"/>
      </w:pPr>
      <w:r>
        <w:t>The first thing to be clear about is that this is an escalation, not a first move. The company has already tried the straight-up approach with the existing workforce and been rejected by close to nine in ten voters. What we are now seeing — the timing of the shutdown vote, the inflated electorate, the bonus structure — is what they’ve fallen back on after the front door closed. The play has four moves. Reading them as a sequence makes them easier to disrupt at any single point.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13"/>
        <w:gridCol w:w="3613"/>
      </w:tblGrid>
      <w:tr w:rsidR="009B076A" w14:paraId="19445D79"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2E4F70"/>
            <w:tcMar>
              <w:top w:w="100" w:type="dxa"/>
              <w:left w:w="140" w:type="dxa"/>
              <w:bottom w:w="100" w:type="dxa"/>
              <w:right w:w="140" w:type="dxa"/>
            </w:tcMar>
          </w:tcPr>
          <w:p w14:paraId="5DFF0BE8" w14:textId="77777777" w:rsidR="009B076A" w:rsidRDefault="00000000">
            <w:r>
              <w:rPr>
                <w:b/>
                <w:bCs/>
                <w:color w:val="FFFFFF"/>
              </w:rPr>
              <w:lastRenderedPageBreak/>
              <w:t>Move</w:t>
            </w:r>
          </w:p>
        </w:tc>
        <w:tc>
          <w:tcPr>
            <w:tcW w:w="3613" w:type="dxa"/>
            <w:tcBorders>
              <w:top w:val="single" w:sz="4" w:space="0" w:color="BFBFBF"/>
              <w:left w:val="single" w:sz="4" w:space="0" w:color="BFBFBF"/>
              <w:bottom w:val="single" w:sz="4" w:space="0" w:color="BFBFBF"/>
              <w:right w:val="single" w:sz="4" w:space="0" w:color="BFBFBF"/>
            </w:tcBorders>
            <w:shd w:val="clear" w:color="auto" w:fill="2E4F70"/>
            <w:tcMar>
              <w:top w:w="100" w:type="dxa"/>
              <w:left w:w="140" w:type="dxa"/>
              <w:bottom w:w="100" w:type="dxa"/>
              <w:right w:w="140" w:type="dxa"/>
            </w:tcMar>
          </w:tcPr>
          <w:p w14:paraId="1C78A7EA" w14:textId="77777777" w:rsidR="009B076A" w:rsidRDefault="00000000">
            <w:r>
              <w:rPr>
                <w:b/>
                <w:bCs/>
                <w:color w:val="FFFFFF"/>
              </w:rPr>
              <w:t>What the company does</w:t>
            </w:r>
          </w:p>
        </w:tc>
        <w:tc>
          <w:tcPr>
            <w:tcW w:w="3613" w:type="dxa"/>
            <w:tcBorders>
              <w:top w:val="single" w:sz="4" w:space="0" w:color="BFBFBF"/>
              <w:left w:val="single" w:sz="4" w:space="0" w:color="BFBFBF"/>
              <w:bottom w:val="single" w:sz="4" w:space="0" w:color="BFBFBF"/>
              <w:right w:val="single" w:sz="4" w:space="0" w:color="BFBFBF"/>
            </w:tcBorders>
            <w:shd w:val="clear" w:color="auto" w:fill="2E4F70"/>
            <w:tcMar>
              <w:top w:w="100" w:type="dxa"/>
              <w:left w:w="140" w:type="dxa"/>
              <w:bottom w:w="100" w:type="dxa"/>
              <w:right w:w="140" w:type="dxa"/>
            </w:tcMar>
          </w:tcPr>
          <w:p w14:paraId="5BCE6D4F" w14:textId="77777777" w:rsidR="009B076A" w:rsidRDefault="00000000">
            <w:r>
              <w:rPr>
                <w:b/>
                <w:bCs/>
                <w:color w:val="FFFFFF"/>
              </w:rPr>
              <w:t>Why</w:t>
            </w:r>
          </w:p>
        </w:tc>
      </w:tr>
      <w:tr w:rsidR="009B076A" w14:paraId="040D8664"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4F6F9"/>
            <w:tcMar>
              <w:top w:w="100" w:type="dxa"/>
              <w:left w:w="140" w:type="dxa"/>
              <w:bottom w:w="100" w:type="dxa"/>
              <w:right w:w="140" w:type="dxa"/>
            </w:tcMar>
          </w:tcPr>
          <w:p w14:paraId="6EC2A267" w14:textId="77777777" w:rsidR="009B076A" w:rsidRDefault="00000000">
            <w:r>
              <w:t>Inflate the electorate</w:t>
            </w:r>
          </w:p>
        </w:tc>
        <w:tc>
          <w:tcPr>
            <w:tcW w:w="3613" w:type="dxa"/>
            <w:tcBorders>
              <w:top w:val="single" w:sz="4" w:space="0" w:color="BFBFBF"/>
              <w:left w:val="single" w:sz="4" w:space="0" w:color="BFBFBF"/>
              <w:bottom w:val="single" w:sz="4" w:space="0" w:color="BFBFBF"/>
              <w:right w:val="single" w:sz="4" w:space="0" w:color="BFBFBF"/>
            </w:tcBorders>
            <w:shd w:val="clear" w:color="auto" w:fill="F4F6F9"/>
            <w:tcMar>
              <w:top w:w="100" w:type="dxa"/>
              <w:left w:w="140" w:type="dxa"/>
              <w:bottom w:w="100" w:type="dxa"/>
              <w:right w:w="140" w:type="dxa"/>
            </w:tcMar>
          </w:tcPr>
          <w:p w14:paraId="3BDD3324" w14:textId="77777777" w:rsidR="009B076A" w:rsidRDefault="00000000">
            <w:r>
              <w:t>Use the 6–</w:t>
            </w:r>
            <w:proofErr w:type="gramStart"/>
            <w:r>
              <w:t>8 week</w:t>
            </w:r>
            <w:proofErr w:type="gramEnd"/>
            <w:r>
              <w:t xml:space="preserve"> shutdown to bring on around 300 additional workers, doubling the size of the voting workforce.</w:t>
            </w:r>
          </w:p>
        </w:tc>
        <w:tc>
          <w:tcPr>
            <w:tcW w:w="3613" w:type="dxa"/>
            <w:tcBorders>
              <w:top w:val="single" w:sz="4" w:space="0" w:color="BFBFBF"/>
              <w:left w:val="single" w:sz="4" w:space="0" w:color="BFBFBF"/>
              <w:bottom w:val="single" w:sz="4" w:space="0" w:color="BFBFBF"/>
              <w:right w:val="single" w:sz="4" w:space="0" w:color="BFBFBF"/>
            </w:tcBorders>
            <w:shd w:val="clear" w:color="auto" w:fill="F4F6F9"/>
            <w:tcMar>
              <w:top w:w="100" w:type="dxa"/>
              <w:left w:w="140" w:type="dxa"/>
              <w:bottom w:w="100" w:type="dxa"/>
              <w:right w:w="140" w:type="dxa"/>
            </w:tcMar>
          </w:tcPr>
          <w:p w14:paraId="2FFFD14F" w14:textId="77777777" w:rsidR="009B076A" w:rsidRDefault="00000000">
            <w:r>
              <w:t>The first attempt failed at ~89% no among the 254-strong permanent crew. They cannot win a second straight vote with the same electorate. They need a different electorate.</w:t>
            </w:r>
          </w:p>
        </w:tc>
      </w:tr>
      <w:tr w:rsidR="009B076A" w14:paraId="4FF07D57"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15E950C5" w14:textId="77777777" w:rsidR="009B076A" w:rsidRDefault="00000000">
            <w:r>
              <w:t>Time the vote</w:t>
            </w:r>
          </w:p>
        </w:tc>
        <w:tc>
          <w:tcPr>
            <w:tcW w:w="3613"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32CC5003" w14:textId="77777777" w:rsidR="009B076A" w:rsidRDefault="00000000">
            <w:r>
              <w:t xml:space="preserve">Schedule the </w:t>
            </w:r>
            <w:proofErr w:type="gramStart"/>
            <w:r>
              <w:t>proposed-agreement</w:t>
            </w:r>
            <w:proofErr w:type="gramEnd"/>
            <w:r>
              <w:t xml:space="preserve"> vote inside the shutdown window, before the existing agreement nominally expires.</w:t>
            </w:r>
          </w:p>
        </w:tc>
        <w:tc>
          <w:tcPr>
            <w:tcW w:w="3613"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632650A4" w14:textId="77777777" w:rsidR="009B076A" w:rsidRDefault="00000000">
            <w:r>
              <w:t>Locking in a new agreement before nominal expiry forecloses the union’s access to protected industrial action for the term of the new agreement — up to four years. The first vote loss has tightened their window.</w:t>
            </w:r>
          </w:p>
        </w:tc>
      </w:tr>
      <w:tr w:rsidR="009B076A" w14:paraId="0A5FE8B0"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4F6F9"/>
            <w:tcMar>
              <w:top w:w="100" w:type="dxa"/>
              <w:left w:w="140" w:type="dxa"/>
              <w:bottom w:w="100" w:type="dxa"/>
              <w:right w:w="140" w:type="dxa"/>
            </w:tcMar>
          </w:tcPr>
          <w:p w14:paraId="580563AC" w14:textId="77777777" w:rsidR="009B076A" w:rsidRDefault="00000000">
            <w:r>
              <w:t>Bait the bonus</w:t>
            </w:r>
          </w:p>
        </w:tc>
        <w:tc>
          <w:tcPr>
            <w:tcW w:w="3613" w:type="dxa"/>
            <w:tcBorders>
              <w:top w:val="single" w:sz="4" w:space="0" w:color="BFBFBF"/>
              <w:left w:val="single" w:sz="4" w:space="0" w:color="BFBFBF"/>
              <w:bottom w:val="single" w:sz="4" w:space="0" w:color="BFBFBF"/>
              <w:right w:val="single" w:sz="4" w:space="0" w:color="BFBFBF"/>
            </w:tcBorders>
            <w:shd w:val="clear" w:color="auto" w:fill="F4F6F9"/>
            <w:tcMar>
              <w:top w:w="100" w:type="dxa"/>
              <w:left w:w="140" w:type="dxa"/>
              <w:bottom w:w="100" w:type="dxa"/>
              <w:right w:w="140" w:type="dxa"/>
            </w:tcMar>
          </w:tcPr>
          <w:p w14:paraId="61CD9AFE" w14:textId="77777777" w:rsidR="009B076A" w:rsidRDefault="00000000">
            <w:r>
              <w:t xml:space="preserve">Front-load the offer with a sign-on bonus or short-term incentive that lands in the incoming workforce’s pockets quickly. A one-off payment is unattractive to the permanent workforce as a substitute for enduring </w:t>
            </w:r>
            <w:proofErr w:type="gramStart"/>
            <w:r>
              <w:t>uplift, but</w:t>
            </w:r>
            <w:proofErr w:type="gramEnd"/>
            <w:r>
              <w:t xml:space="preserve"> engineered to look big to a worker who is here for eight weeks.</w:t>
            </w:r>
          </w:p>
        </w:tc>
        <w:tc>
          <w:tcPr>
            <w:tcW w:w="3613" w:type="dxa"/>
            <w:tcBorders>
              <w:top w:val="single" w:sz="4" w:space="0" w:color="BFBFBF"/>
              <w:left w:val="single" w:sz="4" w:space="0" w:color="BFBFBF"/>
              <w:bottom w:val="single" w:sz="4" w:space="0" w:color="BFBFBF"/>
              <w:right w:val="single" w:sz="4" w:space="0" w:color="BFBFBF"/>
            </w:tcBorders>
            <w:shd w:val="clear" w:color="auto" w:fill="F4F6F9"/>
            <w:tcMar>
              <w:top w:w="100" w:type="dxa"/>
              <w:left w:w="140" w:type="dxa"/>
              <w:bottom w:w="100" w:type="dxa"/>
              <w:right w:w="140" w:type="dxa"/>
            </w:tcMar>
          </w:tcPr>
          <w:p w14:paraId="27BFF67D" w14:textId="77777777" w:rsidR="009B076A" w:rsidRDefault="00000000">
            <w:r>
              <w:t>The bonus is doing the maths the rest of the offer cannot. They are not paying it because they want to be generous — they are paying it because they have calculated that it is cheaper than a fair deal on rates.</w:t>
            </w:r>
          </w:p>
        </w:tc>
      </w:tr>
      <w:tr w:rsidR="009B076A" w14:paraId="14F206EC"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1C6E6229" w14:textId="77777777" w:rsidR="009B076A" w:rsidRDefault="00000000">
            <w:r>
              <w:t>Sell it as good faith</w:t>
            </w:r>
          </w:p>
        </w:tc>
        <w:tc>
          <w:tcPr>
            <w:tcW w:w="3613"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51B8778A" w14:textId="77777777" w:rsidR="009B076A" w:rsidRDefault="00000000">
            <w:r>
              <w:t>Frame the offer in captive-audience meetings as generous, the union as obstructionist, and the previous no vote as misinformed. Position a yes vote as the sensible, mature choice.</w:t>
            </w:r>
          </w:p>
        </w:tc>
        <w:tc>
          <w:tcPr>
            <w:tcW w:w="3613"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2CCECF43" w14:textId="77777777" w:rsidR="009B076A" w:rsidRDefault="00000000">
            <w:r>
              <w:t>The framing only works on workers who don’t know the prior vote happened or who didn’t see the offer. Most green hats don’t have that context yet — the SOC is how we give them it.</w:t>
            </w:r>
          </w:p>
        </w:tc>
      </w:tr>
    </w:tbl>
    <w:p w14:paraId="24004D73" w14:textId="77777777" w:rsidR="009B076A" w:rsidRDefault="00000000">
      <w:pPr>
        <w:pStyle w:val="Heading2"/>
      </w:pPr>
      <w:r>
        <w:t>2.2 Why the timing matters — and where the leverage is</w:t>
      </w:r>
    </w:p>
    <w:p w14:paraId="3AA7F3B8" w14:textId="77777777" w:rsidR="009B076A" w:rsidRDefault="00000000">
      <w:pPr>
        <w:spacing w:after="120" w:line="300" w:lineRule="auto"/>
      </w:pPr>
      <w:r>
        <w:t>The mechanics of the Fair Work Act drive the company’s urgency and ours. Protected industrial action cannot be organised or taken before the nominal expiry date of the existing agreement. A protected action ballot cannot be applied for earlier than 30 days before that date. If the company gets a new agreement voted up and approved by the Commission before the existing agreement expires, the new agreement’s nominal expiry date resets the clock — typically by up to four years — and the workforce is back behind the same legal wall.</w:t>
      </w:r>
    </w:p>
    <w:p w14:paraId="583DA37F" w14:textId="77777777" w:rsidR="009B076A" w:rsidRDefault="00000000">
      <w:pPr>
        <w:spacing w:after="120" w:line="300" w:lineRule="auto"/>
      </w:pPr>
      <w:r>
        <w:t>That makes the vote, not the bargaining table, the centre of gravity. If the proposed agreement gets voted down a second time, the existing agreement runs to its expiry, the union gains access to a protected action ballot, and the company faces real industrial pressure for the first time. A ‘no’ vote is the simplest, lowest-risk action a worker can take, and it is the action that unlocks every other tool in the kit.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B076A" w14:paraId="58195E39" w14:textId="77777777">
        <w:tblPrEx>
          <w:tblCellMar>
            <w:top w:w="0" w:type="dxa"/>
            <w:bottom w:w="0" w:type="dxa"/>
          </w:tblCellMar>
        </w:tblPrEx>
        <w:tc>
          <w:tcPr>
            <w:tcW w:w="9026" w:type="dxa"/>
            <w:tcBorders>
              <w:top w:val="single" w:sz="4" w:space="0" w:color="8FA8C2"/>
              <w:left w:val="single" w:sz="16" w:space="0" w:color="3A5D82"/>
              <w:bottom w:val="single" w:sz="4" w:space="0" w:color="8FA8C2"/>
              <w:right w:val="single" w:sz="4" w:space="0" w:color="8FA8C2"/>
            </w:tcBorders>
            <w:shd w:val="clear" w:color="auto" w:fill="EAF1F8"/>
            <w:tcMar>
              <w:top w:w="160" w:type="dxa"/>
              <w:left w:w="200" w:type="dxa"/>
              <w:bottom w:w="160" w:type="dxa"/>
              <w:right w:w="200" w:type="dxa"/>
            </w:tcMar>
          </w:tcPr>
          <w:p w14:paraId="4FB62E2E" w14:textId="77777777" w:rsidR="009B076A" w:rsidRDefault="00000000">
            <w:pPr>
              <w:spacing w:after="80"/>
            </w:pPr>
            <w:r>
              <w:rPr>
                <w:b/>
                <w:bCs/>
              </w:rPr>
              <w:lastRenderedPageBreak/>
              <w:t>The strategic frame for every conversation</w:t>
            </w:r>
          </w:p>
          <w:p w14:paraId="1B167BE5" w14:textId="77777777" w:rsidR="009B076A" w:rsidRDefault="00000000">
            <w:pPr>
              <w:spacing w:after="60" w:line="280" w:lineRule="auto"/>
            </w:pPr>
            <w:r>
              <w:rPr>
                <w:i/>
                <w:iCs/>
              </w:rPr>
              <w:t>The crew here have already given the company a bloody nose — an 89% no vote on the first proposed agreement.</w:t>
            </w:r>
          </w:p>
          <w:p w14:paraId="489BCA38" w14:textId="77777777" w:rsidR="009B076A" w:rsidRDefault="00000000">
            <w:pPr>
              <w:spacing w:after="60" w:line="280" w:lineRule="auto"/>
            </w:pPr>
            <w:r>
              <w:rPr>
                <w:i/>
                <w:iCs/>
              </w:rPr>
              <w:t>The company is now trying to use the shutdown workforce to override that decision.</w:t>
            </w:r>
          </w:p>
          <w:p w14:paraId="1BA9B1DE" w14:textId="77777777" w:rsidR="009B076A" w:rsidRDefault="00000000">
            <w:pPr>
              <w:spacing w:after="60" w:line="280" w:lineRule="auto"/>
            </w:pPr>
            <w:r>
              <w:rPr>
                <w:i/>
                <w:iCs/>
              </w:rPr>
              <w:t>Voting ‘no’ a second time, this time with the incoming workforce on board, finishes the job.</w:t>
            </w:r>
          </w:p>
        </w:tc>
      </w:tr>
    </w:tbl>
    <w:p w14:paraId="6040A2F9" w14:textId="77777777" w:rsidR="009B076A" w:rsidRDefault="00000000">
      <w:pPr>
        <w:pStyle w:val="Heading2"/>
      </w:pPr>
      <w:r>
        <w:t>2.3 Who you are talking to</w:t>
      </w:r>
    </w:p>
    <w:p w14:paraId="2AB9045F" w14:textId="77777777" w:rsidR="009B076A" w:rsidRDefault="00000000">
      <w:pPr>
        <w:spacing w:after="120" w:line="300" w:lineRule="auto"/>
      </w:pPr>
      <w:r>
        <w:t>The conversation runs across three distinct populations on the same worksite, voting in the same ballot. The SOC is the same shape for all three, but the pacing, language and emphasis shift between them. The differences matter — a green hat needs the strategic context explained from scratch, while an experienced shutdown hand will have done two or three of these in their career and may already know exactly what is going 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3"/>
        <w:gridCol w:w="1216"/>
        <w:gridCol w:w="2963"/>
        <w:gridCol w:w="3054"/>
      </w:tblGrid>
      <w:tr w:rsidR="009B076A" w14:paraId="49DB0245"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2E4F70"/>
            <w:tcMar>
              <w:top w:w="100" w:type="dxa"/>
              <w:left w:w="140" w:type="dxa"/>
              <w:bottom w:w="100" w:type="dxa"/>
              <w:right w:w="140" w:type="dxa"/>
            </w:tcMar>
          </w:tcPr>
          <w:p w14:paraId="16E98928" w14:textId="77777777" w:rsidR="009B076A" w:rsidRDefault="00000000">
            <w:r>
              <w:rPr>
                <w:b/>
                <w:bCs/>
                <w:color w:val="FFFFFF"/>
              </w:rPr>
              <w:t>Population</w:t>
            </w:r>
          </w:p>
        </w:tc>
        <w:tc>
          <w:tcPr>
            <w:tcW w:w="1100" w:type="dxa"/>
            <w:tcBorders>
              <w:top w:val="single" w:sz="4" w:space="0" w:color="BFBFBF"/>
              <w:left w:val="single" w:sz="4" w:space="0" w:color="BFBFBF"/>
              <w:bottom w:val="single" w:sz="4" w:space="0" w:color="BFBFBF"/>
              <w:right w:val="single" w:sz="4" w:space="0" w:color="BFBFBF"/>
            </w:tcBorders>
            <w:shd w:val="clear" w:color="auto" w:fill="2E4F70"/>
            <w:tcMar>
              <w:top w:w="100" w:type="dxa"/>
              <w:left w:w="140" w:type="dxa"/>
              <w:bottom w:w="100" w:type="dxa"/>
              <w:right w:w="140" w:type="dxa"/>
            </w:tcMar>
          </w:tcPr>
          <w:p w14:paraId="183F7270" w14:textId="77777777" w:rsidR="009B076A" w:rsidRDefault="00000000">
            <w:r>
              <w:rPr>
                <w:b/>
                <w:bCs/>
                <w:color w:val="FFFFFF"/>
              </w:rPr>
              <w:t>Approx number</w:t>
            </w:r>
          </w:p>
        </w:tc>
        <w:tc>
          <w:tcPr>
            <w:tcW w:w="3013" w:type="dxa"/>
            <w:tcBorders>
              <w:top w:val="single" w:sz="4" w:space="0" w:color="BFBFBF"/>
              <w:left w:val="single" w:sz="4" w:space="0" w:color="BFBFBF"/>
              <w:bottom w:val="single" w:sz="4" w:space="0" w:color="BFBFBF"/>
              <w:right w:val="single" w:sz="4" w:space="0" w:color="BFBFBF"/>
            </w:tcBorders>
            <w:shd w:val="clear" w:color="auto" w:fill="2E4F70"/>
            <w:tcMar>
              <w:top w:w="100" w:type="dxa"/>
              <w:left w:w="140" w:type="dxa"/>
              <w:bottom w:w="100" w:type="dxa"/>
              <w:right w:w="140" w:type="dxa"/>
            </w:tcMar>
          </w:tcPr>
          <w:p w14:paraId="55160149" w14:textId="77777777" w:rsidR="009B076A" w:rsidRDefault="00000000">
            <w:r>
              <w:rPr>
                <w:b/>
                <w:bCs/>
                <w:color w:val="FFFFFF"/>
              </w:rPr>
              <w:t>Where they’re coming from</w:t>
            </w:r>
          </w:p>
        </w:tc>
        <w:tc>
          <w:tcPr>
            <w:tcW w:w="3113" w:type="dxa"/>
            <w:tcBorders>
              <w:top w:val="single" w:sz="4" w:space="0" w:color="BFBFBF"/>
              <w:left w:val="single" w:sz="4" w:space="0" w:color="BFBFBF"/>
              <w:bottom w:val="single" w:sz="4" w:space="0" w:color="BFBFBF"/>
              <w:right w:val="single" w:sz="4" w:space="0" w:color="BFBFBF"/>
            </w:tcBorders>
            <w:shd w:val="clear" w:color="auto" w:fill="2E4F70"/>
            <w:tcMar>
              <w:top w:w="100" w:type="dxa"/>
              <w:left w:w="140" w:type="dxa"/>
              <w:bottom w:w="100" w:type="dxa"/>
              <w:right w:w="140" w:type="dxa"/>
            </w:tcMar>
          </w:tcPr>
          <w:p w14:paraId="483C3C1D" w14:textId="77777777" w:rsidR="009B076A" w:rsidRDefault="00000000">
            <w:r>
              <w:rPr>
                <w:b/>
                <w:bCs/>
                <w:color w:val="FFFFFF"/>
              </w:rPr>
              <w:t>What this means for the SOC</w:t>
            </w:r>
          </w:p>
        </w:tc>
      </w:tr>
      <w:tr w:rsidR="009B076A" w14:paraId="7833F4E7"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4F6F9"/>
            <w:tcMar>
              <w:top w:w="100" w:type="dxa"/>
              <w:left w:w="140" w:type="dxa"/>
              <w:bottom w:w="100" w:type="dxa"/>
              <w:right w:w="140" w:type="dxa"/>
            </w:tcMar>
          </w:tcPr>
          <w:p w14:paraId="71F2F3D2" w14:textId="77777777" w:rsidR="009B076A" w:rsidRDefault="00000000">
            <w:r>
              <w:t>Permanent workforce</w:t>
            </w:r>
          </w:p>
        </w:tc>
        <w:tc>
          <w:tcPr>
            <w:tcW w:w="1100" w:type="dxa"/>
            <w:tcBorders>
              <w:top w:val="single" w:sz="4" w:space="0" w:color="BFBFBF"/>
              <w:left w:val="single" w:sz="4" w:space="0" w:color="BFBFBF"/>
              <w:bottom w:val="single" w:sz="4" w:space="0" w:color="BFBFBF"/>
              <w:right w:val="single" w:sz="4" w:space="0" w:color="BFBFBF"/>
            </w:tcBorders>
            <w:shd w:val="clear" w:color="auto" w:fill="F4F6F9"/>
            <w:tcMar>
              <w:top w:w="100" w:type="dxa"/>
              <w:left w:w="140" w:type="dxa"/>
              <w:bottom w:w="100" w:type="dxa"/>
              <w:right w:w="140" w:type="dxa"/>
            </w:tcMar>
          </w:tcPr>
          <w:p w14:paraId="1080A891" w14:textId="77777777" w:rsidR="009B076A" w:rsidRDefault="00000000">
            <w:r>
              <w:t>254</w:t>
            </w:r>
          </w:p>
        </w:tc>
        <w:tc>
          <w:tcPr>
            <w:tcW w:w="3013" w:type="dxa"/>
            <w:tcBorders>
              <w:top w:val="single" w:sz="4" w:space="0" w:color="BFBFBF"/>
              <w:left w:val="single" w:sz="4" w:space="0" w:color="BFBFBF"/>
              <w:bottom w:val="single" w:sz="4" w:space="0" w:color="BFBFBF"/>
              <w:right w:val="single" w:sz="4" w:space="0" w:color="BFBFBF"/>
            </w:tcBorders>
            <w:shd w:val="clear" w:color="auto" w:fill="F4F6F9"/>
            <w:tcMar>
              <w:top w:w="100" w:type="dxa"/>
              <w:left w:w="140" w:type="dxa"/>
              <w:bottom w:w="100" w:type="dxa"/>
              <w:right w:w="140" w:type="dxa"/>
            </w:tcMar>
          </w:tcPr>
          <w:p w14:paraId="32CF7E18" w14:textId="77777777" w:rsidR="009B076A" w:rsidRDefault="00000000">
            <w:proofErr w:type="gramStart"/>
            <w:r>
              <w:t>Long-tenured</w:t>
            </w:r>
            <w:proofErr w:type="gramEnd"/>
            <w:r>
              <w:t>, know the industry, lived through previous EBAs. Already voted approximately 89% no on the first proposed agreement.</w:t>
            </w:r>
          </w:p>
        </w:tc>
        <w:tc>
          <w:tcPr>
            <w:tcW w:w="3113" w:type="dxa"/>
            <w:tcBorders>
              <w:top w:val="single" w:sz="4" w:space="0" w:color="BFBFBF"/>
              <w:left w:val="single" w:sz="4" w:space="0" w:color="BFBFBF"/>
              <w:bottom w:val="single" w:sz="4" w:space="0" w:color="BFBFBF"/>
              <w:right w:val="single" w:sz="4" w:space="0" w:color="BFBFBF"/>
            </w:tcBorders>
            <w:shd w:val="clear" w:color="auto" w:fill="F4F6F9"/>
            <w:tcMar>
              <w:top w:w="100" w:type="dxa"/>
              <w:left w:w="140" w:type="dxa"/>
              <w:bottom w:w="100" w:type="dxa"/>
              <w:right w:w="140" w:type="dxa"/>
            </w:tcMar>
          </w:tcPr>
          <w:p w14:paraId="5D253A21" w14:textId="77777777" w:rsidR="009B076A" w:rsidRDefault="00000000">
            <w:r>
              <w:t>Largely on board. Most SOC work here is maintenance, inoculation against fresh pressure, and equipping permanents to organise the incoming workforce. They are the campaign’s anchor and its army.</w:t>
            </w:r>
          </w:p>
        </w:tc>
      </w:tr>
      <w:tr w:rsidR="009B076A" w14:paraId="5FAEEB58"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7C4737DA" w14:textId="77777777" w:rsidR="009B076A" w:rsidRDefault="00000000">
            <w:r>
              <w:t>Experienced shutdown workers</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5336A2A6" w14:textId="77777777" w:rsidR="009B076A" w:rsidRDefault="00000000">
            <w:r>
              <w:t>A significant share of the ~300 incoming</w:t>
            </w:r>
          </w:p>
        </w:tc>
        <w:tc>
          <w:tcPr>
            <w:tcW w:w="3013"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720AAF44" w14:textId="77777777" w:rsidR="009B076A" w:rsidRDefault="00000000">
            <w:r>
              <w:t xml:space="preserve">Travel from shutdown to </w:t>
            </w:r>
            <w:proofErr w:type="spellStart"/>
            <w:r>
              <w:t>shutdown</w:t>
            </w:r>
            <w:proofErr w:type="spellEnd"/>
            <w:r>
              <w:t xml:space="preserve"> across O&amp;G maintenance. Loyal to the work, not to any single employer. Will be back on a Monadelphous job, or a sister-contractor job benchmarked off this agreement, within months.</w:t>
            </w:r>
          </w:p>
        </w:tc>
        <w:tc>
          <w:tcPr>
            <w:tcW w:w="3113"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1EF2B24D" w14:textId="77777777" w:rsidR="009B076A" w:rsidRDefault="00000000">
            <w:r>
              <w:t xml:space="preserve">Care about sector rates because they earn them on every job. Strong potential allies. Lead with the four-year benchmark and the next-shutdown frame: the rate this agreement sets </w:t>
            </w:r>
            <w:proofErr w:type="gramStart"/>
            <w:r>
              <w:t>is</w:t>
            </w:r>
            <w:proofErr w:type="gramEnd"/>
            <w:r>
              <w:t xml:space="preserve"> the rate they negotiate against on every shutdown they do for the next four years.</w:t>
            </w:r>
          </w:p>
        </w:tc>
      </w:tr>
      <w:tr w:rsidR="009B076A" w14:paraId="1C30459B"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4F6F9"/>
            <w:tcMar>
              <w:top w:w="100" w:type="dxa"/>
              <w:left w:w="140" w:type="dxa"/>
              <w:bottom w:w="100" w:type="dxa"/>
              <w:right w:w="140" w:type="dxa"/>
            </w:tcMar>
          </w:tcPr>
          <w:p w14:paraId="548771B9" w14:textId="77777777" w:rsidR="009B076A" w:rsidRDefault="00000000">
            <w:r>
              <w:t>Green hats (genuinely inexperienced)</w:t>
            </w:r>
          </w:p>
        </w:tc>
        <w:tc>
          <w:tcPr>
            <w:tcW w:w="1100" w:type="dxa"/>
            <w:tcBorders>
              <w:top w:val="single" w:sz="4" w:space="0" w:color="BFBFBF"/>
              <w:left w:val="single" w:sz="4" w:space="0" w:color="BFBFBF"/>
              <w:bottom w:val="single" w:sz="4" w:space="0" w:color="BFBFBF"/>
              <w:right w:val="single" w:sz="4" w:space="0" w:color="BFBFBF"/>
            </w:tcBorders>
            <w:shd w:val="clear" w:color="auto" w:fill="F4F6F9"/>
            <w:tcMar>
              <w:top w:w="100" w:type="dxa"/>
              <w:left w:w="140" w:type="dxa"/>
              <w:bottom w:w="100" w:type="dxa"/>
              <w:right w:w="140" w:type="dxa"/>
            </w:tcMar>
          </w:tcPr>
          <w:p w14:paraId="6B22AF7B" w14:textId="77777777" w:rsidR="009B076A" w:rsidRDefault="00000000">
            <w:r>
              <w:t>The remainder of the ~300 incoming</w:t>
            </w:r>
          </w:p>
        </w:tc>
        <w:tc>
          <w:tcPr>
            <w:tcW w:w="3013" w:type="dxa"/>
            <w:tcBorders>
              <w:top w:val="single" w:sz="4" w:space="0" w:color="BFBFBF"/>
              <w:left w:val="single" w:sz="4" w:space="0" w:color="BFBFBF"/>
              <w:bottom w:val="single" w:sz="4" w:space="0" w:color="BFBFBF"/>
              <w:right w:val="single" w:sz="4" w:space="0" w:color="BFBFBF"/>
            </w:tcBorders>
            <w:shd w:val="clear" w:color="auto" w:fill="F4F6F9"/>
            <w:tcMar>
              <w:top w:w="100" w:type="dxa"/>
              <w:left w:w="140" w:type="dxa"/>
              <w:bottom w:w="100" w:type="dxa"/>
              <w:right w:w="140" w:type="dxa"/>
            </w:tcMar>
          </w:tcPr>
          <w:p w14:paraId="2CB2E364" w14:textId="77777777" w:rsidR="009B076A" w:rsidRDefault="00000000">
            <w:r>
              <w:t>First or second shutdown. New to the industry. Less context to anchor against.</w:t>
            </w:r>
          </w:p>
        </w:tc>
        <w:tc>
          <w:tcPr>
            <w:tcW w:w="3113" w:type="dxa"/>
            <w:tcBorders>
              <w:top w:val="single" w:sz="4" w:space="0" w:color="BFBFBF"/>
              <w:left w:val="single" w:sz="4" w:space="0" w:color="BFBFBF"/>
              <w:bottom w:val="single" w:sz="4" w:space="0" w:color="BFBFBF"/>
              <w:right w:val="single" w:sz="4" w:space="0" w:color="BFBFBF"/>
            </w:tcBorders>
            <w:shd w:val="clear" w:color="auto" w:fill="F4F6F9"/>
            <w:tcMar>
              <w:top w:w="100" w:type="dxa"/>
              <w:left w:w="140" w:type="dxa"/>
              <w:bottom w:w="100" w:type="dxa"/>
              <w:right w:w="140" w:type="dxa"/>
            </w:tcMar>
          </w:tcPr>
          <w:p w14:paraId="65CA47C5" w14:textId="77777777" w:rsidR="009B076A" w:rsidRDefault="00000000">
            <w:r>
              <w:t xml:space="preserve">Most vulnerable to the bonus pitch and the ‘you’re only here 8 weeks’ framing. Need more time on context, more inoculation, slow walk through the plan. The 89% prior vote is a key tool here — it tells </w:t>
            </w:r>
            <w:proofErr w:type="gramStart"/>
            <w:r>
              <w:t>them</w:t>
            </w:r>
            <w:proofErr w:type="gramEnd"/>
            <w:r>
              <w:t xml:space="preserve"> the experienced hands on this site already saw through this offer.</w:t>
            </w:r>
          </w:p>
        </w:tc>
      </w:tr>
    </w:tbl>
    <w:p w14:paraId="02EB1A83" w14:textId="77777777" w:rsidR="009B076A" w:rsidRDefault="00000000">
      <w:pPr>
        <w:pStyle w:val="Heading2"/>
      </w:pPr>
      <w:r>
        <w:lastRenderedPageBreak/>
        <w:t>2.4 The maths</w:t>
      </w:r>
    </w:p>
    <w:p w14:paraId="1064C6D8" w14:textId="77777777" w:rsidR="009B076A" w:rsidRDefault="00000000">
      <w:pPr>
        <w:spacing w:after="120" w:line="300" w:lineRule="auto"/>
      </w:pPr>
      <w:r>
        <w:t xml:space="preserve">The numbers tell their own story, and they should be in the back of every organiser’s mind. With 254 permanent workers already at approximately 89% no, and around 300 </w:t>
      </w:r>
      <w:proofErr w:type="gramStart"/>
      <w:r>
        <w:t>incoming</w:t>
      </w:r>
      <w:proofErr w:type="gramEnd"/>
      <w:r>
        <w:t xml:space="preserve">, the total electorate at the next vote is approximately 554. To carry a yes vote at 50%+1, the company needs roughly 278 yes votes. Even if every permanent who voted no last time stays no, that’s around 226 no votes locked in before a single ballot is opened. The company </w:t>
      </w:r>
      <w:proofErr w:type="gramStart"/>
      <w:r>
        <w:t>has to</w:t>
      </w:r>
      <w:proofErr w:type="gramEnd"/>
      <w:r>
        <w:t xml:space="preserve"> extract roughly 250 yes votes out of the 300 incoming workers — that’s about 83%.</w:t>
      </w:r>
    </w:p>
    <w:p w14:paraId="052D093E" w14:textId="77777777" w:rsidR="009B076A" w:rsidRDefault="00000000">
      <w:pPr>
        <w:spacing w:after="120" w:line="300" w:lineRule="auto"/>
      </w:pPr>
      <w:r>
        <w:t>That is the whole strategic position in one number. The play only works if the company gets overwhelming yes from BOTH the experienced shutdown hands AND the green hats. Move either group to majority no — not even unanimous, just majority — and the maths break. Move both, and the offer is voted down by a wider margin than the first attempt. The campaign’s task in one line: don’t let either incoming group go heavily yes.</w:t>
      </w:r>
    </w:p>
    <w:p w14:paraId="2BC83F8E" w14:textId="77777777" w:rsidR="009B076A" w:rsidRDefault="00000000">
      <w:pPr>
        <w:pStyle w:val="Heading1"/>
      </w:pPr>
      <w:r>
        <w:t xml:space="preserve">3. The structure </w:t>
      </w:r>
      <w:proofErr w:type="gramStart"/>
      <w:r>
        <w:t>at a glance</w:t>
      </w:r>
      <w:proofErr w:type="gramEnd"/>
    </w:p>
    <w:p w14:paraId="3C3AEE9F" w14:textId="77777777" w:rsidR="009B076A" w:rsidRDefault="00000000">
      <w:pPr>
        <w:spacing w:after="120" w:line="300" w:lineRule="auto"/>
      </w:pPr>
      <w:r>
        <w:t>The SOC moves through eight stages. Each one does a job that the next stage depends on. Skip a stage and the conversation typically collapses — a worker who hasn’t been agitated won’t feel the urgency to act; a worker who hasn’t been given hope will retreat into apathy or take the bonus; a worker who hasn’t been inoculated will fold the moment the captive-audience meeting starts.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9B076A" w14:paraId="20E14EBA"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2E4F70"/>
            <w:tcMar>
              <w:top w:w="100" w:type="dxa"/>
              <w:left w:w="140" w:type="dxa"/>
              <w:bottom w:w="100" w:type="dxa"/>
              <w:right w:w="140" w:type="dxa"/>
            </w:tcMar>
          </w:tcPr>
          <w:p w14:paraId="3BE120E7" w14:textId="77777777" w:rsidR="009B076A" w:rsidRDefault="00000000">
            <w:r>
              <w:rPr>
                <w:b/>
                <w:bCs/>
                <w:color w:val="FFFFFF"/>
              </w:rPr>
              <w:t>Stage</w:t>
            </w:r>
          </w:p>
        </w:tc>
        <w:tc>
          <w:tcPr>
            <w:tcW w:w="6626" w:type="dxa"/>
            <w:tcBorders>
              <w:top w:val="single" w:sz="4" w:space="0" w:color="BFBFBF"/>
              <w:left w:val="single" w:sz="4" w:space="0" w:color="BFBFBF"/>
              <w:bottom w:val="single" w:sz="4" w:space="0" w:color="BFBFBF"/>
              <w:right w:val="single" w:sz="4" w:space="0" w:color="BFBFBF"/>
            </w:tcBorders>
            <w:shd w:val="clear" w:color="auto" w:fill="2E4F70"/>
            <w:tcMar>
              <w:top w:w="100" w:type="dxa"/>
              <w:left w:w="140" w:type="dxa"/>
              <w:bottom w:w="100" w:type="dxa"/>
              <w:right w:w="140" w:type="dxa"/>
            </w:tcMar>
          </w:tcPr>
          <w:p w14:paraId="46B82146" w14:textId="77777777" w:rsidR="009B076A" w:rsidRDefault="00000000">
            <w:r>
              <w:rPr>
                <w:b/>
                <w:bCs/>
                <w:color w:val="FFFFFF"/>
              </w:rPr>
              <w:t>What it does</w:t>
            </w:r>
          </w:p>
        </w:tc>
      </w:tr>
      <w:tr w:rsidR="009B076A" w14:paraId="41399A0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4F6F9"/>
            <w:tcMar>
              <w:top w:w="100" w:type="dxa"/>
              <w:left w:w="140" w:type="dxa"/>
              <w:bottom w:w="100" w:type="dxa"/>
              <w:right w:w="140" w:type="dxa"/>
            </w:tcMar>
          </w:tcPr>
          <w:p w14:paraId="7E95F64E" w14:textId="77777777" w:rsidR="009B076A" w:rsidRDefault="00000000">
            <w:r>
              <w:t>1. Introduction</w:t>
            </w:r>
          </w:p>
        </w:tc>
        <w:tc>
          <w:tcPr>
            <w:tcW w:w="6626" w:type="dxa"/>
            <w:tcBorders>
              <w:top w:val="single" w:sz="4" w:space="0" w:color="BFBFBF"/>
              <w:left w:val="single" w:sz="4" w:space="0" w:color="BFBFBF"/>
              <w:bottom w:val="single" w:sz="4" w:space="0" w:color="BFBFBF"/>
              <w:right w:val="single" w:sz="4" w:space="0" w:color="BFBFBF"/>
            </w:tcBorders>
            <w:shd w:val="clear" w:color="auto" w:fill="F4F6F9"/>
            <w:tcMar>
              <w:top w:w="100" w:type="dxa"/>
              <w:left w:w="140" w:type="dxa"/>
              <w:bottom w:w="100" w:type="dxa"/>
              <w:right w:w="140" w:type="dxa"/>
            </w:tcMar>
          </w:tcPr>
          <w:p w14:paraId="5A170C24" w14:textId="77777777" w:rsidR="009B076A" w:rsidRDefault="00000000">
            <w:r>
              <w:t>Establish who you are, why you’re there, and that you’re legitimate. Set expectations for the conversation.</w:t>
            </w:r>
          </w:p>
        </w:tc>
      </w:tr>
      <w:tr w:rsidR="009B076A" w14:paraId="297217C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59D67C98" w14:textId="77777777" w:rsidR="009B076A" w:rsidRDefault="00000000">
            <w:r>
              <w:t>2. Build rapport</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1476B7B3" w14:textId="77777777" w:rsidR="009B076A" w:rsidRDefault="00000000">
            <w:r>
              <w:t>Find common ground. Ask questions of curiosity. Begin worksite mapping.</w:t>
            </w:r>
          </w:p>
        </w:tc>
      </w:tr>
      <w:tr w:rsidR="009B076A" w14:paraId="5370175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4F6F9"/>
            <w:tcMar>
              <w:top w:w="100" w:type="dxa"/>
              <w:left w:w="140" w:type="dxa"/>
              <w:bottom w:w="100" w:type="dxa"/>
              <w:right w:w="140" w:type="dxa"/>
            </w:tcMar>
          </w:tcPr>
          <w:p w14:paraId="19063D21" w14:textId="77777777" w:rsidR="009B076A" w:rsidRDefault="00000000">
            <w:r>
              <w:t>3. Identify issues</w:t>
            </w:r>
          </w:p>
        </w:tc>
        <w:tc>
          <w:tcPr>
            <w:tcW w:w="6626" w:type="dxa"/>
            <w:tcBorders>
              <w:top w:val="single" w:sz="4" w:space="0" w:color="BFBFBF"/>
              <w:left w:val="single" w:sz="4" w:space="0" w:color="BFBFBF"/>
              <w:bottom w:val="single" w:sz="4" w:space="0" w:color="BFBFBF"/>
              <w:right w:val="single" w:sz="4" w:space="0" w:color="BFBFBF"/>
            </w:tcBorders>
            <w:shd w:val="clear" w:color="auto" w:fill="F4F6F9"/>
            <w:tcMar>
              <w:top w:w="100" w:type="dxa"/>
              <w:left w:w="140" w:type="dxa"/>
              <w:bottom w:w="100" w:type="dxa"/>
              <w:right w:w="140" w:type="dxa"/>
            </w:tcMar>
          </w:tcPr>
          <w:p w14:paraId="1F63D1B0" w14:textId="77777777" w:rsidR="009B076A" w:rsidRDefault="00000000">
            <w:r>
              <w:t xml:space="preserve">Surface what </w:t>
            </w:r>
            <w:proofErr w:type="gramStart"/>
            <w:r>
              <w:t>actually matters</w:t>
            </w:r>
            <w:proofErr w:type="gramEnd"/>
            <w:r>
              <w:t xml:space="preserve"> to this worker. Listen for the issue with the most heat behind it.</w:t>
            </w:r>
          </w:p>
        </w:tc>
      </w:tr>
      <w:tr w:rsidR="009B076A" w14:paraId="3845EBB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0E3C4C9C" w14:textId="77777777" w:rsidR="009B076A" w:rsidRDefault="00000000">
            <w:r>
              <w:t>4. Agitate</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3A53B4A5" w14:textId="77777777" w:rsidR="009B076A" w:rsidRDefault="00000000">
            <w:r>
              <w:t>Make the injustice felt, not just understood. Locate responsibility. Convert frustration into productive anger.</w:t>
            </w:r>
          </w:p>
        </w:tc>
      </w:tr>
      <w:tr w:rsidR="009B076A" w14:paraId="1FF8E1D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4F6F9"/>
            <w:tcMar>
              <w:top w:w="100" w:type="dxa"/>
              <w:left w:w="140" w:type="dxa"/>
              <w:bottom w:w="100" w:type="dxa"/>
              <w:right w:w="140" w:type="dxa"/>
            </w:tcMar>
          </w:tcPr>
          <w:p w14:paraId="6D70BA26" w14:textId="77777777" w:rsidR="009B076A" w:rsidRDefault="00000000">
            <w:r>
              <w:t>5. Hope</w:t>
            </w:r>
          </w:p>
        </w:tc>
        <w:tc>
          <w:tcPr>
            <w:tcW w:w="6626" w:type="dxa"/>
            <w:tcBorders>
              <w:top w:val="single" w:sz="4" w:space="0" w:color="BFBFBF"/>
              <w:left w:val="single" w:sz="4" w:space="0" w:color="BFBFBF"/>
              <w:bottom w:val="single" w:sz="4" w:space="0" w:color="BFBFBF"/>
              <w:right w:val="single" w:sz="4" w:space="0" w:color="BFBFBF"/>
            </w:tcBorders>
            <w:shd w:val="clear" w:color="auto" w:fill="F4F6F9"/>
            <w:tcMar>
              <w:top w:w="100" w:type="dxa"/>
              <w:left w:w="140" w:type="dxa"/>
              <w:bottom w:w="100" w:type="dxa"/>
              <w:right w:w="140" w:type="dxa"/>
            </w:tcMar>
          </w:tcPr>
          <w:p w14:paraId="18A22883" w14:textId="77777777" w:rsidR="009B076A" w:rsidRDefault="00000000">
            <w:r>
              <w:t>Show that change is possible through collective action. Counter apathy with a credible plan.</w:t>
            </w:r>
          </w:p>
        </w:tc>
      </w:tr>
      <w:tr w:rsidR="009B076A" w14:paraId="36D5E1E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29FD9E93" w14:textId="77777777" w:rsidR="009B076A" w:rsidRDefault="00000000">
            <w:r>
              <w:t>6. Action (CTA)</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01B9253A" w14:textId="77777777" w:rsidR="009B076A" w:rsidRDefault="00000000">
            <w:r>
              <w:t>Ask for a specific commitment. In this campaign: a ‘no’ vote, plus a commitment to move others.</w:t>
            </w:r>
          </w:p>
        </w:tc>
      </w:tr>
      <w:tr w:rsidR="009B076A" w14:paraId="2D35F11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4F6F9"/>
            <w:tcMar>
              <w:top w:w="100" w:type="dxa"/>
              <w:left w:w="140" w:type="dxa"/>
              <w:bottom w:w="100" w:type="dxa"/>
              <w:right w:w="140" w:type="dxa"/>
            </w:tcMar>
          </w:tcPr>
          <w:p w14:paraId="46487832" w14:textId="77777777" w:rsidR="009B076A" w:rsidRDefault="00000000">
            <w:r>
              <w:t>7. Inoculation</w:t>
            </w:r>
          </w:p>
        </w:tc>
        <w:tc>
          <w:tcPr>
            <w:tcW w:w="6626" w:type="dxa"/>
            <w:tcBorders>
              <w:top w:val="single" w:sz="4" w:space="0" w:color="BFBFBF"/>
              <w:left w:val="single" w:sz="4" w:space="0" w:color="BFBFBF"/>
              <w:bottom w:val="single" w:sz="4" w:space="0" w:color="BFBFBF"/>
              <w:right w:val="single" w:sz="4" w:space="0" w:color="BFBFBF"/>
            </w:tcBorders>
            <w:shd w:val="clear" w:color="auto" w:fill="F4F6F9"/>
            <w:tcMar>
              <w:top w:w="100" w:type="dxa"/>
              <w:left w:w="140" w:type="dxa"/>
              <w:bottom w:w="100" w:type="dxa"/>
              <w:right w:w="140" w:type="dxa"/>
            </w:tcMar>
          </w:tcPr>
          <w:p w14:paraId="6537EAC2" w14:textId="77777777" w:rsidR="009B076A" w:rsidRDefault="00000000">
            <w:r>
              <w:t>Walk them through what the company will say and do next, so the playbook can’t catch them off guard.</w:t>
            </w:r>
          </w:p>
        </w:tc>
      </w:tr>
      <w:tr w:rsidR="009B076A" w14:paraId="0D34C2B0"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096EC651" w14:textId="77777777" w:rsidR="009B076A" w:rsidRDefault="00000000">
            <w:r>
              <w:t>8. Close + next steps</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79BAC56C" w14:textId="77777777" w:rsidR="009B076A" w:rsidRDefault="00000000">
            <w:r>
              <w:t>Lock in the follow-up. Confirm the commitment in plain language. Leave on a positive note.</w:t>
            </w:r>
          </w:p>
        </w:tc>
      </w:tr>
    </w:tbl>
    <w:p w14:paraId="3C1D968E" w14:textId="77777777" w:rsidR="009B076A" w:rsidRDefault="00000000">
      <w:pPr>
        <w:pStyle w:val="Heading1"/>
      </w:pPr>
      <w:r>
        <w:lastRenderedPageBreak/>
        <w:t>4. The two dynamics running underneath</w:t>
      </w:r>
    </w:p>
    <w:p w14:paraId="56259D67" w14:textId="77777777" w:rsidR="009B076A" w:rsidRDefault="00000000">
      <w:pPr>
        <w:spacing w:after="120" w:line="300" w:lineRule="auto"/>
      </w:pPr>
      <w:r>
        <w:t>Two things are happening in parallel as the conversation moves through the eight stages. Reading them is what separates a good SOC from a wooden one.</w:t>
      </w:r>
    </w:p>
    <w:p w14:paraId="7C144DC2" w14:textId="77777777" w:rsidR="009B076A" w:rsidRDefault="00000000">
      <w:pPr>
        <w:pStyle w:val="Heading2"/>
      </w:pPr>
      <w:r>
        <w:t>4.1 Open to closed</w:t>
      </w:r>
    </w:p>
    <w:p w14:paraId="31F80769" w14:textId="77777777" w:rsidR="009B076A" w:rsidRDefault="00000000">
      <w:pPr>
        <w:spacing w:after="120" w:line="300" w:lineRule="auto"/>
      </w:pPr>
      <w:r>
        <w:t>Early in the conversation, your questions are open and exploratory. You don’t know what matters to this worker, what their relationship to the union is, or where the heat is. By the agitation and hope stages, your questions narrow. By the call to action, you are asking a binary, closed question: “Will you vote no when the ballot drops?” Open questions early generate information; closed questions late generate commitment. Reverse the order and you get the worst of both.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B076A" w14:paraId="4811A76C" w14:textId="77777777">
        <w:tblPrEx>
          <w:tblCellMar>
            <w:top w:w="0" w:type="dxa"/>
            <w:bottom w:w="0" w:type="dxa"/>
          </w:tblCellMar>
        </w:tblPrEx>
        <w:tc>
          <w:tcPr>
            <w:tcW w:w="9026" w:type="dxa"/>
            <w:tcBorders>
              <w:top w:val="single" w:sz="4" w:space="0" w:color="8FA8C2"/>
              <w:left w:val="single" w:sz="16" w:space="0" w:color="3A5D82"/>
              <w:bottom w:val="single" w:sz="4" w:space="0" w:color="8FA8C2"/>
              <w:right w:val="single" w:sz="4" w:space="0" w:color="8FA8C2"/>
            </w:tcBorders>
            <w:shd w:val="clear" w:color="auto" w:fill="EAF1F8"/>
            <w:tcMar>
              <w:top w:w="160" w:type="dxa"/>
              <w:left w:w="200" w:type="dxa"/>
              <w:bottom w:w="160" w:type="dxa"/>
              <w:right w:w="200" w:type="dxa"/>
            </w:tcMar>
          </w:tcPr>
          <w:p w14:paraId="13410B42" w14:textId="77777777" w:rsidR="009B076A" w:rsidRDefault="00000000">
            <w:pPr>
              <w:spacing w:after="80"/>
            </w:pPr>
            <w:r>
              <w:rPr>
                <w:b/>
                <w:bCs/>
              </w:rPr>
              <w:t>Open → closed in practice</w:t>
            </w:r>
          </w:p>
          <w:p w14:paraId="41599AB9" w14:textId="77777777" w:rsidR="009B076A" w:rsidRDefault="00000000">
            <w:pPr>
              <w:spacing w:after="60" w:line="280" w:lineRule="auto"/>
            </w:pPr>
            <w:r>
              <w:rPr>
                <w:i/>
                <w:iCs/>
              </w:rPr>
              <w:t>Early: “What’s your read on how this shutdown is being run?”</w:t>
            </w:r>
          </w:p>
          <w:p w14:paraId="25918A71" w14:textId="77777777" w:rsidR="009B076A" w:rsidRDefault="00000000">
            <w:pPr>
              <w:spacing w:after="60" w:line="280" w:lineRule="auto"/>
            </w:pPr>
            <w:r>
              <w:rPr>
                <w:i/>
                <w:iCs/>
              </w:rPr>
              <w:t>Middle: “If this agreement gets locked in for four years, what does that mean for you the next time you’re back?”</w:t>
            </w:r>
          </w:p>
          <w:p w14:paraId="5B78E5B8" w14:textId="77777777" w:rsidR="009B076A" w:rsidRDefault="00000000">
            <w:pPr>
              <w:spacing w:after="60" w:line="280" w:lineRule="auto"/>
            </w:pPr>
            <w:r>
              <w:rPr>
                <w:i/>
                <w:iCs/>
              </w:rPr>
              <w:t>Late: “When the ballot lands, are you in for a no?”</w:t>
            </w:r>
          </w:p>
        </w:tc>
      </w:tr>
    </w:tbl>
    <w:p w14:paraId="6850C36E" w14:textId="77777777" w:rsidR="009B076A" w:rsidRDefault="00000000">
      <w:pPr>
        <w:pStyle w:val="Heading2"/>
      </w:pPr>
      <w:r>
        <w:t>4.2 Safe to challenging</w:t>
      </w:r>
    </w:p>
    <w:p w14:paraId="7D66540F" w14:textId="77777777" w:rsidR="009B076A" w:rsidRDefault="00000000">
      <w:pPr>
        <w:spacing w:after="120" w:line="300" w:lineRule="auto"/>
      </w:pPr>
      <w:r>
        <w:t>In parallel, the emotional temperature rises. Introduction and rapport are deliberately low-stakes — you are establishing safety, demonstrating you’re not going to pressure them, and earning the right to ask a harder question. By agitation you are stepping into discomfort: making the bargaining trap feel real and locating responsibility. The CTA is the most challenging moment because you are asking the worker to put something on the line. Front-load the pressure and the worker shuts down. Stay safe the whole way through and you never get a commitment.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B076A" w14:paraId="661E326A" w14:textId="77777777">
        <w:tblPrEx>
          <w:tblCellMar>
            <w:top w:w="0" w:type="dxa"/>
            <w:bottom w:w="0" w:type="dxa"/>
          </w:tblCellMar>
        </w:tblPrEx>
        <w:tc>
          <w:tcPr>
            <w:tcW w:w="9026" w:type="dxa"/>
            <w:tcBorders>
              <w:top w:val="single" w:sz="4" w:space="0" w:color="8FA8C2"/>
              <w:left w:val="single" w:sz="16" w:space="0" w:color="3A5D82"/>
              <w:bottom w:val="single" w:sz="4" w:space="0" w:color="8FA8C2"/>
              <w:right w:val="single" w:sz="4" w:space="0" w:color="8FA8C2"/>
            </w:tcBorders>
            <w:shd w:val="clear" w:color="auto" w:fill="EAF1F8"/>
            <w:tcMar>
              <w:top w:w="160" w:type="dxa"/>
              <w:left w:w="200" w:type="dxa"/>
              <w:bottom w:w="160" w:type="dxa"/>
              <w:right w:w="200" w:type="dxa"/>
            </w:tcMar>
          </w:tcPr>
          <w:p w14:paraId="59B3C260" w14:textId="77777777" w:rsidR="009B076A" w:rsidRDefault="00000000">
            <w:pPr>
              <w:spacing w:after="80"/>
            </w:pPr>
            <w:r>
              <w:rPr>
                <w:b/>
                <w:bCs/>
              </w:rPr>
              <w:t>Watch the worker, not your script</w:t>
            </w:r>
          </w:p>
          <w:p w14:paraId="6034D189" w14:textId="77777777" w:rsidR="009B076A" w:rsidRDefault="00000000">
            <w:pPr>
              <w:spacing w:after="60" w:line="280" w:lineRule="auto"/>
            </w:pPr>
            <w:r>
              <w:rPr>
                <w:i/>
                <w:iCs/>
              </w:rPr>
              <w:t>Leaning back, arms crossed, going quiet at the agitation stage — you have probably moved too fast. Slow down, return to listening, surface another issue and try again.</w:t>
            </w:r>
          </w:p>
          <w:p w14:paraId="65576DDA" w14:textId="77777777" w:rsidR="009B076A" w:rsidRDefault="00000000">
            <w:pPr>
              <w:spacing w:after="60" w:line="280" w:lineRule="auto"/>
            </w:pPr>
            <w:r>
              <w:rPr>
                <w:i/>
                <w:iCs/>
              </w:rPr>
              <w:t>Leaning in, finishing your sentences, swearing about the company — you have permission to push harder than the script suggests.</w:t>
            </w:r>
          </w:p>
        </w:tc>
      </w:tr>
    </w:tbl>
    <w:p w14:paraId="2F80EDC4" w14:textId="77777777" w:rsidR="009B076A" w:rsidRDefault="00000000">
      <w:pPr>
        <w:pStyle w:val="Heading1"/>
      </w:pPr>
      <w:r>
        <w:t>5. Stage by stage</w:t>
      </w:r>
    </w:p>
    <w:p w14:paraId="002E4934" w14:textId="77777777" w:rsidR="009B076A" w:rsidRDefault="00000000">
      <w:pPr>
        <w:pStyle w:val="Heading2"/>
      </w:pPr>
      <w:r>
        <w:t>5.1 Introduction</w:t>
      </w:r>
    </w:p>
    <w:p w14:paraId="0ABB10EF" w14:textId="77777777" w:rsidR="009B076A" w:rsidRDefault="00000000">
      <w:pPr>
        <w:spacing w:after="120" w:line="300" w:lineRule="auto"/>
      </w:pPr>
      <w:r>
        <w:t xml:space="preserve">Three jobs in the first ninety seconds: introduce yourself, establish legitimacy, set expectations. Get this right and the worker relaxes — they know what this is and what it isn’t. With incoming workers — both green hats and experienced shutdown hands new to this site — the introduction is doing </w:t>
      </w:r>
      <w:r>
        <w:lastRenderedPageBreak/>
        <w:t>more work than usual: many of them won’t know about the prior vote, won’t know there is a campaign, and what they’ve heard about unions has come from contractors and recruiters.</w:t>
      </w:r>
    </w:p>
    <w:p w14:paraId="4585476A" w14:textId="77777777" w:rsidR="009B076A" w:rsidRDefault="00000000">
      <w:pPr>
        <w:pStyle w:val="Heading3"/>
      </w:pPr>
      <w:r>
        <w:t>Introduce yourself</w:t>
      </w:r>
    </w:p>
    <w:p w14:paraId="25118444" w14:textId="77777777" w:rsidR="009B076A" w:rsidRDefault="00000000">
      <w:pPr>
        <w:pStyle w:val="ListParagraph"/>
        <w:numPr>
          <w:ilvl w:val="0"/>
          <w:numId w:val="2"/>
        </w:numPr>
        <w:spacing w:after="80" w:line="290" w:lineRule="auto"/>
      </w:pPr>
      <w:r>
        <w:t>Your name.</w:t>
      </w:r>
    </w:p>
    <w:p w14:paraId="2C0BFC4C" w14:textId="77777777" w:rsidR="009B076A" w:rsidRDefault="00000000">
      <w:pPr>
        <w:pStyle w:val="ListParagraph"/>
        <w:numPr>
          <w:ilvl w:val="0"/>
          <w:numId w:val="2"/>
        </w:numPr>
        <w:spacing w:after="80" w:line="290" w:lineRule="auto"/>
      </w:pPr>
      <w:r>
        <w:t>Who you work for — “I’m with the Offshore Alliance, the AWU and MUA running offshore together.”</w:t>
      </w:r>
    </w:p>
    <w:p w14:paraId="62DAB00C" w14:textId="77777777" w:rsidR="009B076A" w:rsidRDefault="00000000">
      <w:pPr>
        <w:pStyle w:val="ListParagraph"/>
        <w:numPr>
          <w:ilvl w:val="0"/>
          <w:numId w:val="2"/>
        </w:numPr>
        <w:spacing w:after="80" w:line="290" w:lineRule="auto"/>
      </w:pPr>
      <w:r>
        <w:t>Why you’re there — the purpose of the call, in one sentence.</w:t>
      </w:r>
    </w:p>
    <w:p w14:paraId="7AA09E4A" w14:textId="77777777" w:rsidR="009B076A" w:rsidRDefault="00000000">
      <w:pPr>
        <w:pStyle w:val="Heading3"/>
      </w:pPr>
      <w:r>
        <w:t>Establish legitimacy and trust</w:t>
      </w:r>
    </w:p>
    <w:p w14:paraId="7EE5663A" w14:textId="77777777" w:rsidR="009B076A" w:rsidRDefault="00000000">
      <w:pPr>
        <w:spacing w:after="120" w:line="300" w:lineRule="auto"/>
      </w:pPr>
      <w:r>
        <w:t>Drop a name, a worksite, a recent win. The 89% prior no vote is itself a powerful legitimacy signal — use it early. De-rate the conversation — make it clear you’re not there to sell or sign them up on the spot.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B076A" w14:paraId="4D9B2F0E" w14:textId="77777777">
        <w:tblPrEx>
          <w:tblCellMar>
            <w:top w:w="0" w:type="dxa"/>
            <w:bottom w:w="0" w:type="dxa"/>
          </w:tblCellMar>
        </w:tblPrEx>
        <w:tc>
          <w:tcPr>
            <w:tcW w:w="9026" w:type="dxa"/>
            <w:tcBorders>
              <w:top w:val="single" w:sz="4" w:space="0" w:color="8FA8C2"/>
              <w:left w:val="single" w:sz="16" w:space="0" w:color="3A5D82"/>
              <w:bottom w:val="single" w:sz="4" w:space="0" w:color="8FA8C2"/>
              <w:right w:val="single" w:sz="4" w:space="0" w:color="8FA8C2"/>
            </w:tcBorders>
            <w:shd w:val="clear" w:color="auto" w:fill="EAF1F8"/>
            <w:tcMar>
              <w:top w:w="160" w:type="dxa"/>
              <w:left w:w="200" w:type="dxa"/>
              <w:bottom w:w="160" w:type="dxa"/>
              <w:right w:w="200" w:type="dxa"/>
            </w:tcMar>
          </w:tcPr>
          <w:p w14:paraId="418FCE1C" w14:textId="77777777" w:rsidR="009B076A" w:rsidRDefault="00000000">
            <w:pPr>
              <w:spacing w:after="80"/>
            </w:pPr>
            <w:r>
              <w:rPr>
                <w:b/>
                <w:bCs/>
              </w:rPr>
              <w:t>Sample opening for an incoming worker</w:t>
            </w:r>
          </w:p>
          <w:p w14:paraId="44E2D892" w14:textId="77777777" w:rsidR="009B076A" w:rsidRDefault="00000000">
            <w:pPr>
              <w:spacing w:after="60" w:line="280" w:lineRule="auto"/>
            </w:pPr>
            <w:r>
              <w:rPr>
                <w:i/>
                <w:iCs/>
              </w:rPr>
              <w:t xml:space="preserve">“Mate, I’m Ross with the Offshore Alliance — the AWU and MUA running this campaign jointly. Quick bit of context: the permanent crew here voted on a proposed agreement a few weeks back and knocked it back by close to 90%. That’s why you’re here — the company’s having another go with the shutdown workforce on board. I’m not signing you up tonight, just want twenty minutes to walk you through what’s </w:t>
            </w:r>
            <w:proofErr w:type="gramStart"/>
            <w:r>
              <w:rPr>
                <w:i/>
                <w:iCs/>
              </w:rPr>
              <w:t>actually going</w:t>
            </w:r>
            <w:proofErr w:type="gramEnd"/>
            <w:r>
              <w:rPr>
                <w:i/>
                <w:iCs/>
              </w:rPr>
              <w:t xml:space="preserve"> on, because the vote affects you whether anyone’s told you about it or not. Sound alright?”</w:t>
            </w:r>
          </w:p>
        </w:tc>
      </w:tr>
    </w:tbl>
    <w:p w14:paraId="55691A01" w14:textId="77777777" w:rsidR="009B076A" w:rsidRDefault="00000000">
      <w:pPr>
        <w:pStyle w:val="Heading3"/>
      </w:pPr>
      <w:r>
        <w:t>Set expectations</w:t>
      </w:r>
    </w:p>
    <w:p w14:paraId="3C17841C" w14:textId="77777777" w:rsidR="009B076A" w:rsidRDefault="00000000">
      <w:pPr>
        <w:pStyle w:val="ListParagraph"/>
        <w:numPr>
          <w:ilvl w:val="0"/>
          <w:numId w:val="2"/>
        </w:numPr>
        <w:spacing w:after="80" w:line="290" w:lineRule="auto"/>
      </w:pPr>
      <w:r>
        <w:t xml:space="preserve">How long: “Twenty minutes, half an hour </w:t>
      </w:r>
      <w:proofErr w:type="gramStart"/>
      <w:r>
        <w:t>tops</w:t>
      </w:r>
      <w:proofErr w:type="gramEnd"/>
      <w:r>
        <w:t>.”</w:t>
      </w:r>
    </w:p>
    <w:p w14:paraId="6D3407A7" w14:textId="77777777" w:rsidR="009B076A" w:rsidRDefault="00000000">
      <w:pPr>
        <w:pStyle w:val="ListParagraph"/>
        <w:numPr>
          <w:ilvl w:val="0"/>
          <w:numId w:val="2"/>
        </w:numPr>
        <w:spacing w:after="80" w:line="290" w:lineRule="auto"/>
      </w:pPr>
      <w:r>
        <w:t>What’s going to happen: “I’ll ask you a bunch of questions, then I’ll walk you through what’s coming up.”</w:t>
      </w:r>
    </w:p>
    <w:p w14:paraId="00167793" w14:textId="77777777" w:rsidR="009B076A" w:rsidRDefault="00000000">
      <w:pPr>
        <w:pStyle w:val="ListParagraph"/>
        <w:numPr>
          <w:ilvl w:val="0"/>
          <w:numId w:val="2"/>
        </w:numPr>
        <w:spacing w:after="80" w:line="290" w:lineRule="auto"/>
      </w:pPr>
      <w:r>
        <w:t>What’s the ask: signal there is one, but it’s a conversation, not an ambush.</w:t>
      </w:r>
    </w:p>
    <w:p w14:paraId="78F5F713" w14:textId="77777777" w:rsidR="009B076A" w:rsidRDefault="00000000">
      <w:pPr>
        <w:pStyle w:val="Heading2"/>
      </w:pPr>
      <w:r>
        <w:t>5.2 Build rapport</w:t>
      </w:r>
    </w:p>
    <w:p w14:paraId="0F148858" w14:textId="77777777" w:rsidR="009B076A" w:rsidRDefault="00000000">
      <w:pPr>
        <w:spacing w:after="120" w:line="300" w:lineRule="auto"/>
      </w:pPr>
      <w:r>
        <w:t>Rapport does two specific jobs. It gives you information — their history, their crew, who they trust. And it lets you map the worksite informally as the conversation goes. Every name they mention is a node on the chart you’re building in your head.</w:t>
      </w:r>
    </w:p>
    <w:p w14:paraId="21BF636C" w14:textId="77777777" w:rsidR="009B076A" w:rsidRDefault="00000000">
      <w:pPr>
        <w:pStyle w:val="Heading3"/>
      </w:pPr>
      <w:r>
        <w:t>Questions of curiosity</w:t>
      </w:r>
    </w:p>
    <w:p w14:paraId="4655FCB4" w14:textId="77777777" w:rsidR="009B076A" w:rsidRDefault="00000000">
      <w:pPr>
        <w:pStyle w:val="ListParagraph"/>
        <w:numPr>
          <w:ilvl w:val="0"/>
          <w:numId w:val="2"/>
        </w:numPr>
        <w:spacing w:after="80" w:line="290" w:lineRule="auto"/>
      </w:pPr>
      <w:r>
        <w:t>“How long have you been doing shutdowns?”</w:t>
      </w:r>
    </w:p>
    <w:p w14:paraId="6BCC5064" w14:textId="77777777" w:rsidR="009B076A" w:rsidRDefault="00000000">
      <w:pPr>
        <w:pStyle w:val="ListParagraph"/>
        <w:numPr>
          <w:ilvl w:val="0"/>
          <w:numId w:val="2"/>
        </w:numPr>
        <w:spacing w:after="80" w:line="290" w:lineRule="auto"/>
      </w:pPr>
      <w:r>
        <w:t>“First time on this site? How are you finding it?”</w:t>
      </w:r>
    </w:p>
    <w:p w14:paraId="183505B7" w14:textId="77777777" w:rsidR="009B076A" w:rsidRDefault="00000000">
      <w:pPr>
        <w:pStyle w:val="ListParagraph"/>
        <w:numPr>
          <w:ilvl w:val="0"/>
          <w:numId w:val="2"/>
        </w:numPr>
        <w:spacing w:after="80" w:line="290" w:lineRule="auto"/>
      </w:pPr>
      <w:r>
        <w:t>“Where were you before this gig?”</w:t>
      </w:r>
    </w:p>
    <w:p w14:paraId="4528FAD9" w14:textId="77777777" w:rsidR="009B076A" w:rsidRDefault="00000000">
      <w:pPr>
        <w:pStyle w:val="ListParagraph"/>
        <w:numPr>
          <w:ilvl w:val="0"/>
          <w:numId w:val="2"/>
        </w:numPr>
        <w:spacing w:after="80" w:line="290" w:lineRule="auto"/>
      </w:pPr>
      <w:r>
        <w:t>“Who are you crewing with?”</w:t>
      </w:r>
    </w:p>
    <w:p w14:paraId="502C279B" w14:textId="77777777" w:rsidR="009B076A" w:rsidRDefault="00000000">
      <w:pPr>
        <w:pStyle w:val="ListParagraph"/>
        <w:numPr>
          <w:ilvl w:val="0"/>
          <w:numId w:val="2"/>
        </w:numPr>
        <w:spacing w:after="80" w:line="290" w:lineRule="auto"/>
      </w:pPr>
      <w:r>
        <w:t>“What did the recruiter tell you about this one?”</w:t>
      </w:r>
    </w:p>
    <w:p w14:paraId="48F837CE" w14:textId="77777777" w:rsidR="009B076A" w:rsidRDefault="00000000">
      <w:pPr>
        <w:pStyle w:val="Heading3"/>
      </w:pPr>
      <w:r>
        <w:t xml:space="preserve">Reading which </w:t>
      </w:r>
      <w:proofErr w:type="gramStart"/>
      <w:r>
        <w:t>population</w:t>
      </w:r>
      <w:proofErr w:type="gramEnd"/>
      <w:r>
        <w:t xml:space="preserve"> they’re in</w:t>
      </w:r>
    </w:p>
    <w:p w14:paraId="7581B326" w14:textId="77777777" w:rsidR="009B076A" w:rsidRDefault="00000000">
      <w:pPr>
        <w:spacing w:after="120" w:line="300" w:lineRule="auto"/>
      </w:pPr>
      <w:r>
        <w:lastRenderedPageBreak/>
        <w:t xml:space="preserve">The rapport stage is also where you work out, without asking directly, which of the three populations the worker sits in. The questions above usually surface it inside the first few minutes — the experienced hand will have a list of shutdowns going back years, the green hat will have one or none. Once you’ve placed them, you can pick the version of the agitation and hope work that fits. Don’t </w:t>
      </w:r>
      <w:proofErr w:type="gramStart"/>
      <w:r>
        <w:t>pigeonhole, but</w:t>
      </w:r>
      <w:proofErr w:type="gramEnd"/>
      <w:r>
        <w:t xml:space="preserve"> use the read.</w:t>
      </w:r>
    </w:p>
    <w:p w14:paraId="0BC2A66E" w14:textId="77777777" w:rsidR="009B076A" w:rsidRDefault="00000000">
      <w:pPr>
        <w:pStyle w:val="Heading2"/>
      </w:pPr>
      <w:r>
        <w:t>5.3 Identify issues</w:t>
      </w:r>
    </w:p>
    <w:p w14:paraId="4577738C" w14:textId="77777777" w:rsidR="009B076A" w:rsidRDefault="00000000">
      <w:pPr>
        <w:spacing w:after="120" w:line="300" w:lineRule="auto"/>
      </w:pPr>
      <w:r>
        <w:t>You’re looking for the issue with the most heat behind it. Surface several, then home in on the one that lights them up. The issue clusters that resonate differ across the three populations, and a quick read on what is likely to land helps you seed efficiently.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9B076A" w14:paraId="7B78D405"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2E4F70"/>
            <w:tcMar>
              <w:top w:w="100" w:type="dxa"/>
              <w:left w:w="140" w:type="dxa"/>
              <w:bottom w:w="100" w:type="dxa"/>
              <w:right w:w="140" w:type="dxa"/>
            </w:tcMar>
          </w:tcPr>
          <w:p w14:paraId="1298946F" w14:textId="77777777" w:rsidR="009B076A" w:rsidRDefault="00000000">
            <w:r>
              <w:rPr>
                <w:b/>
                <w:bCs/>
                <w:color w:val="FFFFFF"/>
              </w:rPr>
              <w:t>Population</w:t>
            </w:r>
          </w:p>
        </w:tc>
        <w:tc>
          <w:tcPr>
            <w:tcW w:w="6626" w:type="dxa"/>
            <w:tcBorders>
              <w:top w:val="single" w:sz="4" w:space="0" w:color="BFBFBF"/>
              <w:left w:val="single" w:sz="4" w:space="0" w:color="BFBFBF"/>
              <w:bottom w:val="single" w:sz="4" w:space="0" w:color="BFBFBF"/>
              <w:right w:val="single" w:sz="4" w:space="0" w:color="BFBFBF"/>
            </w:tcBorders>
            <w:shd w:val="clear" w:color="auto" w:fill="2E4F70"/>
            <w:tcMar>
              <w:top w:w="100" w:type="dxa"/>
              <w:left w:w="140" w:type="dxa"/>
              <w:bottom w:w="100" w:type="dxa"/>
              <w:right w:w="140" w:type="dxa"/>
            </w:tcMar>
          </w:tcPr>
          <w:p w14:paraId="0283203F" w14:textId="77777777" w:rsidR="009B076A" w:rsidRDefault="00000000">
            <w:r>
              <w:rPr>
                <w:b/>
                <w:bCs/>
                <w:color w:val="FFFFFF"/>
              </w:rPr>
              <w:t>Issues that tend to land</w:t>
            </w:r>
          </w:p>
        </w:tc>
      </w:tr>
      <w:tr w:rsidR="009B076A" w14:paraId="0258AC1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4F6F9"/>
            <w:tcMar>
              <w:top w:w="100" w:type="dxa"/>
              <w:left w:w="140" w:type="dxa"/>
              <w:bottom w:w="100" w:type="dxa"/>
              <w:right w:w="140" w:type="dxa"/>
            </w:tcMar>
          </w:tcPr>
          <w:p w14:paraId="656ABA6E" w14:textId="77777777" w:rsidR="009B076A" w:rsidRDefault="00000000">
            <w:r>
              <w:t>Permanent workforce</w:t>
            </w:r>
          </w:p>
        </w:tc>
        <w:tc>
          <w:tcPr>
            <w:tcW w:w="6626" w:type="dxa"/>
            <w:tcBorders>
              <w:top w:val="single" w:sz="4" w:space="0" w:color="BFBFBF"/>
              <w:left w:val="single" w:sz="4" w:space="0" w:color="BFBFBF"/>
              <w:bottom w:val="single" w:sz="4" w:space="0" w:color="BFBFBF"/>
              <w:right w:val="single" w:sz="4" w:space="0" w:color="BFBFBF"/>
            </w:tcBorders>
            <w:shd w:val="clear" w:color="auto" w:fill="F4F6F9"/>
            <w:tcMar>
              <w:top w:w="100" w:type="dxa"/>
              <w:left w:w="140" w:type="dxa"/>
              <w:bottom w:w="100" w:type="dxa"/>
              <w:right w:w="140" w:type="dxa"/>
            </w:tcMar>
          </w:tcPr>
          <w:p w14:paraId="4A7EED0B" w14:textId="77777777" w:rsidR="009B076A" w:rsidRDefault="00000000">
            <w:r>
              <w:t>The first agreement was rejected for specific reasons — reuse them. Rates erosion, allowance changes, the gap between the operator’s direct workforce and Monadelphous, conditions slipping, classification structures, redundancy and demob terms. They know what was wrong with the offer.</w:t>
            </w:r>
          </w:p>
        </w:tc>
      </w:tr>
      <w:tr w:rsidR="009B076A" w14:paraId="694E02E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1ECEDA2E" w14:textId="77777777" w:rsidR="009B076A" w:rsidRDefault="00000000">
            <w:r>
              <w:t>Experienced shutdown workers</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0094D8CE" w14:textId="77777777" w:rsidR="009B076A" w:rsidRDefault="00000000">
            <w:r>
              <w:t>Sector rates and the four-year benchmark. How this site’s rates compare to the last shutdown they worked. The trajectory of contractor rates across O&amp;G maintenance over the last few years. The agreement they’ll be working under on every Monadelphous job for the next four years — because they will be on those jobs.</w:t>
            </w:r>
          </w:p>
        </w:tc>
      </w:tr>
      <w:tr w:rsidR="009B076A" w14:paraId="57E6B760"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4F6F9"/>
            <w:tcMar>
              <w:top w:w="100" w:type="dxa"/>
              <w:left w:w="140" w:type="dxa"/>
              <w:bottom w:w="100" w:type="dxa"/>
              <w:right w:w="140" w:type="dxa"/>
            </w:tcMar>
          </w:tcPr>
          <w:p w14:paraId="70D1DD89" w14:textId="77777777" w:rsidR="009B076A" w:rsidRDefault="00000000">
            <w:r>
              <w:t>Green hats</w:t>
            </w:r>
          </w:p>
        </w:tc>
        <w:tc>
          <w:tcPr>
            <w:tcW w:w="6626" w:type="dxa"/>
            <w:tcBorders>
              <w:top w:val="single" w:sz="4" w:space="0" w:color="BFBFBF"/>
              <w:left w:val="single" w:sz="4" w:space="0" w:color="BFBFBF"/>
              <w:bottom w:val="single" w:sz="4" w:space="0" w:color="BFBFBF"/>
              <w:right w:val="single" w:sz="4" w:space="0" w:color="BFBFBF"/>
            </w:tcBorders>
            <w:shd w:val="clear" w:color="auto" w:fill="F4F6F9"/>
            <w:tcMar>
              <w:top w:w="100" w:type="dxa"/>
              <w:left w:w="140" w:type="dxa"/>
              <w:bottom w:w="100" w:type="dxa"/>
              <w:right w:w="140" w:type="dxa"/>
            </w:tcMar>
          </w:tcPr>
          <w:p w14:paraId="3E2CCDFA" w14:textId="77777777" w:rsidR="009B076A" w:rsidRDefault="00000000">
            <w:r>
              <w:t xml:space="preserve">The recruitment </w:t>
            </w:r>
            <w:proofErr w:type="gramStart"/>
            <w:r>
              <w:t>promise</w:t>
            </w:r>
            <w:proofErr w:type="gramEnd"/>
            <w:r>
              <w:t xml:space="preserve"> vs the reality. Treatment on site. Camp, fatigue, hours </w:t>
            </w:r>
            <w:proofErr w:type="gramStart"/>
            <w:r>
              <w:t>actually worked</w:t>
            </w:r>
            <w:proofErr w:type="gramEnd"/>
            <w:r>
              <w:t>. Getting paid right — timesheets, allowances, super. What’s next after this gig and what they expect to earn. Don’t assume the bargaining trap is the issue with the most heat — it might be a much smaller, more personal grievance, and that’s the door in.</w:t>
            </w:r>
          </w:p>
        </w:tc>
      </w:tr>
    </w:tbl>
    <w:p w14:paraId="4915C99F" w14:textId="77777777" w:rsidR="009B076A" w:rsidRDefault="00000000">
      <w:pPr>
        <w:pStyle w:val="Heading3"/>
      </w:pPr>
      <w:r>
        <w:t>Find the heat</w:t>
      </w:r>
    </w:p>
    <w:p w14:paraId="63E4BA3E" w14:textId="77777777" w:rsidR="009B076A" w:rsidRDefault="00000000">
      <w:pPr>
        <w:spacing w:after="120" w:line="300" w:lineRule="auto"/>
      </w:pPr>
      <w:r>
        <w:t>When you hit the issue with heat, the worker’s body language changes. They speak faster, they swear more, they tell you a specific story about a specific incident. That’s the issue. Stay there. Don’t move on too fast — ask another question about it, get another layer.</w:t>
      </w:r>
    </w:p>
    <w:p w14:paraId="58C9C26D" w14:textId="77777777" w:rsidR="009B076A" w:rsidRDefault="00000000">
      <w:pPr>
        <w:pStyle w:val="Heading2"/>
      </w:pPr>
      <w:r>
        <w:t>5.4 Agitate</w:t>
      </w:r>
    </w:p>
    <w:p w14:paraId="4F34AAA3" w14:textId="77777777" w:rsidR="009B076A" w:rsidRDefault="00000000">
      <w:pPr>
        <w:spacing w:after="120" w:line="300" w:lineRule="auto"/>
      </w:pPr>
      <w:r>
        <w:t>Agitation is the stage that new organisers most often skip or rush. Without it the rest of the conversation has no fuel. The worker has identified an issue — they know things aren’t right. Agitation makes the not-rightness felt. It moves the worker from intellectual recognition to emotional engagement.</w:t>
      </w:r>
    </w:p>
    <w:p w14:paraId="3282FD4B" w14:textId="77777777" w:rsidR="009B076A" w:rsidRDefault="00000000">
      <w:pPr>
        <w:pStyle w:val="Heading3"/>
      </w:pPr>
      <w:r>
        <w:t>Three jobs of agitation</w:t>
      </w:r>
    </w:p>
    <w:p w14:paraId="663BE40F" w14:textId="77777777" w:rsidR="009B076A" w:rsidRDefault="00000000">
      <w:pPr>
        <w:pStyle w:val="ListParagraph"/>
        <w:numPr>
          <w:ilvl w:val="0"/>
          <w:numId w:val="3"/>
        </w:numPr>
        <w:spacing w:after="80" w:line="290" w:lineRule="auto"/>
      </w:pPr>
      <w:r>
        <w:t>Make the impact specific. Not the issue in general — the impact on this person, in their life, this week.</w:t>
      </w:r>
    </w:p>
    <w:p w14:paraId="22A90E09" w14:textId="77777777" w:rsidR="009B076A" w:rsidRDefault="00000000">
      <w:pPr>
        <w:pStyle w:val="ListParagraph"/>
        <w:numPr>
          <w:ilvl w:val="0"/>
          <w:numId w:val="3"/>
        </w:numPr>
        <w:spacing w:after="80" w:line="290" w:lineRule="auto"/>
      </w:pPr>
      <w:r>
        <w:lastRenderedPageBreak/>
        <w:t>Locate responsibility. Someone made this choice. Someone has the power to change it. Push back on “that’s just how it is” — it isn’t. Someone wrote the policy.</w:t>
      </w:r>
    </w:p>
    <w:p w14:paraId="4A8C290A" w14:textId="77777777" w:rsidR="009B076A" w:rsidRDefault="00000000">
      <w:pPr>
        <w:pStyle w:val="ListParagraph"/>
        <w:numPr>
          <w:ilvl w:val="0"/>
          <w:numId w:val="3"/>
        </w:numPr>
        <w:spacing w:after="80" w:line="290" w:lineRule="auto"/>
      </w:pPr>
      <w:r>
        <w:t>Surface the underlying emotion. Anger is the most useful one. Apathy is the enemy.</w:t>
      </w:r>
    </w:p>
    <w:p w14:paraId="7E0F4031" w14:textId="77777777" w:rsidR="009B076A" w:rsidRDefault="00000000">
      <w:pPr>
        <w:pStyle w:val="Heading3"/>
      </w:pPr>
      <w:r>
        <w:t>The bargaining trap as the structural agitation</w:t>
      </w:r>
    </w:p>
    <w:p w14:paraId="2A1E96A8" w14:textId="77777777" w:rsidR="009B076A" w:rsidRDefault="00000000">
      <w:pPr>
        <w:spacing w:after="120" w:line="300" w:lineRule="auto"/>
      </w:pPr>
      <w:r>
        <w:t>In this campaign there is a second, structural agitation that needs to land alongside whatever site-level issue the worker has surfaced. The trap itself is the agitation — the company already tried to put a sub-standard offer in front of the workforce, the crew here stood solid and rejected it close to nine to one, and now the company is engineering a workaround that turns the incoming workforce into the instrument of overriding that decision. Most workers — once they see this clearly — do not enjoy being cast as the company’s tool against their workmates.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B076A" w14:paraId="1742C1DD" w14:textId="77777777">
        <w:tblPrEx>
          <w:tblCellMar>
            <w:top w:w="0" w:type="dxa"/>
            <w:bottom w:w="0" w:type="dxa"/>
          </w:tblCellMar>
        </w:tblPrEx>
        <w:tc>
          <w:tcPr>
            <w:tcW w:w="9026" w:type="dxa"/>
            <w:tcBorders>
              <w:top w:val="single" w:sz="4" w:space="0" w:color="8FA8C2"/>
              <w:left w:val="single" w:sz="16" w:space="0" w:color="3A5D82"/>
              <w:bottom w:val="single" w:sz="4" w:space="0" w:color="8FA8C2"/>
              <w:right w:val="single" w:sz="4" w:space="0" w:color="8FA8C2"/>
            </w:tcBorders>
            <w:shd w:val="clear" w:color="auto" w:fill="EAF1F8"/>
            <w:tcMar>
              <w:top w:w="160" w:type="dxa"/>
              <w:left w:w="200" w:type="dxa"/>
              <w:bottom w:w="160" w:type="dxa"/>
              <w:right w:w="200" w:type="dxa"/>
            </w:tcMar>
          </w:tcPr>
          <w:p w14:paraId="7286726F" w14:textId="77777777" w:rsidR="009B076A" w:rsidRDefault="00000000">
            <w:pPr>
              <w:spacing w:after="80"/>
            </w:pPr>
            <w:r>
              <w:rPr>
                <w:b/>
                <w:bCs/>
              </w:rPr>
              <w:t>Sample agitation — the structural play (incoming worker)</w:t>
            </w:r>
          </w:p>
          <w:p w14:paraId="2AE11080" w14:textId="77777777" w:rsidR="009B076A" w:rsidRDefault="00000000">
            <w:pPr>
              <w:spacing w:after="60" w:line="280" w:lineRule="auto"/>
            </w:pPr>
            <w:r>
              <w:rPr>
                <w:i/>
                <w:iCs/>
              </w:rPr>
              <w:t xml:space="preserve">“Let me tell you what I think is </w:t>
            </w:r>
            <w:proofErr w:type="gramStart"/>
            <w:r>
              <w:rPr>
                <w:i/>
                <w:iCs/>
              </w:rPr>
              <w:t>actually happening</w:t>
            </w:r>
            <w:proofErr w:type="gramEnd"/>
            <w:r>
              <w:rPr>
                <w:i/>
                <w:iCs/>
              </w:rPr>
              <w:t xml:space="preserve"> here. The crew on this site voted on a proposed agreement a few weeks ago and knocked it back — 89% no. The company didn’t accept that. They’re running it again, with you and the rest of the shutdown crew on board, hoping the maths come out differently the second time. The bonus they’ll dangle is small money for them — it’s engineered to look big to someone who’s here for eight weeks. They’re using you to override what the permanent crew already said. How does that sit with you?”</w:t>
            </w:r>
          </w:p>
        </w:tc>
      </w:tr>
      <w:tr w:rsidR="009B076A" w14:paraId="09C6708C" w14:textId="77777777">
        <w:tblPrEx>
          <w:tblCellMar>
            <w:top w:w="0" w:type="dxa"/>
            <w:bottom w:w="0" w:type="dxa"/>
          </w:tblCellMar>
        </w:tblPrEx>
        <w:tc>
          <w:tcPr>
            <w:tcW w:w="9026" w:type="dxa"/>
            <w:tcBorders>
              <w:top w:val="single" w:sz="4" w:space="0" w:color="8FA8C2"/>
              <w:left w:val="single" w:sz="16" w:space="0" w:color="3A5D82"/>
              <w:bottom w:val="single" w:sz="4" w:space="0" w:color="8FA8C2"/>
              <w:right w:val="single" w:sz="4" w:space="0" w:color="8FA8C2"/>
            </w:tcBorders>
            <w:shd w:val="clear" w:color="auto" w:fill="EAF1F8"/>
            <w:tcMar>
              <w:top w:w="160" w:type="dxa"/>
              <w:left w:w="200" w:type="dxa"/>
              <w:bottom w:w="160" w:type="dxa"/>
              <w:right w:w="200" w:type="dxa"/>
            </w:tcMar>
          </w:tcPr>
          <w:p w14:paraId="7713FA12" w14:textId="77777777" w:rsidR="009B076A" w:rsidRDefault="00000000">
            <w:pPr>
              <w:spacing w:after="80"/>
            </w:pPr>
            <w:r>
              <w:rPr>
                <w:b/>
                <w:bCs/>
              </w:rPr>
              <w:t>Sample agitation — the structural play (permanent worker)</w:t>
            </w:r>
          </w:p>
          <w:p w14:paraId="546D8CFC" w14:textId="77777777" w:rsidR="009B076A" w:rsidRDefault="00000000">
            <w:pPr>
              <w:spacing w:after="60" w:line="280" w:lineRule="auto"/>
            </w:pPr>
            <w:r>
              <w:rPr>
                <w:i/>
                <w:iCs/>
              </w:rPr>
              <w:t xml:space="preserve">“You already told them what you thought of the offer. 89% no. They didn’t hear it. They’re bringing in 300 workers with no context and a bonus pitch to override what you said. It’s </w:t>
            </w:r>
            <w:proofErr w:type="gramStart"/>
            <w:r>
              <w:rPr>
                <w:i/>
                <w:iCs/>
              </w:rPr>
              <w:t>pretty bloody</w:t>
            </w:r>
            <w:proofErr w:type="gramEnd"/>
            <w:r>
              <w:rPr>
                <w:i/>
                <w:iCs/>
              </w:rPr>
              <w:t xml:space="preserve"> insulting, when you put it that way. The same offer the crew rejected is the offer they’re trying to land on the back of green hats who’ve been on site three weeks.”</w:t>
            </w:r>
          </w:p>
        </w:tc>
      </w:tr>
    </w:tbl>
    <w:p w14:paraId="1CD86BE6" w14:textId="77777777" w:rsidR="009B076A" w:rsidRDefault="00000000">
      <w:pPr>
        <w:pStyle w:val="Heading3"/>
      </w:pPr>
      <w:r>
        <w:t>Agitation traps to avoid</w:t>
      </w:r>
    </w:p>
    <w:p w14:paraId="35B02382" w14:textId="77777777" w:rsidR="009B076A" w:rsidRDefault="00000000">
      <w:pPr>
        <w:pStyle w:val="ListParagraph"/>
        <w:numPr>
          <w:ilvl w:val="0"/>
          <w:numId w:val="2"/>
        </w:numPr>
        <w:spacing w:after="80" w:line="290" w:lineRule="auto"/>
      </w:pPr>
      <w:r>
        <w:t xml:space="preserve">Agitating on an issue they don’t </w:t>
      </w:r>
      <w:proofErr w:type="gramStart"/>
      <w:r>
        <w:t>actually care</w:t>
      </w:r>
      <w:proofErr w:type="gramEnd"/>
      <w:r>
        <w:t xml:space="preserve"> about. If the </w:t>
      </w:r>
      <w:proofErr w:type="gramStart"/>
      <w:r>
        <w:t>heat’s</w:t>
      </w:r>
      <w:proofErr w:type="gramEnd"/>
      <w:r>
        <w:t xml:space="preserve"> on the recruiter, don’t pivot to rosters because rosters are easier for you to talk about.</w:t>
      </w:r>
    </w:p>
    <w:p w14:paraId="414EFA9C" w14:textId="77777777" w:rsidR="009B076A" w:rsidRDefault="00000000">
      <w:pPr>
        <w:pStyle w:val="ListParagraph"/>
        <w:numPr>
          <w:ilvl w:val="0"/>
          <w:numId w:val="2"/>
        </w:numPr>
        <w:spacing w:after="80" w:line="290" w:lineRule="auto"/>
      </w:pPr>
      <w:r>
        <w:t>Agitating into hopelessness. Without a credible plan to win, agitation becomes despair. Move to hope before you lose them.</w:t>
      </w:r>
    </w:p>
    <w:p w14:paraId="0DF0F7FC" w14:textId="77777777" w:rsidR="009B076A" w:rsidRDefault="00000000">
      <w:pPr>
        <w:pStyle w:val="ListParagraph"/>
        <w:numPr>
          <w:ilvl w:val="0"/>
          <w:numId w:val="2"/>
        </w:numPr>
        <w:spacing w:after="80" w:line="290" w:lineRule="auto"/>
      </w:pPr>
      <w:r>
        <w:t>Performing anger yourself. Your job is to let them feel theirs, not to outrage on their behalf. Stay curious, ask the question, leave the silence.</w:t>
      </w:r>
    </w:p>
    <w:p w14:paraId="706632B2" w14:textId="77777777" w:rsidR="009B076A" w:rsidRDefault="00000000">
      <w:pPr>
        <w:pStyle w:val="Heading2"/>
      </w:pPr>
      <w:r>
        <w:t>5.5 Hope</w:t>
      </w:r>
    </w:p>
    <w:p w14:paraId="1BB3C0B1" w14:textId="77777777" w:rsidR="009B076A" w:rsidRDefault="00000000">
      <w:pPr>
        <w:spacing w:after="120" w:line="300" w:lineRule="auto"/>
      </w:pPr>
      <w:r>
        <w:t xml:space="preserve">Hope is the bridge from agitation to action. Without hope, an agitated worker is just a frustrated worker. In this campaign, hope has three specific frames — expanded as the centrepiece of Section 6 and summarised here. The frames are not literal lines to use; they are conceptual prompts to make sure your hope-building covers what the worker </w:t>
      </w:r>
      <w:proofErr w:type="gramStart"/>
      <w:r>
        <w:t>actually needs</w:t>
      </w:r>
      <w:proofErr w:type="gramEnd"/>
      <w:r>
        <w:t xml:space="preserve"> to see. The 89% prior result is the foundation under all three: this isn’t hope based on what might happen, it’s hope based on what already has.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9B076A" w14:paraId="7F918BCE" w14:textId="77777777">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2E4F70"/>
            <w:tcMar>
              <w:top w:w="100" w:type="dxa"/>
              <w:left w:w="140" w:type="dxa"/>
              <w:bottom w:w="100" w:type="dxa"/>
              <w:right w:w="140" w:type="dxa"/>
            </w:tcMar>
          </w:tcPr>
          <w:p w14:paraId="59F3FAAD" w14:textId="77777777" w:rsidR="009B076A" w:rsidRDefault="00000000">
            <w:r>
              <w:rPr>
                <w:b/>
                <w:bCs/>
                <w:color w:val="FFFFFF"/>
              </w:rPr>
              <w:lastRenderedPageBreak/>
              <w:t>Frame</w:t>
            </w:r>
          </w:p>
        </w:tc>
        <w:tc>
          <w:tcPr>
            <w:tcW w:w="6226" w:type="dxa"/>
            <w:tcBorders>
              <w:top w:val="single" w:sz="4" w:space="0" w:color="BFBFBF"/>
              <w:left w:val="single" w:sz="4" w:space="0" w:color="BFBFBF"/>
              <w:bottom w:val="single" w:sz="4" w:space="0" w:color="BFBFBF"/>
              <w:right w:val="single" w:sz="4" w:space="0" w:color="BFBFBF"/>
            </w:tcBorders>
            <w:shd w:val="clear" w:color="auto" w:fill="2E4F70"/>
            <w:tcMar>
              <w:top w:w="100" w:type="dxa"/>
              <w:left w:w="140" w:type="dxa"/>
              <w:bottom w:w="100" w:type="dxa"/>
              <w:right w:w="140" w:type="dxa"/>
            </w:tcMar>
          </w:tcPr>
          <w:p w14:paraId="7FE49769" w14:textId="77777777" w:rsidR="009B076A" w:rsidRDefault="00000000">
            <w:r>
              <w:rPr>
                <w:b/>
                <w:bCs/>
                <w:color w:val="FFFFFF"/>
              </w:rPr>
              <w:t>What it does</w:t>
            </w:r>
          </w:p>
        </w:tc>
      </w:tr>
      <w:tr w:rsidR="009B076A" w14:paraId="6EFEC2DF"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4F6F9"/>
            <w:tcMar>
              <w:top w:w="100" w:type="dxa"/>
              <w:left w:w="140" w:type="dxa"/>
              <w:bottom w:w="100" w:type="dxa"/>
              <w:right w:w="140" w:type="dxa"/>
            </w:tcMar>
          </w:tcPr>
          <w:p w14:paraId="0DAD5700" w14:textId="77777777" w:rsidR="009B076A" w:rsidRDefault="00000000">
            <w:r>
              <w:t>Opportunity of a lifetime</w:t>
            </w:r>
          </w:p>
        </w:tc>
        <w:tc>
          <w:tcPr>
            <w:tcW w:w="6226" w:type="dxa"/>
            <w:tcBorders>
              <w:top w:val="single" w:sz="4" w:space="0" w:color="BFBFBF"/>
              <w:left w:val="single" w:sz="4" w:space="0" w:color="BFBFBF"/>
              <w:bottom w:val="single" w:sz="4" w:space="0" w:color="BFBFBF"/>
              <w:right w:val="single" w:sz="4" w:space="0" w:color="BFBFBF"/>
            </w:tcBorders>
            <w:shd w:val="clear" w:color="auto" w:fill="F4F6F9"/>
            <w:tcMar>
              <w:top w:w="100" w:type="dxa"/>
              <w:left w:w="140" w:type="dxa"/>
              <w:bottom w:w="100" w:type="dxa"/>
              <w:right w:w="140" w:type="dxa"/>
            </w:tcMar>
          </w:tcPr>
          <w:p w14:paraId="4DEF4389" w14:textId="77777777" w:rsidR="009B076A" w:rsidRDefault="00000000">
            <w:r>
              <w:t>Helps the worker see the unusual significance of this moment — a rare lever to shape sector rates for four years through the simple mechanism of ‘no’, with momentum already built by the prior vote.</w:t>
            </w:r>
          </w:p>
        </w:tc>
      </w:tr>
      <w:tr w:rsidR="009B076A" w14:paraId="3DCE824C"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3E86D8A0" w14:textId="77777777" w:rsidR="009B076A" w:rsidRDefault="00000000">
            <w:r>
              <w:t>The plan</w:t>
            </w:r>
          </w:p>
        </w:tc>
        <w:tc>
          <w:tcPr>
            <w:tcW w:w="6226"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56315674" w14:textId="77777777" w:rsidR="009B076A" w:rsidRDefault="00000000">
            <w:r>
              <w:t>A clear, concrete, concise account of how the union is going to force a better offer, anchored in the actual mechanics of the Fair Work Act and the company’s already-weakened position.</w:t>
            </w:r>
          </w:p>
        </w:tc>
      </w:tr>
      <w:tr w:rsidR="009B076A" w14:paraId="16797C03"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4F6F9"/>
            <w:tcMar>
              <w:top w:w="100" w:type="dxa"/>
              <w:left w:w="140" w:type="dxa"/>
              <w:bottom w:w="100" w:type="dxa"/>
              <w:right w:w="140" w:type="dxa"/>
            </w:tcMar>
          </w:tcPr>
          <w:p w14:paraId="36697580" w14:textId="77777777" w:rsidR="009B076A" w:rsidRDefault="00000000">
            <w:r>
              <w:t>Don’t take the lolly</w:t>
            </w:r>
          </w:p>
        </w:tc>
        <w:tc>
          <w:tcPr>
            <w:tcW w:w="6226" w:type="dxa"/>
            <w:tcBorders>
              <w:top w:val="single" w:sz="4" w:space="0" w:color="BFBFBF"/>
              <w:left w:val="single" w:sz="4" w:space="0" w:color="BFBFBF"/>
              <w:bottom w:val="single" w:sz="4" w:space="0" w:color="BFBFBF"/>
              <w:right w:val="single" w:sz="4" w:space="0" w:color="BFBFBF"/>
            </w:tcBorders>
            <w:shd w:val="clear" w:color="auto" w:fill="F4F6F9"/>
            <w:tcMar>
              <w:top w:w="100" w:type="dxa"/>
              <w:left w:w="140" w:type="dxa"/>
              <w:bottom w:w="100" w:type="dxa"/>
              <w:right w:w="140" w:type="dxa"/>
            </w:tcMar>
          </w:tcPr>
          <w:p w14:paraId="06CD8BD1" w14:textId="77777777" w:rsidR="009B076A" w:rsidRDefault="00000000">
            <w:r>
              <w:t>Helps the worker see the bonus for what it is — a sugar hit designed to buy a four-year locked-in deal, paid because the straight offer already failed.</w:t>
            </w:r>
          </w:p>
        </w:tc>
      </w:tr>
    </w:tbl>
    <w:p w14:paraId="4D974393" w14:textId="77777777" w:rsidR="009B076A" w:rsidRDefault="00000000">
      <w:pPr>
        <w:spacing w:after="120" w:line="300" w:lineRule="auto"/>
      </w:pPr>
      <w:r>
        <w:t>Section 6 unpacks each frame. Move to it before you write your call to action.</w:t>
      </w:r>
    </w:p>
    <w:p w14:paraId="3F0838FE" w14:textId="77777777" w:rsidR="009B076A" w:rsidRDefault="00000000">
      <w:pPr>
        <w:pStyle w:val="Heading2"/>
      </w:pPr>
      <w:r>
        <w:t>5.6 Action — the call to action</w:t>
      </w:r>
    </w:p>
    <w:p w14:paraId="397F32E7" w14:textId="77777777" w:rsidR="009B076A" w:rsidRDefault="00000000">
      <w:pPr>
        <w:spacing w:after="120" w:line="300" w:lineRule="auto"/>
      </w:pPr>
      <w:r>
        <w:t xml:space="preserve">This is the moment the conversation has been building toward. You ask for a specific commitment to a specific action by a specific date. Vague asks </w:t>
      </w:r>
      <w:proofErr w:type="gramStart"/>
      <w:r>
        <w:t>get</w:t>
      </w:r>
      <w:proofErr w:type="gramEnd"/>
      <w:r>
        <w:t xml:space="preserve"> vague responses. The hardest part for new organisers is asking the closed question and then shutting up while the silence does its work.</w:t>
      </w:r>
    </w:p>
    <w:p w14:paraId="5FD09E75" w14:textId="77777777" w:rsidR="009B076A" w:rsidRDefault="00000000">
      <w:pPr>
        <w:pStyle w:val="Heading3"/>
      </w:pPr>
      <w:r>
        <w:t>The CTAs in this campaign</w:t>
      </w:r>
    </w:p>
    <w:p w14:paraId="615BE6D6" w14:textId="77777777" w:rsidR="009B076A" w:rsidRDefault="00000000">
      <w:pPr>
        <w:pStyle w:val="ListParagraph"/>
        <w:numPr>
          <w:ilvl w:val="0"/>
          <w:numId w:val="2"/>
        </w:numPr>
        <w:spacing w:after="80" w:line="290" w:lineRule="auto"/>
      </w:pPr>
      <w:r>
        <w:t xml:space="preserve">“When the ballot lands, will you vote no?” (the primary </w:t>
      </w:r>
      <w:proofErr w:type="gramStart"/>
      <w:r>
        <w:t>ask</w:t>
      </w:r>
      <w:proofErr w:type="gramEnd"/>
      <w:r>
        <w:t>, every conversation)</w:t>
      </w:r>
    </w:p>
    <w:p w14:paraId="1DB39502" w14:textId="77777777" w:rsidR="009B076A" w:rsidRDefault="00000000">
      <w:pPr>
        <w:pStyle w:val="ListParagraph"/>
        <w:numPr>
          <w:ilvl w:val="0"/>
          <w:numId w:val="2"/>
        </w:numPr>
        <w:spacing w:after="80" w:line="290" w:lineRule="auto"/>
      </w:pPr>
      <w:r>
        <w:t>“Will you sign up tonight, on my phone, before I leave?”</w:t>
      </w:r>
    </w:p>
    <w:p w14:paraId="0D682B79" w14:textId="77777777" w:rsidR="009B076A" w:rsidRDefault="00000000">
      <w:pPr>
        <w:pStyle w:val="ListParagraph"/>
        <w:numPr>
          <w:ilvl w:val="0"/>
          <w:numId w:val="2"/>
        </w:numPr>
        <w:spacing w:after="80" w:line="290" w:lineRule="auto"/>
      </w:pPr>
      <w:r>
        <w:t>“The four blokes on your crew — will you have the same conversation we just had with each of them this week?”</w:t>
      </w:r>
    </w:p>
    <w:p w14:paraId="705867D8" w14:textId="77777777" w:rsidR="009B076A" w:rsidRDefault="00000000">
      <w:pPr>
        <w:pStyle w:val="ListParagraph"/>
        <w:numPr>
          <w:ilvl w:val="0"/>
          <w:numId w:val="2"/>
        </w:numPr>
        <w:spacing w:after="80" w:line="290" w:lineRule="auto"/>
      </w:pPr>
      <w:r>
        <w:t>“Will you come to the briefing in camp on Thursday night?”</w:t>
      </w:r>
    </w:p>
    <w:p w14:paraId="0A94ADBA" w14:textId="77777777" w:rsidR="009B076A" w:rsidRDefault="00000000">
      <w:pPr>
        <w:pStyle w:val="ListParagraph"/>
        <w:numPr>
          <w:ilvl w:val="0"/>
          <w:numId w:val="2"/>
        </w:numPr>
        <w:spacing w:after="80" w:line="290" w:lineRule="auto"/>
      </w:pPr>
      <w:r>
        <w:t>“We need a delegate on this crew. From what you’ve told me, you’re it. Will you take it on?”</w:t>
      </w:r>
    </w:p>
    <w:p w14:paraId="04D96D66" w14:textId="77777777" w:rsidR="009B076A" w:rsidRDefault="00000000">
      <w:pPr>
        <w:pStyle w:val="Heading3"/>
      </w:pPr>
      <w:r>
        <w:t>Anatomy of a good CTA</w:t>
      </w:r>
    </w:p>
    <w:p w14:paraId="244697B5" w14:textId="77777777" w:rsidR="009B076A" w:rsidRDefault="00000000">
      <w:pPr>
        <w:pStyle w:val="ListParagraph"/>
        <w:numPr>
          <w:ilvl w:val="0"/>
          <w:numId w:val="2"/>
        </w:numPr>
        <w:spacing w:after="80" w:line="290" w:lineRule="auto"/>
      </w:pPr>
      <w:r>
        <w:t>Specific: a vote, a sign-up, a workmate, a meeting — not “getting more involved.”</w:t>
      </w:r>
    </w:p>
    <w:p w14:paraId="4336B054" w14:textId="77777777" w:rsidR="009B076A" w:rsidRDefault="00000000">
      <w:pPr>
        <w:pStyle w:val="ListParagraph"/>
        <w:numPr>
          <w:ilvl w:val="0"/>
          <w:numId w:val="2"/>
        </w:numPr>
        <w:spacing w:after="80" w:line="290" w:lineRule="auto"/>
      </w:pPr>
      <w:r>
        <w:t>Time-bound: “when the ballot lands,” “by Thursday,” “right now on my phone.”</w:t>
      </w:r>
    </w:p>
    <w:p w14:paraId="24175B7D" w14:textId="77777777" w:rsidR="009B076A" w:rsidRDefault="00000000">
      <w:pPr>
        <w:pStyle w:val="ListParagraph"/>
        <w:numPr>
          <w:ilvl w:val="0"/>
          <w:numId w:val="2"/>
        </w:numPr>
        <w:spacing w:after="80" w:line="290" w:lineRule="auto"/>
      </w:pPr>
      <w:r>
        <w:t>Proportionate: a hard sceptic might commit to coming to the briefing; a soft yes goes straight to a sign-up; an emerging leader gets asked to organise their crew.</w:t>
      </w:r>
    </w:p>
    <w:p w14:paraId="2F1D7D23" w14:textId="77777777" w:rsidR="009B076A" w:rsidRDefault="00000000">
      <w:pPr>
        <w:pStyle w:val="ListParagraph"/>
        <w:numPr>
          <w:ilvl w:val="0"/>
          <w:numId w:val="2"/>
        </w:numPr>
        <w:spacing w:after="80" w:line="290" w:lineRule="auto"/>
      </w:pPr>
      <w:r>
        <w:t>Ask once, clearly, then wait. Don’t soften it. Don’t fill the silence.</w:t>
      </w:r>
    </w:p>
    <w:p w14:paraId="1956806F" w14:textId="77777777" w:rsidR="009B076A" w:rsidRDefault="00000000">
      <w:pPr>
        <w:pStyle w:val="Heading3"/>
      </w:pPr>
      <w:r>
        <w:t>If you get a soft yes</w:t>
      </w:r>
    </w:p>
    <w:p w14:paraId="2689D833" w14:textId="77777777" w:rsidR="009B076A" w:rsidRDefault="00000000">
      <w:pPr>
        <w:spacing w:after="120" w:line="300" w:lineRule="auto"/>
      </w:pPr>
      <w:r>
        <w:t xml:space="preserve">A soft yes — “yeah, alright” — is not a commitment. Pin it down. “Great. </w:t>
      </w:r>
      <w:proofErr w:type="gramStart"/>
      <w:r>
        <w:t>So</w:t>
      </w:r>
      <w:proofErr w:type="gramEnd"/>
      <w:r>
        <w:t xml:space="preserve"> you’ll vote no when the ballot drops? And you’ll sign up right now? Pull out your phone.” The number of soft yeses that evaporate between the conversation and the action is the single biggest leakage in any organising pipeline.</w:t>
      </w:r>
    </w:p>
    <w:p w14:paraId="1137E702" w14:textId="77777777" w:rsidR="009B076A" w:rsidRDefault="00000000">
      <w:pPr>
        <w:pStyle w:val="Heading3"/>
      </w:pPr>
      <w:r>
        <w:t>If you get a no or a stall</w:t>
      </w:r>
    </w:p>
    <w:p w14:paraId="28A60055" w14:textId="77777777" w:rsidR="009B076A" w:rsidRDefault="00000000">
      <w:pPr>
        <w:spacing w:after="120" w:line="300" w:lineRule="auto"/>
      </w:pPr>
      <w:r>
        <w:lastRenderedPageBreak/>
        <w:t xml:space="preserve">Find out what’s </w:t>
      </w:r>
      <w:proofErr w:type="gramStart"/>
      <w:r>
        <w:t>actually behind</w:t>
      </w:r>
      <w:proofErr w:type="gramEnd"/>
      <w:r>
        <w:t xml:space="preserve"> it. “What’s holding you back?” Then handle the objection (Section 8) and try again with a smaller ask. A no on signing up might still be a yes on coming to the briefing. Don’t leave with nothing if you can leave with something.</w:t>
      </w:r>
    </w:p>
    <w:p w14:paraId="03679719" w14:textId="77777777" w:rsidR="009B076A" w:rsidRDefault="00000000">
      <w:pPr>
        <w:pStyle w:val="Heading2"/>
      </w:pPr>
      <w:r>
        <w:t>5.7 Inoculation</w:t>
      </w:r>
    </w:p>
    <w:p w14:paraId="381C41DF" w14:textId="77777777" w:rsidR="009B076A" w:rsidRDefault="00000000">
      <w:pPr>
        <w:spacing w:after="120" w:line="300" w:lineRule="auto"/>
      </w:pPr>
      <w:r>
        <w:t>Inoculation is the stage that organisers most often forget once they’ve got a commitment — the relief of the yes pulls them straight to the close. Skip it and the worker walks out, sits through Monday’s captive-audience meeting, hears the bonus pitch, and you’ve lost them. The company’s playbook is predictable, and after the failed first vote it has narrowed — they have fewer cards left to play. Walking the worker through what’s coming before they hear it from management is what keeps your win.</w:t>
      </w:r>
    </w:p>
    <w:p w14:paraId="2F17CCCC" w14:textId="77777777" w:rsidR="009B076A" w:rsidRDefault="00000000">
      <w:pPr>
        <w:pStyle w:val="Heading3"/>
      </w:pPr>
      <w:r>
        <w:t>How inoculation works</w:t>
      </w:r>
    </w:p>
    <w:p w14:paraId="3F187E35" w14:textId="77777777" w:rsidR="009B076A" w:rsidRDefault="00000000">
      <w:pPr>
        <w:spacing w:after="120" w:line="300" w:lineRule="auto"/>
      </w:pPr>
      <w:r>
        <w:t>Like a vaccine, you give a small, controlled dose of what’s coming so the immune response builds. You name the tactics, you predict the lines, and — critically — you get the worker to commit in advance to how they’ll respond.</w:t>
      </w:r>
    </w:p>
    <w:p w14:paraId="29AE97C3" w14:textId="77777777" w:rsidR="009B076A" w:rsidRDefault="00000000">
      <w:pPr>
        <w:pStyle w:val="Heading3"/>
      </w:pPr>
      <w:r>
        <w:t>The Monadelphous playbook — what to inoculate against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9B076A" w14:paraId="6440B31D" w14:textId="77777777">
        <w:tblPrEx>
          <w:tblCellMar>
            <w:top w:w="0" w:type="dxa"/>
            <w:bottom w:w="0" w:type="dxa"/>
          </w:tblCellMar>
        </w:tblPrEx>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2E4F70"/>
            <w:tcMar>
              <w:top w:w="100" w:type="dxa"/>
              <w:left w:w="140" w:type="dxa"/>
              <w:bottom w:w="100" w:type="dxa"/>
              <w:right w:w="140" w:type="dxa"/>
            </w:tcMar>
          </w:tcPr>
          <w:p w14:paraId="2A00EBE2" w14:textId="77777777" w:rsidR="009B076A" w:rsidRDefault="00000000">
            <w:r>
              <w:rPr>
                <w:b/>
                <w:bCs/>
                <w:color w:val="FFFFFF"/>
              </w:rPr>
              <w:t>What the company will do</w:t>
            </w:r>
          </w:p>
        </w:tc>
        <w:tc>
          <w:tcPr>
            <w:tcW w:w="5826" w:type="dxa"/>
            <w:tcBorders>
              <w:top w:val="single" w:sz="4" w:space="0" w:color="BFBFBF"/>
              <w:left w:val="single" w:sz="4" w:space="0" w:color="BFBFBF"/>
              <w:bottom w:val="single" w:sz="4" w:space="0" w:color="BFBFBF"/>
              <w:right w:val="single" w:sz="4" w:space="0" w:color="BFBFBF"/>
            </w:tcBorders>
            <w:shd w:val="clear" w:color="auto" w:fill="2E4F70"/>
            <w:tcMar>
              <w:top w:w="100" w:type="dxa"/>
              <w:left w:w="140" w:type="dxa"/>
              <w:bottom w:w="100" w:type="dxa"/>
              <w:right w:w="140" w:type="dxa"/>
            </w:tcMar>
          </w:tcPr>
          <w:p w14:paraId="006600FE" w14:textId="77777777" w:rsidR="009B076A" w:rsidRDefault="00000000">
            <w:r>
              <w:rPr>
                <w:b/>
                <w:bCs/>
                <w:color w:val="FFFFFF"/>
              </w:rPr>
              <w:t>What you tell the worker to expect</w:t>
            </w:r>
          </w:p>
        </w:tc>
      </w:tr>
      <w:tr w:rsidR="009B076A" w14:paraId="61996881"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F4F6F9"/>
            <w:tcMar>
              <w:top w:w="100" w:type="dxa"/>
              <w:left w:w="140" w:type="dxa"/>
              <w:bottom w:w="100" w:type="dxa"/>
              <w:right w:w="140" w:type="dxa"/>
            </w:tcMar>
          </w:tcPr>
          <w:p w14:paraId="21244B23" w14:textId="77777777" w:rsidR="009B076A" w:rsidRDefault="00000000">
            <w:r>
              <w:t>The captive-audience meeting</w:t>
            </w:r>
          </w:p>
        </w:tc>
        <w:tc>
          <w:tcPr>
            <w:tcW w:w="5826" w:type="dxa"/>
            <w:tcBorders>
              <w:top w:val="single" w:sz="4" w:space="0" w:color="BFBFBF"/>
              <w:left w:val="single" w:sz="4" w:space="0" w:color="BFBFBF"/>
              <w:bottom w:val="single" w:sz="4" w:space="0" w:color="BFBFBF"/>
              <w:right w:val="single" w:sz="4" w:space="0" w:color="BFBFBF"/>
            </w:tcBorders>
            <w:shd w:val="clear" w:color="auto" w:fill="F4F6F9"/>
            <w:tcMar>
              <w:top w:w="100" w:type="dxa"/>
              <w:left w:w="140" w:type="dxa"/>
              <w:bottom w:w="100" w:type="dxa"/>
              <w:right w:w="140" w:type="dxa"/>
            </w:tcMar>
          </w:tcPr>
          <w:p w14:paraId="08633949" w14:textId="77777777" w:rsidR="009B076A" w:rsidRDefault="00000000">
            <w:r>
              <w:t>“There’ll be an all-in meeting. They’ll explain the offer, they’ll have someone smooth running the slides, they’ll talk about how generous it is and how unreasonable the union is. They’ll downplay or omit the prior 89% no vote. It’s a sales pitch — they’re not there to take questions, they’re there to land the message before the vote.”</w:t>
            </w:r>
          </w:p>
        </w:tc>
      </w:tr>
      <w:tr w:rsidR="009B076A" w14:paraId="04950A8F"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554B058A" w14:textId="77777777" w:rsidR="009B076A" w:rsidRDefault="00000000">
            <w:r>
              <w:t>The sign-on bonus pitch</w:t>
            </w:r>
          </w:p>
        </w:tc>
        <w:tc>
          <w:tcPr>
            <w:tcW w:w="5826"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3A204F75" w14:textId="77777777" w:rsidR="009B076A" w:rsidRDefault="00000000">
            <w:r>
              <w:t>“The number will look big. Compare it to four years of rates, not to your bank balance this fortnight. They’re paying you a one-off to give up uplift on every hour you work for the next four years — here, and on every other site this agreement benchmarks. The bonus exists because the straight offer already failed.”</w:t>
            </w:r>
          </w:p>
        </w:tc>
      </w:tr>
      <w:tr w:rsidR="009B076A" w14:paraId="425E491F"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F4F6F9"/>
            <w:tcMar>
              <w:top w:w="100" w:type="dxa"/>
              <w:left w:w="140" w:type="dxa"/>
              <w:bottom w:w="100" w:type="dxa"/>
              <w:right w:w="140" w:type="dxa"/>
            </w:tcMar>
          </w:tcPr>
          <w:p w14:paraId="64C2B543" w14:textId="77777777" w:rsidR="009B076A" w:rsidRDefault="00000000">
            <w:r>
              <w:t>The supervisor’s quiet word</w:t>
            </w:r>
          </w:p>
        </w:tc>
        <w:tc>
          <w:tcPr>
            <w:tcW w:w="5826" w:type="dxa"/>
            <w:tcBorders>
              <w:top w:val="single" w:sz="4" w:space="0" w:color="BFBFBF"/>
              <w:left w:val="single" w:sz="4" w:space="0" w:color="BFBFBF"/>
              <w:bottom w:val="single" w:sz="4" w:space="0" w:color="BFBFBF"/>
              <w:right w:val="single" w:sz="4" w:space="0" w:color="BFBFBF"/>
            </w:tcBorders>
            <w:shd w:val="clear" w:color="auto" w:fill="F4F6F9"/>
            <w:tcMar>
              <w:top w:w="100" w:type="dxa"/>
              <w:left w:w="140" w:type="dxa"/>
              <w:bottom w:w="100" w:type="dxa"/>
              <w:right w:w="140" w:type="dxa"/>
            </w:tcMar>
          </w:tcPr>
          <w:p w14:paraId="1CB0B6B7" w14:textId="77777777" w:rsidR="009B076A" w:rsidRDefault="00000000">
            <w:r>
              <w:t>“Your crew lead or your supervisor will pull you aside. Friendly. They’ll say something like ‘you’d be mad to vote against this’ or ‘the boys are all on board, mate’. Same script every shutdown. They’re not asking you, they’re measuring you.”</w:t>
            </w:r>
          </w:p>
        </w:tc>
      </w:tr>
      <w:tr w:rsidR="009B076A" w14:paraId="3AC58799"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3627FE68" w14:textId="77777777" w:rsidR="009B076A" w:rsidRDefault="00000000">
            <w:r>
              <w:t>The ‘union is just trying to delay your bonus’ line</w:t>
            </w:r>
          </w:p>
        </w:tc>
        <w:tc>
          <w:tcPr>
            <w:tcW w:w="5826"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3757B4F2" w14:textId="77777777" w:rsidR="009B076A" w:rsidRDefault="00000000">
            <w:r>
              <w:t xml:space="preserve">“Expect to hear that the union is the reason you don’t have the money in your pocket. Voting no doesn’t cost you the bonus — if the company </w:t>
            </w:r>
            <w:proofErr w:type="gramStart"/>
            <w:r>
              <w:t>actually wants</w:t>
            </w:r>
            <w:proofErr w:type="gramEnd"/>
            <w:r>
              <w:t xml:space="preserve"> this workforce, the bonus or something better will still be on the table when bargaining continues. Voting yes locks in the rest of the deal you don’t want.”</w:t>
            </w:r>
          </w:p>
        </w:tc>
      </w:tr>
      <w:tr w:rsidR="009B076A" w14:paraId="48BAFC2F"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F4F6F9"/>
            <w:tcMar>
              <w:top w:w="100" w:type="dxa"/>
              <w:left w:w="140" w:type="dxa"/>
              <w:bottom w:w="100" w:type="dxa"/>
              <w:right w:w="140" w:type="dxa"/>
            </w:tcMar>
          </w:tcPr>
          <w:p w14:paraId="46EFD0B3" w14:textId="77777777" w:rsidR="009B076A" w:rsidRDefault="00000000">
            <w:r>
              <w:lastRenderedPageBreak/>
              <w:t>The divide between groups</w:t>
            </w:r>
          </w:p>
        </w:tc>
        <w:tc>
          <w:tcPr>
            <w:tcW w:w="5826" w:type="dxa"/>
            <w:tcBorders>
              <w:top w:val="single" w:sz="4" w:space="0" w:color="BFBFBF"/>
              <w:left w:val="single" w:sz="4" w:space="0" w:color="BFBFBF"/>
              <w:bottom w:val="single" w:sz="4" w:space="0" w:color="BFBFBF"/>
              <w:right w:val="single" w:sz="4" w:space="0" w:color="BFBFBF"/>
            </w:tcBorders>
            <w:shd w:val="clear" w:color="auto" w:fill="F4F6F9"/>
            <w:tcMar>
              <w:top w:w="100" w:type="dxa"/>
              <w:left w:w="140" w:type="dxa"/>
              <w:bottom w:w="100" w:type="dxa"/>
              <w:right w:w="140" w:type="dxa"/>
            </w:tcMar>
          </w:tcPr>
          <w:p w14:paraId="79262DE1" w14:textId="77777777" w:rsidR="009B076A" w:rsidRDefault="00000000">
            <w:r>
              <w:t>“They’ll try to set the green hats and the permanents against each other — ‘the permanents are voting no because they’re greedy, the bonus is for you’. They’ll also try to peel the experienced shutdown hands away from the permanents — ‘you’re only here for eight weeks, why would you side with them’. Watch for it. The whole reason the maths works for them is that the three groups vote differently.”</w:t>
            </w:r>
          </w:p>
        </w:tc>
      </w:tr>
      <w:tr w:rsidR="009B076A" w14:paraId="18211025"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4869830C" w14:textId="77777777" w:rsidR="009B076A" w:rsidRDefault="00000000">
            <w:r>
              <w:t>The ‘it’s the best you’re going to get’ line</w:t>
            </w:r>
          </w:p>
        </w:tc>
        <w:tc>
          <w:tcPr>
            <w:tcW w:w="5826"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12D53363" w14:textId="77777777" w:rsidR="009B076A" w:rsidRDefault="00000000">
            <w:r>
              <w:t>“They’ll claim this is the company’s final position, take it or leave it. It isn’t. Companies don’t put their best offer first — especially after their first attempt has been rejected at 89%. The fact that this offer is a second attempt is itself the proof. The next offer happens because we vote this one down.</w:t>
            </w:r>
          </w:p>
        </w:tc>
      </w:tr>
      <w:tr w:rsidR="009B076A" w14:paraId="6F9C94FE"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F4F6F9"/>
            <w:tcMar>
              <w:top w:w="100" w:type="dxa"/>
              <w:left w:w="140" w:type="dxa"/>
              <w:bottom w:w="100" w:type="dxa"/>
              <w:right w:w="140" w:type="dxa"/>
            </w:tcMar>
          </w:tcPr>
          <w:p w14:paraId="4775113D" w14:textId="77777777" w:rsidR="009B076A" w:rsidRDefault="00000000">
            <w:r>
              <w:t>The ‘risk’ framing</w:t>
            </w:r>
          </w:p>
        </w:tc>
        <w:tc>
          <w:tcPr>
            <w:tcW w:w="5826" w:type="dxa"/>
            <w:tcBorders>
              <w:top w:val="single" w:sz="4" w:space="0" w:color="BFBFBF"/>
              <w:left w:val="single" w:sz="4" w:space="0" w:color="BFBFBF"/>
              <w:bottom w:val="single" w:sz="4" w:space="0" w:color="BFBFBF"/>
              <w:right w:val="single" w:sz="4" w:space="0" w:color="BFBFBF"/>
            </w:tcBorders>
            <w:shd w:val="clear" w:color="auto" w:fill="F4F6F9"/>
            <w:tcMar>
              <w:top w:w="100" w:type="dxa"/>
              <w:left w:w="140" w:type="dxa"/>
              <w:bottom w:w="100" w:type="dxa"/>
              <w:right w:w="140" w:type="dxa"/>
            </w:tcMar>
          </w:tcPr>
          <w:p w14:paraId="71233B08" w14:textId="77777777" w:rsidR="009B076A" w:rsidRDefault="00000000">
            <w:r>
              <w:t>“They’ll suggest voting no risks the project, your rollover to the next gig, the company’s good will. Adverse action for protected industrial activity is unlawful. The vote is secret. We back you up if anything happens.”</w:t>
            </w:r>
          </w:p>
        </w:tc>
      </w:tr>
    </w:tbl>
    <w:p w14:paraId="650CD479" w14:textId="77777777" w:rsidR="009B076A" w:rsidRDefault="00000000">
      <w:pPr>
        <w:pStyle w:val="Heading3"/>
      </w:pPr>
      <w:r>
        <w:t>Lock in the response</w:t>
      </w:r>
    </w:p>
    <w:p w14:paraId="38401E11" w14:textId="77777777" w:rsidR="009B076A" w:rsidRDefault="00000000">
      <w:pPr>
        <w:spacing w:after="120" w:line="300" w:lineRule="auto"/>
      </w:pPr>
      <w:r>
        <w:t>Don’t just describe the company’s tactics — get the worker to commit to how they’ll respond. “When your crew lead pulls you aside next swing and says the boys are all in for yes, what are you going to say?” Make them say it out loud. The act of saying it builds the muscle.</w:t>
      </w:r>
    </w:p>
    <w:p w14:paraId="0ECE5289" w14:textId="77777777" w:rsidR="009B076A" w:rsidRDefault="00000000">
      <w:pPr>
        <w:pStyle w:val="Heading2"/>
      </w:pPr>
      <w:r>
        <w:t>5.8 Close and next steps</w:t>
      </w:r>
    </w:p>
    <w:p w14:paraId="1C411BE0" w14:textId="77777777" w:rsidR="009B076A" w:rsidRDefault="00000000">
      <w:pPr>
        <w:spacing w:after="120" w:line="300" w:lineRule="auto"/>
      </w:pPr>
      <w:r>
        <w:t>The close locks in the commitment in plain language and sets up the next contact. The mistake here is assuming the conversation has done its work — it has only done its work if you bridge it to the next step before you walk away.</w:t>
      </w:r>
    </w:p>
    <w:p w14:paraId="08D72C81" w14:textId="77777777" w:rsidR="009B076A" w:rsidRDefault="00000000">
      <w:pPr>
        <w:pStyle w:val="Heading3"/>
      </w:pPr>
      <w:r>
        <w:t>Three things to nail before you leave</w:t>
      </w:r>
    </w:p>
    <w:p w14:paraId="41D31952" w14:textId="77777777" w:rsidR="009B076A" w:rsidRDefault="00000000">
      <w:pPr>
        <w:pStyle w:val="ListParagraph"/>
        <w:numPr>
          <w:ilvl w:val="0"/>
          <w:numId w:val="3"/>
        </w:numPr>
        <w:spacing w:after="80" w:line="290" w:lineRule="auto"/>
      </w:pPr>
      <w:r>
        <w:t>Confirm the commitment in their words. “</w:t>
      </w:r>
      <w:proofErr w:type="gramStart"/>
      <w:r>
        <w:t>So</w:t>
      </w:r>
      <w:proofErr w:type="gramEnd"/>
      <w:r>
        <w:t xml:space="preserve"> to confirm — you’re voting no when the ballot drops, you’re signing up tonight, and you’ll have the same yarn with Macca and the two on your crew this week.”</w:t>
      </w:r>
    </w:p>
    <w:p w14:paraId="5A7F2B11" w14:textId="77777777" w:rsidR="009B076A" w:rsidRDefault="00000000">
      <w:pPr>
        <w:pStyle w:val="ListParagraph"/>
        <w:numPr>
          <w:ilvl w:val="0"/>
          <w:numId w:val="3"/>
        </w:numPr>
        <w:spacing w:after="80" w:line="290" w:lineRule="auto"/>
      </w:pPr>
      <w:r>
        <w:t>Lock in the next contact. A specific date, a specific channel. “I’ll catch you at smoko on Thursday and we’ll see how the conversations went.” Without this you have a sign-up, not an organising relationship.</w:t>
      </w:r>
    </w:p>
    <w:p w14:paraId="5BA40191" w14:textId="77777777" w:rsidR="009B076A" w:rsidRDefault="00000000">
      <w:pPr>
        <w:pStyle w:val="ListParagraph"/>
        <w:numPr>
          <w:ilvl w:val="0"/>
          <w:numId w:val="3"/>
        </w:numPr>
        <w:spacing w:after="80" w:line="290" w:lineRule="auto"/>
      </w:pPr>
      <w:r>
        <w:t>Leave them with a positive union experience. The last sixty seconds set the tone they’ll carry into the mess room tomorrow. Acknowledge what they’ve put on the table; finish on the win that’s ahead, not the work that’s behind.</w:t>
      </w:r>
    </w:p>
    <w:p w14:paraId="3DDD0213" w14:textId="77777777" w:rsidR="009B076A" w:rsidRDefault="00000000">
      <w:pPr>
        <w:spacing w:after="120" w:line="300" w:lineRule="auto"/>
      </w:pPr>
      <w:r>
        <w:t>Inoculation belongs before the close, not after. The worker should walk away inoculated and then closed — the last beat is the affirmation, not the warning.</w:t>
      </w:r>
    </w:p>
    <w:p w14:paraId="62A56A0B" w14:textId="77777777" w:rsidR="009B076A" w:rsidRDefault="00000000">
      <w:pPr>
        <w:pStyle w:val="Heading1"/>
      </w:pPr>
      <w:r>
        <w:lastRenderedPageBreak/>
        <w:t>6. Building hope: three frames for this campaign</w:t>
      </w:r>
    </w:p>
    <w:p w14:paraId="7EE20B59" w14:textId="77777777" w:rsidR="009B076A" w:rsidRDefault="00000000">
      <w:pPr>
        <w:spacing w:after="120" w:line="300" w:lineRule="auto"/>
      </w:pPr>
      <w:r>
        <w:t xml:space="preserve">Hope is what unlocks action. In this campaign, three specific frames do the work. They are not literal lines — think of them as conceptual prompts that make sure your hope-building covers what the worker </w:t>
      </w:r>
      <w:proofErr w:type="gramStart"/>
      <w:r>
        <w:t>actually needs</w:t>
      </w:r>
      <w:proofErr w:type="gramEnd"/>
      <w:r>
        <w:t xml:space="preserve"> to see, in the right order. ‘Opportunity of a lifetime’ is the frame for significance. ‘The plan’ is the frame for credibility. ‘Don’t take the lolly’ is the frame for clarity about what’s </w:t>
      </w:r>
      <w:proofErr w:type="gramStart"/>
      <w:r>
        <w:t>actually being</w:t>
      </w:r>
      <w:proofErr w:type="gramEnd"/>
      <w:r>
        <w:t xml:space="preserve"> traded. The 89% prior no vote runs through all three — the campaign is not starting from zero, it’s starting from a position of strength.</w:t>
      </w:r>
    </w:p>
    <w:p w14:paraId="40DA4FFD" w14:textId="77777777" w:rsidR="009B076A" w:rsidRDefault="00000000">
      <w:pPr>
        <w:pStyle w:val="Heading2"/>
      </w:pPr>
      <w:r>
        <w:t>6.1 The ‘opportunity of a lifetime’ frame</w:t>
      </w:r>
    </w:p>
    <w:p w14:paraId="123B8417" w14:textId="77777777" w:rsidR="009B076A" w:rsidRDefault="00000000">
      <w:pPr>
        <w:spacing w:after="120" w:line="300" w:lineRule="auto"/>
      </w:pPr>
      <w:r>
        <w:t>Most workers spend a whole career wishing they could shape the rates and conditions in their sector. The chance almost never comes. Most individual workers experience industrial change as something that happens to them, not something they decide. This moment is different, and the frame is about helping the worker see that.</w:t>
      </w:r>
    </w:p>
    <w:p w14:paraId="10471E68" w14:textId="77777777" w:rsidR="009B076A" w:rsidRDefault="00000000">
      <w:pPr>
        <w:pStyle w:val="Heading3"/>
      </w:pPr>
      <w:r>
        <w:t>What you are showing them</w:t>
      </w:r>
    </w:p>
    <w:p w14:paraId="13662A2A" w14:textId="77777777" w:rsidR="009B076A" w:rsidRDefault="00000000">
      <w:pPr>
        <w:pStyle w:val="ListParagraph"/>
        <w:numPr>
          <w:ilvl w:val="0"/>
          <w:numId w:val="2"/>
        </w:numPr>
        <w:spacing w:after="80" w:line="290" w:lineRule="auto"/>
      </w:pPr>
      <w:r>
        <w:t>This agreement will benchmark rates for this kind of work for the next four years.</w:t>
      </w:r>
    </w:p>
    <w:p w14:paraId="516C5171" w14:textId="77777777" w:rsidR="009B076A" w:rsidRDefault="00000000">
      <w:pPr>
        <w:pStyle w:val="ListParagraph"/>
        <w:numPr>
          <w:ilvl w:val="0"/>
          <w:numId w:val="2"/>
        </w:numPr>
        <w:spacing w:after="80" w:line="290" w:lineRule="auto"/>
      </w:pPr>
      <w:r>
        <w:t>The vote is decided by the workers on site at the time of the ballot — which is them, right now.</w:t>
      </w:r>
    </w:p>
    <w:p w14:paraId="437D4121" w14:textId="77777777" w:rsidR="009B076A" w:rsidRDefault="00000000">
      <w:pPr>
        <w:pStyle w:val="ListParagraph"/>
        <w:numPr>
          <w:ilvl w:val="0"/>
          <w:numId w:val="2"/>
        </w:numPr>
        <w:spacing w:after="80" w:line="290" w:lineRule="auto"/>
      </w:pPr>
      <w:r>
        <w:t>The mechanism for shaping that benchmark is unusually simple: just don’t vote yes.</w:t>
      </w:r>
    </w:p>
    <w:p w14:paraId="37386A1A" w14:textId="77777777" w:rsidR="009B076A" w:rsidRDefault="00000000">
      <w:pPr>
        <w:pStyle w:val="ListParagraph"/>
        <w:numPr>
          <w:ilvl w:val="0"/>
          <w:numId w:val="2"/>
        </w:numPr>
        <w:spacing w:after="80" w:line="290" w:lineRule="auto"/>
      </w:pPr>
      <w:r>
        <w:t xml:space="preserve">The campaign already has runs on the board. The crew here put 89% </w:t>
      </w:r>
      <w:proofErr w:type="gramStart"/>
      <w:r>
        <w:t>no</w:t>
      </w:r>
      <w:proofErr w:type="gramEnd"/>
      <w:r>
        <w:t xml:space="preserve"> through on the first attempt. Another strong signal will really up the pressure.</w:t>
      </w:r>
    </w:p>
    <w:p w14:paraId="0A4B3C7E" w14:textId="77777777" w:rsidR="009B076A" w:rsidRDefault="00000000">
      <w:pPr>
        <w:pStyle w:val="ListParagraph"/>
        <w:numPr>
          <w:ilvl w:val="0"/>
          <w:numId w:val="2"/>
        </w:numPr>
        <w:spacing w:after="80" w:line="290" w:lineRule="auto"/>
      </w:pPr>
      <w:r>
        <w:t>Almost no worker in their career gets a moment this consequential, this clear, and this low-effort — and the workers who hold the line here become the ones who set the standard for everyone who comes after.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B076A" w14:paraId="3CBD7D0D" w14:textId="77777777">
        <w:tblPrEx>
          <w:tblCellMar>
            <w:top w:w="0" w:type="dxa"/>
            <w:bottom w:w="0" w:type="dxa"/>
          </w:tblCellMar>
        </w:tblPrEx>
        <w:tc>
          <w:tcPr>
            <w:tcW w:w="9026" w:type="dxa"/>
            <w:tcBorders>
              <w:top w:val="single" w:sz="4" w:space="0" w:color="8FA8C2"/>
              <w:left w:val="single" w:sz="16" w:space="0" w:color="3A5D82"/>
              <w:bottom w:val="single" w:sz="4" w:space="0" w:color="8FA8C2"/>
              <w:right w:val="single" w:sz="4" w:space="0" w:color="8FA8C2"/>
            </w:tcBorders>
            <w:shd w:val="clear" w:color="auto" w:fill="EAF1F8"/>
            <w:tcMar>
              <w:top w:w="160" w:type="dxa"/>
              <w:left w:w="200" w:type="dxa"/>
              <w:bottom w:w="160" w:type="dxa"/>
              <w:right w:w="200" w:type="dxa"/>
            </w:tcMar>
          </w:tcPr>
          <w:p w14:paraId="035C6779" w14:textId="77777777" w:rsidR="009B076A" w:rsidRDefault="00000000">
            <w:pPr>
              <w:spacing w:after="80"/>
            </w:pPr>
            <w:r>
              <w:rPr>
                <w:b/>
                <w:bCs/>
              </w:rPr>
              <w:t>How the frame translates into the conversation</w:t>
            </w:r>
          </w:p>
          <w:p w14:paraId="0AFA3B31" w14:textId="77777777" w:rsidR="009B076A" w:rsidRDefault="00000000">
            <w:pPr>
              <w:spacing w:after="60" w:line="280" w:lineRule="auto"/>
            </w:pPr>
            <w:r>
              <w:rPr>
                <w:i/>
                <w:iCs/>
              </w:rPr>
              <w:t xml:space="preserve">“Most people who work in this industry never get a chance to </w:t>
            </w:r>
            <w:proofErr w:type="gramStart"/>
            <w:r>
              <w:rPr>
                <w:i/>
                <w:iCs/>
              </w:rPr>
              <w:t>actually move</w:t>
            </w:r>
            <w:proofErr w:type="gramEnd"/>
            <w:r>
              <w:rPr>
                <w:i/>
                <w:iCs/>
              </w:rPr>
              <w:t xml:space="preserve"> the rates. You’d have to be a delegate for ten years, organise a bargain, run a campaign — most of us don’t have time for any of that. You’ve got a chance to do all of it by ticking one box on a ballot paper. That’s rare. The four-year deal that comes out of this vote sets what this work pays across the sector. The crew here have already made the company eat one no vote at 89% — a second one, with you on board, finishes the job. You’re not a small player here. You’re a big player who happens to be wearing a green hat.”</w:t>
            </w:r>
          </w:p>
        </w:tc>
      </w:tr>
    </w:tbl>
    <w:p w14:paraId="4C7322AE" w14:textId="77777777" w:rsidR="009B076A" w:rsidRDefault="00000000">
      <w:pPr>
        <w:pStyle w:val="Heading2"/>
      </w:pPr>
      <w:r>
        <w:t>6.2 The ‘plan’ frame</w:t>
      </w:r>
    </w:p>
    <w:p w14:paraId="78064792" w14:textId="77777777" w:rsidR="009B076A" w:rsidRDefault="00000000">
      <w:pPr>
        <w:spacing w:after="120" w:line="300" w:lineRule="auto"/>
      </w:pPr>
      <w:r>
        <w:t>The second frame is credibility. A worker can feel agitated, can see the significance of the moment, and still vote yes if they don’t believe a no vote leads anywhere. They need to see the plan. The plan needs to be informative, clear, concrete and concise. If you can’t explain it in two minutes without notes, you don’t know it well enough to use it in a conversation.</w:t>
      </w:r>
    </w:p>
    <w:p w14:paraId="23F4AE7E" w14:textId="77777777" w:rsidR="009B076A" w:rsidRDefault="00000000">
      <w:pPr>
        <w:pStyle w:val="Heading3"/>
      </w:pPr>
      <w:r>
        <w:lastRenderedPageBreak/>
        <w:t>The plan in plain language</w:t>
      </w:r>
    </w:p>
    <w:p w14:paraId="7CD6D463" w14:textId="77777777" w:rsidR="009B076A" w:rsidRDefault="00000000">
      <w:pPr>
        <w:pStyle w:val="ListParagraph"/>
        <w:numPr>
          <w:ilvl w:val="0"/>
          <w:numId w:val="3"/>
        </w:numPr>
        <w:spacing w:after="80" w:line="290" w:lineRule="auto"/>
      </w:pPr>
      <w:r>
        <w:t>The crew here already voted on a proposed agreement — 89% no. The company didn’t accept the answer, so they’re running it again with the shutdown workforce on board.</w:t>
      </w:r>
    </w:p>
    <w:p w14:paraId="589ED825" w14:textId="77777777" w:rsidR="009B076A" w:rsidRDefault="00000000">
      <w:pPr>
        <w:pStyle w:val="ListParagraph"/>
        <w:numPr>
          <w:ilvl w:val="0"/>
          <w:numId w:val="3"/>
        </w:numPr>
        <w:spacing w:after="80" w:line="290" w:lineRule="auto"/>
      </w:pPr>
      <w:r>
        <w:t>The current agreement nominally expires in [date]. While it’s in force, the union can’t take protected industrial action — that’s why the company is pushing for a vote now.</w:t>
      </w:r>
    </w:p>
    <w:p w14:paraId="60D6D8C8" w14:textId="77777777" w:rsidR="009B076A" w:rsidRDefault="00000000">
      <w:pPr>
        <w:pStyle w:val="ListParagraph"/>
        <w:numPr>
          <w:ilvl w:val="0"/>
          <w:numId w:val="3"/>
        </w:numPr>
        <w:spacing w:after="80" w:line="290" w:lineRule="auto"/>
      </w:pPr>
      <w:r>
        <w:t xml:space="preserve">If we vote </w:t>
      </w:r>
      <w:proofErr w:type="gramStart"/>
      <w:r>
        <w:t>no</w:t>
      </w:r>
      <w:proofErr w:type="gramEnd"/>
      <w:r>
        <w:t xml:space="preserve"> a second time, no new agreement gets locked in. The existing agreement runs out, the union becomes able to apply for a protected action ballot, and the company </w:t>
      </w:r>
      <w:proofErr w:type="gramStart"/>
      <w:r>
        <w:t>has to</w:t>
      </w:r>
      <w:proofErr w:type="gramEnd"/>
      <w:r>
        <w:t xml:space="preserve"> negotiate against real industrial pressure for the first time.</w:t>
      </w:r>
    </w:p>
    <w:p w14:paraId="2D476C97" w14:textId="77777777" w:rsidR="009B076A" w:rsidRDefault="00000000">
      <w:pPr>
        <w:pStyle w:val="ListParagraph"/>
        <w:numPr>
          <w:ilvl w:val="0"/>
          <w:numId w:val="3"/>
        </w:numPr>
        <w:spacing w:after="80" w:line="290" w:lineRule="auto"/>
      </w:pPr>
      <w:r>
        <w:t>That’s when better offers happen. Companies don’t make their best offer when they don’t have to. The fact that this is a second attempt is itself the proof — if their first offer had been their best, they’d have nowhere to go now.</w:t>
      </w:r>
    </w:p>
    <w:p w14:paraId="281DA0F8" w14:textId="77777777" w:rsidR="009B076A" w:rsidRDefault="00000000">
      <w:pPr>
        <w:pStyle w:val="ListParagraph"/>
        <w:numPr>
          <w:ilvl w:val="0"/>
          <w:numId w:val="3"/>
        </w:numPr>
        <w:spacing w:after="80" w:line="290" w:lineRule="auto"/>
      </w:pPr>
      <w:r>
        <w:t>Voting no doesn’t put the workforce out on strike tomorrow. It opens the door to a real bargain. That’s the whole plan.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B076A" w14:paraId="05C00247" w14:textId="77777777">
        <w:tblPrEx>
          <w:tblCellMar>
            <w:top w:w="0" w:type="dxa"/>
            <w:bottom w:w="0" w:type="dxa"/>
          </w:tblCellMar>
        </w:tblPrEx>
        <w:tc>
          <w:tcPr>
            <w:tcW w:w="9026" w:type="dxa"/>
            <w:tcBorders>
              <w:top w:val="single" w:sz="4" w:space="0" w:color="8FA8C2"/>
              <w:left w:val="single" w:sz="16" w:space="0" w:color="3A5D82"/>
              <w:bottom w:val="single" w:sz="4" w:space="0" w:color="8FA8C2"/>
              <w:right w:val="single" w:sz="4" w:space="0" w:color="8FA8C2"/>
            </w:tcBorders>
            <w:shd w:val="clear" w:color="auto" w:fill="EAF1F8"/>
            <w:tcMar>
              <w:top w:w="160" w:type="dxa"/>
              <w:left w:w="200" w:type="dxa"/>
              <w:bottom w:w="160" w:type="dxa"/>
              <w:right w:w="200" w:type="dxa"/>
            </w:tcMar>
          </w:tcPr>
          <w:p w14:paraId="13B501D8" w14:textId="77777777" w:rsidR="009B076A" w:rsidRDefault="00000000">
            <w:pPr>
              <w:spacing w:after="80"/>
            </w:pPr>
            <w:r>
              <w:rPr>
                <w:b/>
                <w:bCs/>
              </w:rPr>
              <w:t>How the frame translates into the conversation</w:t>
            </w:r>
          </w:p>
          <w:p w14:paraId="22147457" w14:textId="77777777" w:rsidR="009B076A" w:rsidRDefault="00000000">
            <w:pPr>
              <w:spacing w:after="60" w:line="280" w:lineRule="auto"/>
            </w:pPr>
            <w:r>
              <w:rPr>
                <w:i/>
                <w:iCs/>
              </w:rPr>
              <w:t xml:space="preserve">“Here’s the plan. The crew here voted on a proposed agreement a few weeks ago and knocked it back — 89% no. The company is running it again with the shutdown workforce on board, hoping you vote differently. The current agreement runs out in [date]. While it’s alive, the company’s safe — we can’t legally </w:t>
            </w:r>
            <w:proofErr w:type="gramStart"/>
            <w:r>
              <w:rPr>
                <w:i/>
                <w:iCs/>
              </w:rPr>
              <w:t>take action</w:t>
            </w:r>
            <w:proofErr w:type="gramEnd"/>
            <w:r>
              <w:rPr>
                <w:i/>
                <w:iCs/>
              </w:rPr>
              <w:t xml:space="preserve">. They want to keep it that way for another four years. If we vote no, that doesn’t happen. The old agreement runs out, we apply for a ballot for protected action, the company </w:t>
            </w:r>
            <w:proofErr w:type="gramStart"/>
            <w:r>
              <w:rPr>
                <w:i/>
                <w:iCs/>
              </w:rPr>
              <w:t>has to</w:t>
            </w:r>
            <w:proofErr w:type="gramEnd"/>
            <w:r>
              <w:rPr>
                <w:i/>
                <w:iCs/>
              </w:rPr>
              <w:t xml:space="preserve"> negotiate properly. The fact this is their second attempt tells you everything — they’ve already shown they can come back with more. Vote no, and they will.”</w:t>
            </w:r>
          </w:p>
        </w:tc>
      </w:tr>
    </w:tbl>
    <w:p w14:paraId="32241B03" w14:textId="77777777" w:rsidR="009B076A" w:rsidRDefault="00000000">
      <w:pPr>
        <w:pStyle w:val="Heading3"/>
      </w:pPr>
      <w:r>
        <w:t>Why concrete, clear and concise matters</w:t>
      </w:r>
    </w:p>
    <w:p w14:paraId="2E2D04ED" w14:textId="77777777" w:rsidR="009B076A" w:rsidRDefault="00000000">
      <w:pPr>
        <w:spacing w:after="120" w:line="300" w:lineRule="auto"/>
      </w:pPr>
      <w:r>
        <w:t>If the plan sounds like a lawyer wrote it, the worker tunes out. If it sounds like you’re hiding something with jargon, they assume you are. If it takes more than two minutes, they’ve mentally moved on. Strip it back. Five steps. Plain English. No acronyms. The worker should be able to repeat the plan to their crewmate at smoko — if they can’t, you haven’t given it to them properly.</w:t>
      </w:r>
    </w:p>
    <w:p w14:paraId="1022D2D7" w14:textId="77777777" w:rsidR="009B076A" w:rsidRDefault="00000000">
      <w:pPr>
        <w:pStyle w:val="Heading2"/>
      </w:pPr>
      <w:r>
        <w:t>6.3 The ‘don’t take the lolly’ frame</w:t>
      </w:r>
    </w:p>
    <w:p w14:paraId="22FF344F" w14:textId="77777777" w:rsidR="009B076A" w:rsidRDefault="00000000">
      <w:pPr>
        <w:spacing w:after="120" w:line="300" w:lineRule="auto"/>
      </w:pPr>
      <w:r>
        <w:t xml:space="preserve">The third frame is the one </w:t>
      </w:r>
      <w:proofErr w:type="gramStart"/>
      <w:r>
        <w:t>workers</w:t>
      </w:r>
      <w:proofErr w:type="gramEnd"/>
      <w:r>
        <w:t xml:space="preserve"> most need permission to say out loud. The bonus looks like money in the pocket. They want it. There is nothing wrong with wanting it. The frame is not about shaming workers for being tempted by the bonus — it is about helping them see what they are </w:t>
      </w:r>
      <w:proofErr w:type="gramStart"/>
      <w:r>
        <w:t>actually being</w:t>
      </w:r>
      <w:proofErr w:type="gramEnd"/>
      <w:r>
        <w:t xml:space="preserve"> asked to trade, and whether the trade is good.</w:t>
      </w:r>
    </w:p>
    <w:p w14:paraId="33868900" w14:textId="77777777" w:rsidR="009B076A" w:rsidRDefault="00000000">
      <w:pPr>
        <w:pStyle w:val="Heading3"/>
      </w:pPr>
      <w:r>
        <w:t>What you are helping them see</w:t>
      </w:r>
    </w:p>
    <w:p w14:paraId="4B4297B8" w14:textId="77777777" w:rsidR="009B076A" w:rsidRDefault="00000000">
      <w:pPr>
        <w:pStyle w:val="ListParagraph"/>
        <w:numPr>
          <w:ilvl w:val="0"/>
          <w:numId w:val="2"/>
        </w:numPr>
        <w:spacing w:after="80" w:line="290" w:lineRule="auto"/>
      </w:pPr>
      <w:r>
        <w:t>The bonus is one off. The agreement runs for up to four years.</w:t>
      </w:r>
    </w:p>
    <w:p w14:paraId="54C35C10" w14:textId="77777777" w:rsidR="009B076A" w:rsidRDefault="00000000">
      <w:pPr>
        <w:pStyle w:val="ListParagraph"/>
        <w:numPr>
          <w:ilvl w:val="0"/>
          <w:numId w:val="2"/>
        </w:numPr>
        <w:spacing w:after="80" w:line="290" w:lineRule="auto"/>
      </w:pPr>
      <w:r>
        <w:t>The bonus exists because the straight offer already failed at 89%. The company has already had to add something to make this offer different from the one the workforce rejected — and the cheapest thing they could add was a one-off payment, not enduring uplift.</w:t>
      </w:r>
    </w:p>
    <w:p w14:paraId="65AFB311" w14:textId="77777777" w:rsidR="009B076A" w:rsidRDefault="00000000">
      <w:pPr>
        <w:pStyle w:val="ListParagraph"/>
        <w:numPr>
          <w:ilvl w:val="0"/>
          <w:numId w:val="2"/>
        </w:numPr>
        <w:spacing w:after="80" w:line="290" w:lineRule="auto"/>
      </w:pPr>
      <w:r>
        <w:lastRenderedPageBreak/>
        <w:t>On total compensation across four years, the gap between a deal with proper uplift and a deal with a bonus and stagnant rates is large — typically many multiples of the bonus.</w:t>
      </w:r>
    </w:p>
    <w:p w14:paraId="20758A8A" w14:textId="77777777" w:rsidR="009B076A" w:rsidRDefault="00000000">
      <w:pPr>
        <w:pStyle w:val="ListParagraph"/>
        <w:numPr>
          <w:ilvl w:val="0"/>
          <w:numId w:val="2"/>
        </w:numPr>
        <w:spacing w:after="80" w:line="290" w:lineRule="auto"/>
      </w:pPr>
      <w:r>
        <w:t>For a permanent worker, the maths is straightforwardly bad: a one-off payment in exchange for years of suppressed rates.</w:t>
      </w:r>
    </w:p>
    <w:p w14:paraId="5850912B" w14:textId="77777777" w:rsidR="009B076A" w:rsidRDefault="00000000">
      <w:pPr>
        <w:pStyle w:val="ListParagraph"/>
        <w:numPr>
          <w:ilvl w:val="0"/>
          <w:numId w:val="2"/>
        </w:numPr>
        <w:spacing w:after="80" w:line="290" w:lineRule="auto"/>
      </w:pPr>
      <w:r>
        <w:t>For an experienced shutdown hand: this rate is your rate on every Monadelphous shutdown for the next four years, plus on every site that benchmarks off it. The bonus is paid once; the suppressed rate hits every job.</w:t>
      </w:r>
    </w:p>
    <w:p w14:paraId="25DE11F0" w14:textId="77777777" w:rsidR="009B076A" w:rsidRDefault="00000000">
      <w:pPr>
        <w:pStyle w:val="ListParagraph"/>
        <w:numPr>
          <w:ilvl w:val="0"/>
          <w:numId w:val="2"/>
        </w:numPr>
        <w:spacing w:after="80" w:line="290" w:lineRule="auto"/>
      </w:pPr>
      <w:r>
        <w:t>For a green hat: most green hats will be back. The agreement they vote on now sets the rate they earn next time.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B076A" w14:paraId="303BCAD9" w14:textId="77777777">
        <w:tblPrEx>
          <w:tblCellMar>
            <w:top w:w="0" w:type="dxa"/>
            <w:bottom w:w="0" w:type="dxa"/>
          </w:tblCellMar>
        </w:tblPrEx>
        <w:tc>
          <w:tcPr>
            <w:tcW w:w="9026" w:type="dxa"/>
            <w:tcBorders>
              <w:top w:val="single" w:sz="4" w:space="0" w:color="8FA8C2"/>
              <w:left w:val="single" w:sz="16" w:space="0" w:color="3A5D82"/>
              <w:bottom w:val="single" w:sz="4" w:space="0" w:color="8FA8C2"/>
              <w:right w:val="single" w:sz="4" w:space="0" w:color="8FA8C2"/>
            </w:tcBorders>
            <w:shd w:val="clear" w:color="auto" w:fill="EAF1F8"/>
            <w:tcMar>
              <w:top w:w="160" w:type="dxa"/>
              <w:left w:w="200" w:type="dxa"/>
              <w:bottom w:w="160" w:type="dxa"/>
              <w:right w:w="200" w:type="dxa"/>
            </w:tcMar>
          </w:tcPr>
          <w:p w14:paraId="5362EC91" w14:textId="77777777" w:rsidR="009B076A" w:rsidRDefault="00000000">
            <w:pPr>
              <w:spacing w:after="80"/>
            </w:pPr>
            <w:r>
              <w:rPr>
                <w:b/>
                <w:bCs/>
              </w:rPr>
              <w:t>How the frame translates into the conversation</w:t>
            </w:r>
          </w:p>
          <w:p w14:paraId="151A625A" w14:textId="77777777" w:rsidR="009B076A" w:rsidRDefault="00000000">
            <w:pPr>
              <w:spacing w:after="60" w:line="280" w:lineRule="auto"/>
            </w:pPr>
            <w:r>
              <w:rPr>
                <w:i/>
                <w:iCs/>
              </w:rPr>
              <w:t>“The bonus is real money. I get it. But ask yourself — why is the company offering it? Their first offer didn’t have it, and the crew voted that one down 89% no. The bonus appeared because they had to add something. The cheapest thing they could add was a one-off, not a real rate uplift. They’ve done the maths and decided the bonus is cheaper than a fair deal on rates. They’re not paying it to be nice — they’re paying it because it costs them less than what they’d otherwise have to pay. If you’re ever back in this industry, that suppressed rate hits you on every job for four years. The lolly tastes good. The dentist bill is the next four years.”</w:t>
            </w:r>
          </w:p>
        </w:tc>
      </w:tr>
    </w:tbl>
    <w:p w14:paraId="00E1AA7F" w14:textId="77777777" w:rsidR="009B076A" w:rsidRDefault="00000000">
      <w:pPr>
        <w:pStyle w:val="Heading3"/>
      </w:pPr>
      <w:r>
        <w:t>Naming the frame for what it is</w:t>
      </w:r>
    </w:p>
    <w:p w14:paraId="6C567E6F" w14:textId="77777777" w:rsidR="009B076A" w:rsidRDefault="00000000">
      <w:pPr>
        <w:spacing w:after="120" w:line="300" w:lineRule="auto"/>
      </w:pPr>
      <w:r>
        <w:t>Some workers will appreciate the directness of being told the bonus is bait. Others will need it framed more carefully. Read the worker. The point is not to win an argument about the bonus — the point is to make sure the worker can see what they are trading. Once they see it clearly, most workers do the maths themselves.</w:t>
      </w:r>
    </w:p>
    <w:p w14:paraId="4D3D6049" w14:textId="77777777" w:rsidR="009B076A" w:rsidRDefault="00000000">
      <w:pPr>
        <w:pStyle w:val="Heading1"/>
      </w:pPr>
      <w:r>
        <w:t>7. Reading the worker</w:t>
      </w:r>
    </w:p>
    <w:p w14:paraId="46A3AE68" w14:textId="77777777" w:rsidR="009B076A" w:rsidRDefault="00000000">
      <w:pPr>
        <w:spacing w:after="120" w:line="300" w:lineRule="auto"/>
      </w:pPr>
      <w:r>
        <w:t xml:space="preserve">Two things to read at the same time. First, which population the worker is </w:t>
      </w:r>
      <w:proofErr w:type="gramStart"/>
      <w:r>
        <w:t>in:</w:t>
      </w:r>
      <w:proofErr w:type="gramEnd"/>
      <w:r>
        <w:t xml:space="preserve"> permanent, experienced shutdown worker, or green hat. That determines the strategic emphasis (see Section 2.3). Second, the worker’s initial sentiment when you find them. The SOC is the same eight stages every time, but the pace and emphasis change depending on where the worker sits when you find them. Roughly three sentiment reads cover most of what you’ll meet.</w:t>
      </w:r>
    </w:p>
    <w:p w14:paraId="1066961D" w14:textId="77777777" w:rsidR="009B076A" w:rsidRDefault="00000000">
      <w:pPr>
        <w:pStyle w:val="Heading2"/>
      </w:pPr>
      <w:r>
        <w:t>7.1 Population read — strategic emphasis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9B076A" w14:paraId="24EAD5BC"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2E4F70"/>
            <w:tcMar>
              <w:top w:w="100" w:type="dxa"/>
              <w:left w:w="140" w:type="dxa"/>
              <w:bottom w:w="100" w:type="dxa"/>
              <w:right w:w="140" w:type="dxa"/>
            </w:tcMar>
          </w:tcPr>
          <w:p w14:paraId="4A999134" w14:textId="77777777" w:rsidR="009B076A" w:rsidRDefault="00000000">
            <w:r>
              <w:rPr>
                <w:b/>
                <w:bCs/>
                <w:color w:val="FFFFFF"/>
              </w:rPr>
              <w:t>Population</w:t>
            </w:r>
          </w:p>
        </w:tc>
        <w:tc>
          <w:tcPr>
            <w:tcW w:w="6626" w:type="dxa"/>
            <w:tcBorders>
              <w:top w:val="single" w:sz="4" w:space="0" w:color="BFBFBF"/>
              <w:left w:val="single" w:sz="4" w:space="0" w:color="BFBFBF"/>
              <w:bottom w:val="single" w:sz="4" w:space="0" w:color="BFBFBF"/>
              <w:right w:val="single" w:sz="4" w:space="0" w:color="BFBFBF"/>
            </w:tcBorders>
            <w:shd w:val="clear" w:color="auto" w:fill="2E4F70"/>
            <w:tcMar>
              <w:top w:w="100" w:type="dxa"/>
              <w:left w:w="140" w:type="dxa"/>
              <w:bottom w:w="100" w:type="dxa"/>
              <w:right w:w="140" w:type="dxa"/>
            </w:tcMar>
          </w:tcPr>
          <w:p w14:paraId="00645A5A" w14:textId="77777777" w:rsidR="009B076A" w:rsidRDefault="00000000">
            <w:r>
              <w:rPr>
                <w:b/>
                <w:bCs/>
                <w:color w:val="FFFFFF"/>
              </w:rPr>
              <w:t>Strategic emphasis in the SOC</w:t>
            </w:r>
          </w:p>
        </w:tc>
      </w:tr>
      <w:tr w:rsidR="009B076A" w14:paraId="6865EBF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4F6F9"/>
            <w:tcMar>
              <w:top w:w="100" w:type="dxa"/>
              <w:left w:w="140" w:type="dxa"/>
              <w:bottom w:w="100" w:type="dxa"/>
              <w:right w:w="140" w:type="dxa"/>
            </w:tcMar>
          </w:tcPr>
          <w:p w14:paraId="60165920" w14:textId="77777777" w:rsidR="009B076A" w:rsidRDefault="00000000">
            <w:r>
              <w:t>Permanent workforce</w:t>
            </w:r>
          </w:p>
        </w:tc>
        <w:tc>
          <w:tcPr>
            <w:tcW w:w="6626" w:type="dxa"/>
            <w:tcBorders>
              <w:top w:val="single" w:sz="4" w:space="0" w:color="BFBFBF"/>
              <w:left w:val="single" w:sz="4" w:space="0" w:color="BFBFBF"/>
              <w:bottom w:val="single" w:sz="4" w:space="0" w:color="BFBFBF"/>
              <w:right w:val="single" w:sz="4" w:space="0" w:color="BFBFBF"/>
            </w:tcBorders>
            <w:shd w:val="clear" w:color="auto" w:fill="F4F6F9"/>
            <w:tcMar>
              <w:top w:w="100" w:type="dxa"/>
              <w:left w:w="140" w:type="dxa"/>
              <w:bottom w:w="100" w:type="dxa"/>
              <w:right w:w="140" w:type="dxa"/>
            </w:tcMar>
          </w:tcPr>
          <w:p w14:paraId="546601F5" w14:textId="77777777" w:rsidR="009B076A" w:rsidRDefault="00000000">
            <w:r>
              <w:t>Maintenance and reinforcement. They already voted 89% no — the campaign’s job is to keep them solid through a longer, dirtier second round, and to deploy them as organisers into their crews and out into the incoming workforce. Spend less time on agitation (already done) and more time on inoculation, the maths, and the cross-crew solidarity ask.</w:t>
            </w:r>
          </w:p>
        </w:tc>
      </w:tr>
      <w:tr w:rsidR="009B076A" w14:paraId="588FCBC0"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291A6C60" w14:textId="77777777" w:rsidR="009B076A" w:rsidRDefault="00000000">
            <w:r>
              <w:lastRenderedPageBreak/>
              <w:t>Experienced shutdown workers</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75BC6C33" w14:textId="77777777" w:rsidR="009B076A" w:rsidRDefault="00000000">
            <w:r>
              <w:t>Sector and trajectory. Lead with the four-year benchmark, the rates they’ll be earning on the next Monadelphous job, the trajectory of contractor rates over the last few cycles. Many of them have done this before and will recognise the pattern — you may be confirming a suspicion they already had rather than introducing a new idea. Treat them as peers.</w:t>
            </w:r>
          </w:p>
        </w:tc>
      </w:tr>
      <w:tr w:rsidR="009B076A" w14:paraId="497E685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4F6F9"/>
            <w:tcMar>
              <w:top w:w="100" w:type="dxa"/>
              <w:left w:w="140" w:type="dxa"/>
              <w:bottom w:w="100" w:type="dxa"/>
              <w:right w:w="140" w:type="dxa"/>
            </w:tcMar>
          </w:tcPr>
          <w:p w14:paraId="1F885BE5" w14:textId="77777777" w:rsidR="009B076A" w:rsidRDefault="00000000">
            <w:r>
              <w:t>Green hats</w:t>
            </w:r>
          </w:p>
        </w:tc>
        <w:tc>
          <w:tcPr>
            <w:tcW w:w="6626" w:type="dxa"/>
            <w:tcBorders>
              <w:top w:val="single" w:sz="4" w:space="0" w:color="BFBFBF"/>
              <w:left w:val="single" w:sz="4" w:space="0" w:color="BFBFBF"/>
              <w:bottom w:val="single" w:sz="4" w:space="0" w:color="BFBFBF"/>
              <w:right w:val="single" w:sz="4" w:space="0" w:color="BFBFBF"/>
            </w:tcBorders>
            <w:shd w:val="clear" w:color="auto" w:fill="F4F6F9"/>
            <w:tcMar>
              <w:top w:w="100" w:type="dxa"/>
              <w:left w:w="140" w:type="dxa"/>
              <w:bottom w:w="100" w:type="dxa"/>
              <w:right w:w="140" w:type="dxa"/>
            </w:tcMar>
          </w:tcPr>
          <w:p w14:paraId="4D3A1D2F" w14:textId="77777777" w:rsidR="009B076A" w:rsidRDefault="00000000">
            <w:r>
              <w:t xml:space="preserve">Context and inoculation. They have less to anchor against, so the company’s pitch lands harder. Spend more time on the strategic context (Section 2 in plain language), more time walking through the plan slowly, more time on inoculation. The 89% prior result is one of the most important things they hear from you — it tells </w:t>
            </w:r>
            <w:proofErr w:type="gramStart"/>
            <w:r>
              <w:t>them</w:t>
            </w:r>
            <w:proofErr w:type="gramEnd"/>
            <w:r>
              <w:t xml:space="preserve"> the experienced hands on this site already saw through the offer.</w:t>
            </w:r>
          </w:p>
        </w:tc>
      </w:tr>
    </w:tbl>
    <w:p w14:paraId="1176C541" w14:textId="77777777" w:rsidR="009B076A" w:rsidRDefault="00000000">
      <w:pPr>
        <w:pStyle w:val="Heading2"/>
      </w:pPr>
      <w:r>
        <w:t>7.2 Sentiment read — pacing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500"/>
        <w:gridCol w:w="3826"/>
      </w:tblGrid>
      <w:tr w:rsidR="009B076A" w14:paraId="719C378F" w14:textId="77777777">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2E4F70"/>
            <w:tcMar>
              <w:top w:w="100" w:type="dxa"/>
              <w:left w:w="140" w:type="dxa"/>
              <w:bottom w:w="100" w:type="dxa"/>
              <w:right w:w="140" w:type="dxa"/>
            </w:tcMar>
          </w:tcPr>
          <w:p w14:paraId="1479FFB2" w14:textId="77777777" w:rsidR="009B076A" w:rsidRDefault="00000000">
            <w:r>
              <w:rPr>
                <w:b/>
                <w:bCs/>
                <w:color w:val="FFFFFF"/>
              </w:rPr>
              <w:t>The read</w:t>
            </w:r>
          </w:p>
        </w:tc>
        <w:tc>
          <w:tcPr>
            <w:tcW w:w="3500" w:type="dxa"/>
            <w:tcBorders>
              <w:top w:val="single" w:sz="4" w:space="0" w:color="BFBFBF"/>
              <w:left w:val="single" w:sz="4" w:space="0" w:color="BFBFBF"/>
              <w:bottom w:val="single" w:sz="4" w:space="0" w:color="BFBFBF"/>
              <w:right w:val="single" w:sz="4" w:space="0" w:color="BFBFBF"/>
            </w:tcBorders>
            <w:shd w:val="clear" w:color="auto" w:fill="2E4F70"/>
            <w:tcMar>
              <w:top w:w="100" w:type="dxa"/>
              <w:left w:w="140" w:type="dxa"/>
              <w:bottom w:w="100" w:type="dxa"/>
              <w:right w:w="140" w:type="dxa"/>
            </w:tcMar>
          </w:tcPr>
          <w:p w14:paraId="2753022B" w14:textId="77777777" w:rsidR="009B076A" w:rsidRDefault="00000000">
            <w:r>
              <w:rPr>
                <w:b/>
                <w:bCs/>
                <w:color w:val="FFFFFF"/>
              </w:rPr>
              <w:t>What you’re seeing</w:t>
            </w:r>
          </w:p>
        </w:tc>
        <w:tc>
          <w:tcPr>
            <w:tcW w:w="3826" w:type="dxa"/>
            <w:tcBorders>
              <w:top w:val="single" w:sz="4" w:space="0" w:color="BFBFBF"/>
              <w:left w:val="single" w:sz="4" w:space="0" w:color="BFBFBF"/>
              <w:bottom w:val="single" w:sz="4" w:space="0" w:color="BFBFBF"/>
              <w:right w:val="single" w:sz="4" w:space="0" w:color="BFBFBF"/>
            </w:tcBorders>
            <w:shd w:val="clear" w:color="auto" w:fill="2E4F70"/>
            <w:tcMar>
              <w:top w:w="100" w:type="dxa"/>
              <w:left w:w="140" w:type="dxa"/>
              <w:bottom w:w="100" w:type="dxa"/>
              <w:right w:w="140" w:type="dxa"/>
            </w:tcMar>
          </w:tcPr>
          <w:p w14:paraId="3686EF6F" w14:textId="77777777" w:rsidR="009B076A" w:rsidRDefault="00000000">
            <w:r>
              <w:rPr>
                <w:b/>
                <w:bCs/>
                <w:color w:val="FFFFFF"/>
              </w:rPr>
              <w:t>What it means for the SOC</w:t>
            </w:r>
          </w:p>
        </w:tc>
      </w:tr>
      <w:tr w:rsidR="009B076A" w14:paraId="75683EA4"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4F6F9"/>
            <w:tcMar>
              <w:top w:w="100" w:type="dxa"/>
              <w:left w:w="140" w:type="dxa"/>
              <w:bottom w:w="100" w:type="dxa"/>
              <w:right w:w="140" w:type="dxa"/>
            </w:tcMar>
          </w:tcPr>
          <w:p w14:paraId="110C58AC" w14:textId="77777777" w:rsidR="009B076A" w:rsidRDefault="00000000">
            <w:r>
              <w:t>Happy</w:t>
            </w:r>
          </w:p>
        </w:tc>
        <w:tc>
          <w:tcPr>
            <w:tcW w:w="3500" w:type="dxa"/>
            <w:tcBorders>
              <w:top w:val="single" w:sz="4" w:space="0" w:color="BFBFBF"/>
              <w:left w:val="single" w:sz="4" w:space="0" w:color="BFBFBF"/>
              <w:bottom w:val="single" w:sz="4" w:space="0" w:color="BFBFBF"/>
              <w:right w:val="single" w:sz="4" w:space="0" w:color="BFBFBF"/>
            </w:tcBorders>
            <w:shd w:val="clear" w:color="auto" w:fill="F4F6F9"/>
            <w:tcMar>
              <w:top w:w="100" w:type="dxa"/>
              <w:left w:w="140" w:type="dxa"/>
              <w:bottom w:w="100" w:type="dxa"/>
              <w:right w:w="140" w:type="dxa"/>
            </w:tcMar>
          </w:tcPr>
          <w:p w14:paraId="21B26B5E" w14:textId="77777777" w:rsidR="009B076A" w:rsidRDefault="00000000">
            <w:r>
              <w:t>Worker is reasonably content, no obvious heat, says the job’s alright, normalises the conditions. Common among green hats pleased to have the work.</w:t>
            </w:r>
          </w:p>
        </w:tc>
        <w:tc>
          <w:tcPr>
            <w:tcW w:w="3826" w:type="dxa"/>
            <w:tcBorders>
              <w:top w:val="single" w:sz="4" w:space="0" w:color="BFBFBF"/>
              <w:left w:val="single" w:sz="4" w:space="0" w:color="BFBFBF"/>
              <w:bottom w:val="single" w:sz="4" w:space="0" w:color="BFBFBF"/>
              <w:right w:val="single" w:sz="4" w:space="0" w:color="BFBFBF"/>
            </w:tcBorders>
            <w:shd w:val="clear" w:color="auto" w:fill="F4F6F9"/>
            <w:tcMar>
              <w:top w:w="100" w:type="dxa"/>
              <w:left w:w="140" w:type="dxa"/>
              <w:bottom w:w="100" w:type="dxa"/>
              <w:right w:w="140" w:type="dxa"/>
            </w:tcMar>
          </w:tcPr>
          <w:p w14:paraId="54CDC76B" w14:textId="77777777" w:rsidR="009B076A" w:rsidRDefault="00000000">
            <w:r>
              <w:t>Spend more time in rapport and identify-issues. Seed multiple issues and watch for resonance. Don’t force agitation onto a worker who isn’t there yet — the structural agitation (the bargaining trap, the prior 89% vote) is often what lands when a personal issue won’t.</w:t>
            </w:r>
          </w:p>
        </w:tc>
      </w:tr>
      <w:tr w:rsidR="009B076A" w14:paraId="6083FBAD"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3B381390" w14:textId="77777777" w:rsidR="009B076A" w:rsidRDefault="00000000">
            <w:r>
              <w:t>Unhappy</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71534A0F" w14:textId="77777777" w:rsidR="009B076A" w:rsidRDefault="00000000">
            <w:r>
              <w:t>Worker has clear grievances, swears about specifics, names the company, has stories ready.</w:t>
            </w:r>
          </w:p>
        </w:tc>
        <w:tc>
          <w:tcPr>
            <w:tcW w:w="3826"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234D1DFB" w14:textId="77777777" w:rsidR="009B076A" w:rsidRDefault="00000000">
            <w:r>
              <w:t>Move faster through rapport. Personal agitation is largely already done — your job is to add the structural agitation, give them the plan, and ask them to act.</w:t>
            </w:r>
          </w:p>
        </w:tc>
      </w:tr>
      <w:tr w:rsidR="009B076A" w14:paraId="1B69F232"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4F6F9"/>
            <w:tcMar>
              <w:top w:w="100" w:type="dxa"/>
              <w:left w:w="140" w:type="dxa"/>
              <w:bottom w:w="100" w:type="dxa"/>
              <w:right w:w="140" w:type="dxa"/>
            </w:tcMar>
          </w:tcPr>
          <w:p w14:paraId="425AFF5A" w14:textId="77777777" w:rsidR="009B076A" w:rsidRDefault="00000000">
            <w:r>
              <w:t>Manipulable</w:t>
            </w:r>
          </w:p>
        </w:tc>
        <w:tc>
          <w:tcPr>
            <w:tcW w:w="3500" w:type="dxa"/>
            <w:tcBorders>
              <w:top w:val="single" w:sz="4" w:space="0" w:color="BFBFBF"/>
              <w:left w:val="single" w:sz="4" w:space="0" w:color="BFBFBF"/>
              <w:bottom w:val="single" w:sz="4" w:space="0" w:color="BFBFBF"/>
              <w:right w:val="single" w:sz="4" w:space="0" w:color="BFBFBF"/>
            </w:tcBorders>
            <w:shd w:val="clear" w:color="auto" w:fill="F4F6F9"/>
            <w:tcMar>
              <w:top w:w="100" w:type="dxa"/>
              <w:left w:w="140" w:type="dxa"/>
              <w:bottom w:w="100" w:type="dxa"/>
              <w:right w:w="140" w:type="dxa"/>
            </w:tcMar>
          </w:tcPr>
          <w:p w14:paraId="380301ED" w14:textId="77777777" w:rsidR="009B076A" w:rsidRDefault="00000000">
            <w:r>
              <w:t>Worker is easily moved — by you, by the boss, by the last person they spoke to. Agrees with whatever’s in front of them.</w:t>
            </w:r>
          </w:p>
        </w:tc>
        <w:tc>
          <w:tcPr>
            <w:tcW w:w="3826" w:type="dxa"/>
            <w:tcBorders>
              <w:top w:val="single" w:sz="4" w:space="0" w:color="BFBFBF"/>
              <w:left w:val="single" w:sz="4" w:space="0" w:color="BFBFBF"/>
              <w:bottom w:val="single" w:sz="4" w:space="0" w:color="BFBFBF"/>
              <w:right w:val="single" w:sz="4" w:space="0" w:color="BFBFBF"/>
            </w:tcBorders>
            <w:shd w:val="clear" w:color="auto" w:fill="F4F6F9"/>
            <w:tcMar>
              <w:top w:w="100" w:type="dxa"/>
              <w:left w:w="140" w:type="dxa"/>
              <w:bottom w:w="100" w:type="dxa"/>
              <w:right w:w="140" w:type="dxa"/>
            </w:tcMar>
          </w:tcPr>
          <w:p w14:paraId="666DBFF4" w14:textId="77777777" w:rsidR="009B076A" w:rsidRDefault="00000000">
            <w:r>
              <w:t xml:space="preserve">Be careful. A manipulable yes today is a manipulable </w:t>
            </w:r>
            <w:proofErr w:type="gramStart"/>
            <w:r>
              <w:t>no</w:t>
            </w:r>
            <w:proofErr w:type="gramEnd"/>
            <w:r>
              <w:t xml:space="preserve"> tomorrow when the supervisor pulls them aside. Inoculate harder than usual. Lock in commitment with a concrete time-bound action they perform in front of you. Plan multiple </w:t>
            </w:r>
            <w:proofErr w:type="gramStart"/>
            <w:r>
              <w:t>touch-points</w:t>
            </w:r>
            <w:proofErr w:type="gramEnd"/>
            <w:r>
              <w:t xml:space="preserve"> before the vote.</w:t>
            </w:r>
          </w:p>
        </w:tc>
      </w:tr>
    </w:tbl>
    <w:p w14:paraId="4A7D39FC" w14:textId="77777777" w:rsidR="009B076A" w:rsidRDefault="00000000">
      <w:pPr>
        <w:spacing w:after="120" w:line="300" w:lineRule="auto"/>
      </w:pPr>
      <w:r>
        <w:t>These reads are not labels. Re-read each time. The same worker can be unhappy on rates and happy on rosters; manipulable in the first conversation and a hardened delegate three weeks on. With green hats specifically, the ‘manipulable’ read is more common than usual because they have less context to anchor against — plan accordingly.</w:t>
      </w:r>
    </w:p>
    <w:p w14:paraId="41265FE0" w14:textId="77777777" w:rsidR="009B076A" w:rsidRDefault="00000000">
      <w:pPr>
        <w:pStyle w:val="Heading1"/>
      </w:pPr>
      <w:r>
        <w:t>8. Handling objections — EAR</w:t>
      </w:r>
    </w:p>
    <w:p w14:paraId="7838DA5B" w14:textId="77777777" w:rsidR="009B076A" w:rsidRDefault="00000000">
      <w:pPr>
        <w:spacing w:after="120" w:line="300" w:lineRule="auto"/>
      </w:pPr>
      <w:r>
        <w:lastRenderedPageBreak/>
        <w:t>Objections are signals, not failures. A worker who objects is engaged — they’re testing the case. The risk is that you treat the objection as an argument to win, get into a debate, and lose the conversation. EAR — Equalise, Acknowledge, Redirect — keeps you out of the debate and back on track.</w:t>
      </w:r>
    </w:p>
    <w:p w14:paraId="381DC7ED" w14:textId="77777777" w:rsidR="009B076A" w:rsidRDefault="00000000">
      <w:pPr>
        <w:pStyle w:val="Heading2"/>
      </w:pPr>
      <w:r>
        <w:t>Equalise</w:t>
      </w:r>
    </w:p>
    <w:p w14:paraId="698B941B" w14:textId="77777777" w:rsidR="009B076A" w:rsidRDefault="00000000">
      <w:pPr>
        <w:spacing w:after="120" w:line="300" w:lineRule="auto"/>
      </w:pPr>
      <w:r>
        <w:t>Take the objection out of the personal. “Yeah, plenty of the boys say the same thing.” Tells the worker their concern is normal and that other workers have got past it.</w:t>
      </w:r>
    </w:p>
    <w:p w14:paraId="2ABDB4D0" w14:textId="77777777" w:rsidR="009B076A" w:rsidRDefault="00000000">
      <w:pPr>
        <w:pStyle w:val="Heading2"/>
      </w:pPr>
      <w:r>
        <w:t>Acknowledge</w:t>
      </w:r>
    </w:p>
    <w:p w14:paraId="4ACE63B5" w14:textId="77777777" w:rsidR="009B076A" w:rsidRDefault="00000000">
      <w:pPr>
        <w:spacing w:after="120" w:line="300" w:lineRule="auto"/>
      </w:pPr>
      <w:r>
        <w:t>Validate the concern without conceding the point. Acknowledging is not agreeing. “It’s a fair question” does not mean “you’re right.” Skip this and the objection just gets stronger.</w:t>
      </w:r>
    </w:p>
    <w:p w14:paraId="6AD3EFEB" w14:textId="77777777" w:rsidR="009B076A" w:rsidRDefault="00000000">
      <w:pPr>
        <w:pStyle w:val="Heading2"/>
      </w:pPr>
      <w:r>
        <w:t>Redirect</w:t>
      </w:r>
    </w:p>
    <w:p w14:paraId="5FA7EA0E" w14:textId="77777777" w:rsidR="009B076A" w:rsidRDefault="00000000">
      <w:pPr>
        <w:spacing w:after="120" w:line="300" w:lineRule="auto"/>
      </w:pPr>
      <w:r>
        <w:t>Bring the conversation back to the issue and the plan. Don’t stay on the objection any longer than you need to. Redirect to what they care about and the only credible mechanism for fixing it: collective action.</w:t>
      </w:r>
    </w:p>
    <w:p w14:paraId="47CAF347" w14:textId="77777777" w:rsidR="009B076A" w:rsidRDefault="00000000">
      <w:pPr>
        <w:pStyle w:val="Heading2"/>
      </w:pPr>
      <w:r>
        <w:t>EAR worked through — objections specific to this campaign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9B076A" w14:paraId="7F4547C4"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2E4F70"/>
            <w:tcMar>
              <w:top w:w="100" w:type="dxa"/>
              <w:left w:w="140" w:type="dxa"/>
              <w:bottom w:w="100" w:type="dxa"/>
              <w:right w:w="140" w:type="dxa"/>
            </w:tcMar>
          </w:tcPr>
          <w:p w14:paraId="4FE3BC9D" w14:textId="77777777" w:rsidR="009B076A" w:rsidRDefault="00000000">
            <w:r>
              <w:rPr>
                <w:b/>
                <w:bCs/>
                <w:color w:val="FFFFFF"/>
              </w:rPr>
              <w:t>Objection</w:t>
            </w:r>
          </w:p>
        </w:tc>
        <w:tc>
          <w:tcPr>
            <w:tcW w:w="6026" w:type="dxa"/>
            <w:tcBorders>
              <w:top w:val="single" w:sz="4" w:space="0" w:color="BFBFBF"/>
              <w:left w:val="single" w:sz="4" w:space="0" w:color="BFBFBF"/>
              <w:bottom w:val="single" w:sz="4" w:space="0" w:color="BFBFBF"/>
              <w:right w:val="single" w:sz="4" w:space="0" w:color="BFBFBF"/>
            </w:tcBorders>
            <w:shd w:val="clear" w:color="auto" w:fill="2E4F70"/>
            <w:tcMar>
              <w:top w:w="100" w:type="dxa"/>
              <w:left w:w="140" w:type="dxa"/>
              <w:bottom w:w="100" w:type="dxa"/>
              <w:right w:w="140" w:type="dxa"/>
            </w:tcMar>
          </w:tcPr>
          <w:p w14:paraId="6EC7BA5C" w14:textId="77777777" w:rsidR="009B076A" w:rsidRDefault="00000000">
            <w:r>
              <w:rPr>
                <w:b/>
                <w:bCs/>
                <w:color w:val="FFFFFF"/>
              </w:rPr>
              <w:t>EAR response</w:t>
            </w:r>
          </w:p>
        </w:tc>
      </w:tr>
      <w:tr w:rsidR="009B076A" w14:paraId="180C5621"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4F6F9"/>
            <w:tcMar>
              <w:top w:w="100" w:type="dxa"/>
              <w:left w:w="140" w:type="dxa"/>
              <w:bottom w:w="100" w:type="dxa"/>
              <w:right w:w="140" w:type="dxa"/>
            </w:tcMar>
          </w:tcPr>
          <w:p w14:paraId="1FDF1D12" w14:textId="77777777" w:rsidR="009B076A" w:rsidRDefault="00000000">
            <w:r>
              <w:t>“$X bonus is good money. Why would I vote no?”</w:t>
            </w:r>
          </w:p>
        </w:tc>
        <w:tc>
          <w:tcPr>
            <w:tcW w:w="6026" w:type="dxa"/>
            <w:tcBorders>
              <w:top w:val="single" w:sz="4" w:space="0" w:color="BFBFBF"/>
              <w:left w:val="single" w:sz="4" w:space="0" w:color="BFBFBF"/>
              <w:bottom w:val="single" w:sz="4" w:space="0" w:color="BFBFBF"/>
              <w:right w:val="single" w:sz="4" w:space="0" w:color="BFBFBF"/>
            </w:tcBorders>
            <w:shd w:val="clear" w:color="auto" w:fill="F4F6F9"/>
            <w:tcMar>
              <w:top w:w="100" w:type="dxa"/>
              <w:left w:w="140" w:type="dxa"/>
              <w:bottom w:w="100" w:type="dxa"/>
              <w:right w:w="140" w:type="dxa"/>
            </w:tcMar>
          </w:tcPr>
          <w:p w14:paraId="4D6B008C" w14:textId="77777777" w:rsidR="009B076A" w:rsidRDefault="00000000">
            <w:pPr>
              <w:spacing w:after="60"/>
            </w:pPr>
            <w:r>
              <w:t>Equalise: “Mate, half the camp is asking exactly that.”</w:t>
            </w:r>
          </w:p>
          <w:p w14:paraId="1D00DFDD" w14:textId="77777777" w:rsidR="009B076A" w:rsidRDefault="00000000">
            <w:pPr>
              <w:spacing w:after="60"/>
            </w:pPr>
            <w:r>
              <w:t>Acknowledge: “And you’re right — the bonus is real money. I’m not going to pretend it isn’t.”</w:t>
            </w:r>
          </w:p>
          <w:p w14:paraId="4598F56E" w14:textId="77777777" w:rsidR="009B076A" w:rsidRDefault="00000000">
            <w:pPr>
              <w:spacing w:after="60"/>
            </w:pPr>
            <w:r>
              <w:t xml:space="preserve">Redirect: “Question to ask is why they’re paying it. Their first offer didn’t have a bonus and got knocked back at 89%. The bonus is what they added when the straight offer failed. They’ve worked out it’s cheaper than a fair deal on rates. Vote no, and the rates question </w:t>
            </w:r>
            <w:proofErr w:type="gramStart"/>
            <w:r>
              <w:t>actually gets</w:t>
            </w:r>
            <w:proofErr w:type="gramEnd"/>
            <w:r>
              <w:t xml:space="preserve"> dealt with. Vote yes, and you’ve traded uplift for the next four years for a one-off.”</w:t>
            </w:r>
          </w:p>
        </w:tc>
      </w:tr>
      <w:tr w:rsidR="009B076A" w14:paraId="314482A2"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2C50E94F" w14:textId="77777777" w:rsidR="009B076A" w:rsidRDefault="00000000">
            <w:r>
              <w:t>“I’m only here for eight weeks. Why does it matter to me?”</w:t>
            </w:r>
          </w:p>
        </w:tc>
        <w:tc>
          <w:tcPr>
            <w:tcW w:w="6026"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371353D1" w14:textId="77777777" w:rsidR="009B076A" w:rsidRDefault="00000000">
            <w:pPr>
              <w:spacing w:after="60"/>
            </w:pPr>
            <w:r>
              <w:t>Equalise: “You’re the third person this swing who’s asked that.”</w:t>
            </w:r>
          </w:p>
          <w:p w14:paraId="7B8343C7" w14:textId="77777777" w:rsidR="009B076A" w:rsidRDefault="00000000">
            <w:pPr>
              <w:spacing w:after="60"/>
            </w:pPr>
            <w:r>
              <w:t>Acknowledge: “And if you were really walking away forever, fair enough.”</w:t>
            </w:r>
          </w:p>
          <w:p w14:paraId="75CC14BD" w14:textId="77777777" w:rsidR="009B076A" w:rsidRDefault="00000000">
            <w:pPr>
              <w:spacing w:after="60"/>
            </w:pPr>
            <w:r>
              <w:t>Redirect: “Thing is, if you’re ever back in this industry — and most of the shutdown crew are — the agreement you vote on now sets the rates you earn next time. This isn’t about the next eight weeks. It’s about the next four years of your work life every time you come back through the door, here or on a sister site that benchmarks off this deal.”</w:t>
            </w:r>
          </w:p>
        </w:tc>
      </w:tr>
      <w:tr w:rsidR="009B076A" w14:paraId="2AA2323C"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4F6F9"/>
            <w:tcMar>
              <w:top w:w="100" w:type="dxa"/>
              <w:left w:w="140" w:type="dxa"/>
              <w:bottom w:w="100" w:type="dxa"/>
              <w:right w:w="140" w:type="dxa"/>
            </w:tcMar>
          </w:tcPr>
          <w:p w14:paraId="2C5450F4" w14:textId="77777777" w:rsidR="009B076A" w:rsidRDefault="00000000">
            <w:r>
              <w:t>“The offer looks fine to me. I don’t see what the problem is.”</w:t>
            </w:r>
          </w:p>
        </w:tc>
        <w:tc>
          <w:tcPr>
            <w:tcW w:w="6026" w:type="dxa"/>
            <w:tcBorders>
              <w:top w:val="single" w:sz="4" w:space="0" w:color="BFBFBF"/>
              <w:left w:val="single" w:sz="4" w:space="0" w:color="BFBFBF"/>
              <w:bottom w:val="single" w:sz="4" w:space="0" w:color="BFBFBF"/>
              <w:right w:val="single" w:sz="4" w:space="0" w:color="BFBFBF"/>
            </w:tcBorders>
            <w:shd w:val="clear" w:color="auto" w:fill="F4F6F9"/>
            <w:tcMar>
              <w:top w:w="100" w:type="dxa"/>
              <w:left w:w="140" w:type="dxa"/>
              <w:bottom w:w="100" w:type="dxa"/>
              <w:right w:w="140" w:type="dxa"/>
            </w:tcMar>
          </w:tcPr>
          <w:p w14:paraId="39B25AC9" w14:textId="77777777" w:rsidR="009B076A" w:rsidRDefault="00000000">
            <w:pPr>
              <w:spacing w:after="60"/>
            </w:pPr>
            <w:r>
              <w:t>Equalise: “Fair question.”</w:t>
            </w:r>
          </w:p>
          <w:p w14:paraId="0A51A910" w14:textId="77777777" w:rsidR="009B076A" w:rsidRDefault="00000000">
            <w:pPr>
              <w:spacing w:after="60"/>
            </w:pPr>
            <w:r>
              <w:lastRenderedPageBreak/>
              <w:t>Acknowledge: “At face value the headline numbers do look reasonable.”</w:t>
            </w:r>
          </w:p>
          <w:p w14:paraId="79CF8EB2" w14:textId="77777777" w:rsidR="009B076A" w:rsidRDefault="00000000">
            <w:pPr>
              <w:spacing w:after="60"/>
            </w:pPr>
            <w:r>
              <w:t>Redirect: “The permanent crew here didn’t think so — 89% no on the first version. They know what fair rates look like in this work because they’ve been doing it for years. The bonus is doing the heavy lifting on making this version look different. Strip it out, and what’s left is four years of the same stagnant rates the crew already rejected.”</w:t>
            </w:r>
          </w:p>
        </w:tc>
      </w:tr>
      <w:tr w:rsidR="009B076A" w14:paraId="0D85B6AC"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2B6DED1B" w14:textId="77777777" w:rsidR="009B076A" w:rsidRDefault="00000000">
            <w:r>
              <w:lastRenderedPageBreak/>
              <w:t>“If we vote no, won’t we just get nothing?”</w:t>
            </w:r>
          </w:p>
        </w:tc>
        <w:tc>
          <w:tcPr>
            <w:tcW w:w="6026"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332DFF53" w14:textId="77777777" w:rsidR="009B076A" w:rsidRDefault="00000000">
            <w:pPr>
              <w:spacing w:after="60"/>
            </w:pPr>
            <w:r>
              <w:t>Equalise: “That’s the question that worries everyone.”</w:t>
            </w:r>
          </w:p>
          <w:p w14:paraId="06A8D6D1" w14:textId="77777777" w:rsidR="009B076A" w:rsidRDefault="00000000">
            <w:pPr>
              <w:spacing w:after="60"/>
            </w:pPr>
            <w:r>
              <w:t>Acknowledge: “And I get why — a no vote sounds like a refusal.”</w:t>
            </w:r>
          </w:p>
          <w:p w14:paraId="1645C43B" w14:textId="77777777" w:rsidR="009B076A" w:rsidRDefault="00000000">
            <w:pPr>
              <w:spacing w:after="60"/>
            </w:pPr>
            <w:r>
              <w:t xml:space="preserve">Redirect: “Here’s how it </w:t>
            </w:r>
            <w:proofErr w:type="gramStart"/>
            <w:r>
              <w:t>actually works</w:t>
            </w:r>
            <w:proofErr w:type="gramEnd"/>
            <w:r>
              <w:t xml:space="preserve">. The crew already voted </w:t>
            </w:r>
            <w:proofErr w:type="gramStart"/>
            <w:r>
              <w:t>no</w:t>
            </w:r>
            <w:proofErr w:type="gramEnd"/>
            <w:r>
              <w:t xml:space="preserve"> once and the next thing the company did was put another offer on the table — this one. That’s exactly what no votes do. They force the company to come back. Vote </w:t>
            </w:r>
            <w:proofErr w:type="gramStart"/>
            <w:r>
              <w:t>no</w:t>
            </w:r>
            <w:proofErr w:type="gramEnd"/>
            <w:r>
              <w:t xml:space="preserve"> a second time, the existing agreement runs out, the union becomes able to take protected action, and the next offer happens for real. We’re not saying no to the bonus, we’re saying no to the trade.”</w:t>
            </w:r>
          </w:p>
        </w:tc>
      </w:tr>
      <w:tr w:rsidR="009B076A" w14:paraId="69CE0F13"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4F6F9"/>
            <w:tcMar>
              <w:top w:w="100" w:type="dxa"/>
              <w:left w:w="140" w:type="dxa"/>
              <w:bottom w:w="100" w:type="dxa"/>
              <w:right w:w="140" w:type="dxa"/>
            </w:tcMar>
          </w:tcPr>
          <w:p w14:paraId="5DBD908A" w14:textId="77777777" w:rsidR="009B076A" w:rsidRDefault="00000000">
            <w:r>
              <w:t>“I don’t want to rock the boat on my first project.”</w:t>
            </w:r>
          </w:p>
        </w:tc>
        <w:tc>
          <w:tcPr>
            <w:tcW w:w="6026" w:type="dxa"/>
            <w:tcBorders>
              <w:top w:val="single" w:sz="4" w:space="0" w:color="BFBFBF"/>
              <w:left w:val="single" w:sz="4" w:space="0" w:color="BFBFBF"/>
              <w:bottom w:val="single" w:sz="4" w:space="0" w:color="BFBFBF"/>
              <w:right w:val="single" w:sz="4" w:space="0" w:color="BFBFBF"/>
            </w:tcBorders>
            <w:shd w:val="clear" w:color="auto" w:fill="F4F6F9"/>
            <w:tcMar>
              <w:top w:w="100" w:type="dxa"/>
              <w:left w:w="140" w:type="dxa"/>
              <w:bottom w:w="100" w:type="dxa"/>
              <w:right w:w="140" w:type="dxa"/>
            </w:tcMar>
          </w:tcPr>
          <w:p w14:paraId="4C5EF6D8" w14:textId="77777777" w:rsidR="009B076A" w:rsidRDefault="00000000">
            <w:pPr>
              <w:spacing w:after="60"/>
            </w:pPr>
            <w:r>
              <w:t>Equalise: “Totally understand.”</w:t>
            </w:r>
          </w:p>
          <w:p w14:paraId="723087D8" w14:textId="77777777" w:rsidR="009B076A" w:rsidRDefault="00000000">
            <w:pPr>
              <w:spacing w:after="60"/>
            </w:pPr>
            <w:r>
              <w:t>Acknowledge: “You’re trying to be a good employee, that’s reasonable.”</w:t>
            </w:r>
          </w:p>
          <w:p w14:paraId="4AD85F55" w14:textId="77777777" w:rsidR="009B076A" w:rsidRDefault="00000000">
            <w:pPr>
              <w:spacing w:after="60"/>
            </w:pPr>
            <w:r>
              <w:t>Redirect: “The vote is secret. The company doesn’t see how you voted. What they see is the result. Voting no doesn’t put a target on you — it puts you in the same crowd as everyone else who voted no, which last time was 89% of the workforce. The risk is being the visible yes when most of the camp votes no, not the other way around.”</w:t>
            </w:r>
          </w:p>
        </w:tc>
      </w:tr>
      <w:tr w:rsidR="009B076A" w14:paraId="3663C7A2"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21254BE2" w14:textId="77777777" w:rsidR="009B076A" w:rsidRDefault="00000000">
            <w:r>
              <w:t>“I’ve never been in a union. Why would I start now?”</w:t>
            </w:r>
          </w:p>
        </w:tc>
        <w:tc>
          <w:tcPr>
            <w:tcW w:w="6026"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2EDCD9DF" w14:textId="77777777" w:rsidR="009B076A" w:rsidRDefault="00000000">
            <w:pPr>
              <w:spacing w:after="60"/>
            </w:pPr>
            <w:r>
              <w:t>Equalise: “You’d be amazed how many of our best delegates started exactly there.”</w:t>
            </w:r>
          </w:p>
          <w:p w14:paraId="699EFF66" w14:textId="77777777" w:rsidR="009B076A" w:rsidRDefault="00000000">
            <w:pPr>
              <w:spacing w:after="60"/>
            </w:pPr>
            <w:r>
              <w:t>Acknowledge: “And the union’s got to earn it — it’s not a free pass.”</w:t>
            </w:r>
          </w:p>
          <w:p w14:paraId="13B8DF86" w14:textId="77777777" w:rsidR="009B076A" w:rsidRDefault="00000000">
            <w:pPr>
              <w:spacing w:after="60"/>
            </w:pPr>
            <w:r>
              <w:t>Redirect: “Here’s the practical bit. Even setting aside the membership question, the vote affects you whether you’re a member or not. Vote no, and the Alliance does the heavy lifting on the bargain. Joining is how the Alliance keeps doing the heavy lifting next time you come back through.”</w:t>
            </w:r>
          </w:p>
        </w:tc>
      </w:tr>
      <w:tr w:rsidR="009B076A" w14:paraId="735A206E"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4F6F9"/>
            <w:tcMar>
              <w:top w:w="100" w:type="dxa"/>
              <w:left w:w="140" w:type="dxa"/>
              <w:bottom w:w="100" w:type="dxa"/>
              <w:right w:w="140" w:type="dxa"/>
            </w:tcMar>
          </w:tcPr>
          <w:p w14:paraId="2CEE7548" w14:textId="77777777" w:rsidR="009B076A" w:rsidRDefault="00000000">
            <w:r>
              <w:t>“The permanent crew can vote no — they’re the ones it affects.”</w:t>
            </w:r>
          </w:p>
        </w:tc>
        <w:tc>
          <w:tcPr>
            <w:tcW w:w="6026" w:type="dxa"/>
            <w:tcBorders>
              <w:top w:val="single" w:sz="4" w:space="0" w:color="BFBFBF"/>
              <w:left w:val="single" w:sz="4" w:space="0" w:color="BFBFBF"/>
              <w:bottom w:val="single" w:sz="4" w:space="0" w:color="BFBFBF"/>
              <w:right w:val="single" w:sz="4" w:space="0" w:color="BFBFBF"/>
            </w:tcBorders>
            <w:shd w:val="clear" w:color="auto" w:fill="F4F6F9"/>
            <w:tcMar>
              <w:top w:w="100" w:type="dxa"/>
              <w:left w:w="140" w:type="dxa"/>
              <w:bottom w:w="100" w:type="dxa"/>
              <w:right w:w="140" w:type="dxa"/>
            </w:tcMar>
          </w:tcPr>
          <w:p w14:paraId="5316266B" w14:textId="77777777" w:rsidR="009B076A" w:rsidRDefault="00000000">
            <w:pPr>
              <w:spacing w:after="60"/>
            </w:pPr>
            <w:r>
              <w:t>Equalise: “You’re not the first to say it.”</w:t>
            </w:r>
          </w:p>
          <w:p w14:paraId="13CCB9DB" w14:textId="77777777" w:rsidR="009B076A" w:rsidRDefault="00000000">
            <w:pPr>
              <w:spacing w:after="60"/>
            </w:pPr>
            <w:r>
              <w:t>Acknowledge: “And I get the logic — they’ll be here, you won’t.”</w:t>
            </w:r>
          </w:p>
          <w:p w14:paraId="3002B803" w14:textId="77777777" w:rsidR="009B076A" w:rsidRDefault="00000000">
            <w:pPr>
              <w:spacing w:after="60"/>
            </w:pPr>
            <w:r>
              <w:t xml:space="preserve">Redirect: “The maths is the other way round. The permanents are 254. There’s 300 of you incoming. The whole reason the company doubled the headcount is precisely because they think </w:t>
            </w:r>
            <w:r>
              <w:lastRenderedPageBreak/>
              <w:t>the incoming workforce will vote yes and override the permanent vote. The permanents can’t carry a no on their own — the maths don’t work for them. If you sit it out, the company’s plan works. You’re not a bystander on this one.”</w:t>
            </w:r>
          </w:p>
        </w:tc>
      </w:tr>
      <w:tr w:rsidR="009B076A" w14:paraId="6ABB3EF4"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639B17E4" w14:textId="77777777" w:rsidR="009B076A" w:rsidRDefault="00000000">
            <w:r>
              <w:lastRenderedPageBreak/>
              <w:t>“This is just the same offer they tried last time, isn’t it?” (experienced worker)</w:t>
            </w:r>
          </w:p>
        </w:tc>
        <w:tc>
          <w:tcPr>
            <w:tcW w:w="6026"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4FF0704D" w14:textId="77777777" w:rsidR="009B076A" w:rsidRDefault="00000000">
            <w:pPr>
              <w:spacing w:after="60"/>
            </w:pPr>
            <w:r>
              <w:t>Equalise: “You’d be one of a few asking the same thing.”</w:t>
            </w:r>
          </w:p>
          <w:p w14:paraId="56111815" w14:textId="77777777" w:rsidR="009B076A" w:rsidRDefault="00000000">
            <w:pPr>
              <w:spacing w:after="60"/>
            </w:pPr>
            <w:r>
              <w:t>Acknowledge: “And you’re half right — the bones are the same. The bonus is the new part, and that’s about it.”</w:t>
            </w:r>
          </w:p>
          <w:p w14:paraId="68D5BCDC" w14:textId="77777777" w:rsidR="009B076A" w:rsidRDefault="00000000">
            <w:pPr>
              <w:spacing w:after="60"/>
            </w:pPr>
            <w:r>
              <w:t xml:space="preserve">Redirect: “The permanent crew rejected the bones at 89%. The company didn’t fix what was wrong with the offer — they bolted on a one-off and changed the electorate. Same deal, same problems, just a different way of trying to land it. If it wasn’t worth a </w:t>
            </w:r>
            <w:proofErr w:type="gramStart"/>
            <w:r>
              <w:t>yes</w:t>
            </w:r>
            <w:proofErr w:type="gramEnd"/>
            <w:r>
              <w:t xml:space="preserve"> the first time, the bonus doesn’t change that.”</w:t>
            </w:r>
          </w:p>
        </w:tc>
      </w:tr>
      <w:tr w:rsidR="009B076A" w14:paraId="1CF17E16"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4F6F9"/>
            <w:tcMar>
              <w:top w:w="100" w:type="dxa"/>
              <w:left w:w="140" w:type="dxa"/>
              <w:bottom w:w="100" w:type="dxa"/>
              <w:right w:w="140" w:type="dxa"/>
            </w:tcMar>
          </w:tcPr>
          <w:p w14:paraId="2C6AFA39" w14:textId="77777777" w:rsidR="009B076A" w:rsidRDefault="00000000">
            <w:r>
              <w:t>“I need to think about it.”</w:t>
            </w:r>
          </w:p>
        </w:tc>
        <w:tc>
          <w:tcPr>
            <w:tcW w:w="6026" w:type="dxa"/>
            <w:tcBorders>
              <w:top w:val="single" w:sz="4" w:space="0" w:color="BFBFBF"/>
              <w:left w:val="single" w:sz="4" w:space="0" w:color="BFBFBF"/>
              <w:bottom w:val="single" w:sz="4" w:space="0" w:color="BFBFBF"/>
              <w:right w:val="single" w:sz="4" w:space="0" w:color="BFBFBF"/>
            </w:tcBorders>
            <w:shd w:val="clear" w:color="auto" w:fill="F4F6F9"/>
            <w:tcMar>
              <w:top w:w="100" w:type="dxa"/>
              <w:left w:w="140" w:type="dxa"/>
              <w:bottom w:w="100" w:type="dxa"/>
              <w:right w:w="140" w:type="dxa"/>
            </w:tcMar>
          </w:tcPr>
          <w:p w14:paraId="1F0E1F8C" w14:textId="77777777" w:rsidR="009B076A" w:rsidRDefault="00000000">
            <w:pPr>
              <w:spacing w:after="60"/>
            </w:pPr>
            <w:r>
              <w:t>Equalise: “Yeah, fair.”</w:t>
            </w:r>
          </w:p>
          <w:p w14:paraId="7BDCF23B" w14:textId="77777777" w:rsidR="009B076A" w:rsidRDefault="00000000">
            <w:pPr>
              <w:spacing w:after="60"/>
            </w:pPr>
            <w:r>
              <w:t>Acknowledge: “It’s a real decision — worth sitting with.”</w:t>
            </w:r>
          </w:p>
          <w:p w14:paraId="6645C05C" w14:textId="77777777" w:rsidR="009B076A" w:rsidRDefault="00000000">
            <w:pPr>
              <w:spacing w:after="60"/>
            </w:pPr>
            <w:r>
              <w:t>Redirect: “What’s the bit you want to think about? Sometimes it’s easier to talk it through now than to leave it hanging.” (‘I need to think about it’ almost always means there’s a different objection underneath. Surface it.)</w:t>
            </w:r>
          </w:p>
        </w:tc>
      </w:tr>
    </w:tbl>
    <w:p w14:paraId="777EE4B6" w14:textId="77777777" w:rsidR="009B076A" w:rsidRDefault="00000000">
      <w:pPr>
        <w:pStyle w:val="Heading1"/>
      </w:pPr>
      <w:r>
        <w:t>9. Common organiser pitfalls</w:t>
      </w:r>
    </w:p>
    <w:p w14:paraId="5A190856" w14:textId="77777777" w:rsidR="009B076A" w:rsidRDefault="00000000">
      <w:pPr>
        <w:spacing w:after="120" w:line="300" w:lineRule="auto"/>
      </w:pPr>
      <w:r>
        <w:t>Pitfalls to watch in your own conversations — separate from the company’s tactics, these are mistakes organisers make that cost otherwise winnable conversations.</w:t>
      </w:r>
    </w:p>
    <w:p w14:paraId="0D61AC94" w14:textId="77777777" w:rsidR="009B076A" w:rsidRDefault="00000000">
      <w:pPr>
        <w:pStyle w:val="ListParagraph"/>
        <w:numPr>
          <w:ilvl w:val="0"/>
          <w:numId w:val="2"/>
        </w:numPr>
        <w:spacing w:after="80" w:line="290" w:lineRule="auto"/>
      </w:pPr>
      <w:r>
        <w:t>Over-talking. New organisers fill silence. The silence is doing your work. Leave it.</w:t>
      </w:r>
    </w:p>
    <w:p w14:paraId="77265B5D" w14:textId="77777777" w:rsidR="009B076A" w:rsidRDefault="00000000">
      <w:pPr>
        <w:pStyle w:val="ListParagraph"/>
        <w:numPr>
          <w:ilvl w:val="0"/>
          <w:numId w:val="2"/>
        </w:numPr>
        <w:spacing w:after="80" w:line="290" w:lineRule="auto"/>
      </w:pPr>
      <w:r>
        <w:t>Anti-union talk yourself. Slipping into “I know what you mean, the union’s a bit slow on that one” to build rapport — it costs you legitimacy and gives the worker permission to disengage. Acknowledge problems honestly, then redirect, never agree-and-leave-it.</w:t>
      </w:r>
    </w:p>
    <w:p w14:paraId="158C086E" w14:textId="77777777" w:rsidR="009B076A" w:rsidRDefault="00000000">
      <w:pPr>
        <w:pStyle w:val="ListParagraph"/>
        <w:numPr>
          <w:ilvl w:val="0"/>
          <w:numId w:val="2"/>
        </w:numPr>
        <w:spacing w:after="80" w:line="290" w:lineRule="auto"/>
      </w:pPr>
      <w:r>
        <w:t>Solving instead of organising. The worker tells you about a grievance and you fix it. They thank you. They don’t join. You’ve performed servicing, not organising. Use the issue to build their capacity, not to demonstrate yours.</w:t>
      </w:r>
    </w:p>
    <w:p w14:paraId="382C315D" w14:textId="77777777" w:rsidR="009B076A" w:rsidRDefault="00000000">
      <w:pPr>
        <w:pStyle w:val="ListParagraph"/>
        <w:numPr>
          <w:ilvl w:val="0"/>
          <w:numId w:val="2"/>
        </w:numPr>
        <w:spacing w:after="80" w:line="290" w:lineRule="auto"/>
      </w:pPr>
      <w:r>
        <w:t>Skipping inoculation because the yes felt strong. The stronger the yes, the more important the inoculation — the worker is now visible to the company’s campaign in a way they weren’t before.</w:t>
      </w:r>
    </w:p>
    <w:p w14:paraId="126E889E" w14:textId="77777777" w:rsidR="009B076A" w:rsidRDefault="00000000">
      <w:pPr>
        <w:pStyle w:val="ListParagraph"/>
        <w:numPr>
          <w:ilvl w:val="0"/>
          <w:numId w:val="2"/>
        </w:numPr>
        <w:spacing w:after="80" w:line="290" w:lineRule="auto"/>
      </w:pPr>
      <w:r>
        <w:t xml:space="preserve">Overselling. “This is the most important campaign in the history of offshore.” Workers have heard it before. Underclaim and overdeliver. Be specific about what we are </w:t>
      </w:r>
      <w:proofErr w:type="gramStart"/>
      <w:r>
        <w:t>actually going</w:t>
      </w:r>
      <w:proofErr w:type="gramEnd"/>
      <w:r>
        <w:t xml:space="preserve"> to do this week.</w:t>
      </w:r>
    </w:p>
    <w:p w14:paraId="357BC1FB" w14:textId="77777777" w:rsidR="009B076A" w:rsidRDefault="00000000">
      <w:pPr>
        <w:pStyle w:val="ListParagraph"/>
        <w:numPr>
          <w:ilvl w:val="0"/>
          <w:numId w:val="2"/>
        </w:numPr>
        <w:spacing w:after="80" w:line="290" w:lineRule="auto"/>
      </w:pPr>
      <w:r>
        <w:lastRenderedPageBreak/>
        <w:t>Promising you’ll do it for them. “Leave it to us, mate.” That’s exactly what the company wants the worker to think the union is. The whole point is the opposite. The worker is the plan.</w:t>
      </w:r>
    </w:p>
    <w:p w14:paraId="67CD96F1" w14:textId="77777777" w:rsidR="009B076A" w:rsidRDefault="00000000">
      <w:pPr>
        <w:pStyle w:val="ListParagraph"/>
        <w:numPr>
          <w:ilvl w:val="0"/>
          <w:numId w:val="2"/>
        </w:numPr>
        <w:spacing w:after="80" w:line="290" w:lineRule="auto"/>
      </w:pPr>
      <w:r>
        <w:t xml:space="preserve">Recruiting on perks. If a worker signs up for a t-shirt or a pub night, you’ve recruited a consumer, not a member. Sign-up </w:t>
      </w:r>
      <w:proofErr w:type="gramStart"/>
      <w:r>
        <w:t>on the basis of</w:t>
      </w:r>
      <w:proofErr w:type="gramEnd"/>
      <w:r>
        <w:t xml:space="preserve"> the issue and the plan, not the merch.</w:t>
      </w:r>
    </w:p>
    <w:p w14:paraId="552496CF" w14:textId="77777777" w:rsidR="009B076A" w:rsidRDefault="00000000">
      <w:pPr>
        <w:pStyle w:val="ListParagraph"/>
        <w:numPr>
          <w:ilvl w:val="0"/>
          <w:numId w:val="2"/>
        </w:numPr>
        <w:spacing w:after="80" w:line="290" w:lineRule="auto"/>
      </w:pPr>
      <w:r>
        <w:t>Treating the three populations the same. The pitch that lands with a permanent doesn’t land the same way with an experienced shutdown hand or a green hat. Calibrate. Don’t run the same script three times.</w:t>
      </w:r>
    </w:p>
    <w:p w14:paraId="77BA5551" w14:textId="77777777" w:rsidR="009B076A" w:rsidRDefault="00000000">
      <w:pPr>
        <w:pStyle w:val="Heading1"/>
      </w:pPr>
      <w:r>
        <w:t>10. Organising in the shutdown context</w:t>
      </w:r>
    </w:p>
    <w:p w14:paraId="426807A0" w14:textId="77777777" w:rsidR="009B076A" w:rsidRDefault="00000000">
      <w:pPr>
        <w:pStyle w:val="Heading2"/>
      </w:pPr>
      <w:r>
        <w:t>10.1 Time</w:t>
      </w:r>
    </w:p>
    <w:p w14:paraId="2BF96110" w14:textId="77777777" w:rsidR="009B076A" w:rsidRDefault="00000000">
      <w:pPr>
        <w:spacing w:after="120" w:line="300" w:lineRule="auto"/>
      </w:pPr>
      <w:r>
        <w:t xml:space="preserve">You don’t have months. You have weeks, and you have a fixed deadline — the ballot — that the company has chosen to maximise their advantage. The first vote is already done; the window for the second one is tight by design. Every conversation </w:t>
      </w:r>
      <w:proofErr w:type="gramStart"/>
      <w:r>
        <w:t>has to</w:t>
      </w:r>
      <w:proofErr w:type="gramEnd"/>
      <w:r>
        <w:t xml:space="preserve"> count. Every soft yes </w:t>
      </w:r>
      <w:proofErr w:type="gramStart"/>
      <w:r>
        <w:t>has to</w:t>
      </w:r>
      <w:proofErr w:type="gramEnd"/>
      <w:r>
        <w:t xml:space="preserve"> be hardened to a real commitment in the same conversation, because there may not be a second one before the vote drops.</w:t>
      </w:r>
    </w:p>
    <w:p w14:paraId="190D77C9" w14:textId="77777777" w:rsidR="009B076A" w:rsidRDefault="00000000">
      <w:pPr>
        <w:pStyle w:val="Heading2"/>
      </w:pPr>
      <w:r>
        <w:t>10.2 Density and pace</w:t>
      </w:r>
    </w:p>
    <w:p w14:paraId="34B90CBF" w14:textId="77777777" w:rsidR="009B076A" w:rsidRDefault="00000000">
      <w:pPr>
        <w:spacing w:after="120" w:line="300" w:lineRule="auto"/>
      </w:pPr>
      <w:r>
        <w:t>The campaign needs reach across all three populations, not just the permanents. Map relentlessly. Know who has had a conversation, who hasn’t, who is still soft, who is leading their crew, who is leading the wrong way. Density of conversations matters more than depth on any single one — a campaign with half the workforce having had a thirty-minute SOC will outperform one with a quarter of the workforce having had an hour. Get the basics into more conversations rather than the perfect conversation into fewer.</w:t>
      </w:r>
    </w:p>
    <w:p w14:paraId="3A2AD41A" w14:textId="77777777" w:rsidR="009B076A" w:rsidRDefault="00000000">
      <w:pPr>
        <w:pStyle w:val="Heading2"/>
      </w:pPr>
      <w:r>
        <w:t>10.3 Where the conversation happens</w:t>
      </w:r>
    </w:p>
    <w:p w14:paraId="1817C5AF" w14:textId="77777777" w:rsidR="009B076A" w:rsidRDefault="00000000">
      <w:pPr>
        <w:spacing w:after="120" w:line="300" w:lineRule="auto"/>
      </w:pPr>
      <w:r>
        <w:t xml:space="preserve">Camp accommodation, smoko, the bus, the gym, the laundry, the long walk to and from the gate. The workplace itself is the most </w:t>
      </w:r>
      <w:proofErr w:type="spellStart"/>
      <w:r>
        <w:t>surveilled</w:t>
      </w:r>
      <w:proofErr w:type="spellEnd"/>
      <w:r>
        <w:t xml:space="preserve"> location — the company can see who you are talking to. Off-site conversations carry less heat. For incoming workers, the camp is often the most productive territory: they don’t yet have site relationships, but they have crewmates in adjacent rooms and shared facilities. A lot of campaign work happens in the camp common room after dinner.</w:t>
      </w:r>
    </w:p>
    <w:p w14:paraId="6307950D" w14:textId="77777777" w:rsidR="009B076A" w:rsidRDefault="00000000">
      <w:pPr>
        <w:pStyle w:val="Heading2"/>
      </w:pPr>
      <w:r>
        <w:t>10.4 Working with the permanent delegate structure</w:t>
      </w:r>
    </w:p>
    <w:p w14:paraId="34EE02B1" w14:textId="77777777" w:rsidR="009B076A" w:rsidRDefault="00000000">
      <w:pPr>
        <w:spacing w:after="120" w:line="300" w:lineRule="auto"/>
      </w:pPr>
      <w:r>
        <w:t xml:space="preserve">The permanent workforce on site has existing delegates and existing relationships, and they’ve just delivered an 89% no vote — they know how to do this. Don’t go around them, work with them. The delegates know who the leaders are on every crew, who is wavering, who has been through this before. They’re your map. They’re also the ones with credibility to other permanents that you, as an external organiser, may not have. Brief them, equip them with the same SOC, and run them as the </w:t>
      </w:r>
      <w:r>
        <w:lastRenderedPageBreak/>
        <w:t>front line into the permanent workforce while you and other organisers focus on the incoming workers.</w:t>
      </w:r>
    </w:p>
    <w:p w14:paraId="29EA1A84" w14:textId="77777777" w:rsidR="009B076A" w:rsidRDefault="00000000">
      <w:pPr>
        <w:pStyle w:val="Heading2"/>
      </w:pPr>
      <w:r>
        <w:t>10.5 Cross-group solidarity</w:t>
      </w:r>
    </w:p>
    <w:p w14:paraId="1508081B" w14:textId="77777777" w:rsidR="009B076A" w:rsidRDefault="00000000">
      <w:pPr>
        <w:spacing w:after="120" w:line="300" w:lineRule="auto"/>
      </w:pPr>
      <w:r>
        <w:t>Every conversation should land the cross-group point. The company’s plan only works because the three populations vote in different directions. If the campaign closes those gaps, the plan collapses. Use the prior vote both ways: tell incoming workers that the permanents have already given the company a bloody nose at 89%; tell the permanents that the experienced shutdown hands are coming on board because they’ve worked out the maths and the green hats are on board because they understand they’ll be back. Make the unity visible. Captive-audience meetings are easier for the company to run when the crowd looks divided. Make the crowd look united.</w:t>
      </w:r>
    </w:p>
    <w:p w14:paraId="702BB897" w14:textId="77777777" w:rsidR="009B076A" w:rsidRDefault="00000000">
      <w:pPr>
        <w:pStyle w:val="Heading1"/>
      </w:pPr>
      <w:r>
        <w:t>11. Practice and debrief</w:t>
      </w:r>
    </w:p>
    <w:p w14:paraId="58556F51" w14:textId="77777777" w:rsidR="009B076A" w:rsidRDefault="00000000">
      <w:pPr>
        <w:pStyle w:val="Heading2"/>
      </w:pPr>
      <w:r>
        <w:t>11.1 Roleplay before you’re in the room</w:t>
      </w:r>
    </w:p>
    <w:p w14:paraId="609C5702" w14:textId="77777777" w:rsidR="009B076A" w:rsidRDefault="00000000">
      <w:pPr>
        <w:spacing w:after="120" w:line="300" w:lineRule="auto"/>
      </w:pPr>
      <w:r>
        <w:t>Run the SOC with another organiser before you run it with a worker. Most organisers fail on agitation (they back off too early) and on the call to action (they soften it or don’t ask). Roleplay specifically those bits. In this campaign, also roleplay the three hope frames — if you can’t deliver the plan in two minutes without notes, you can’t deliver it in a conversation.</w:t>
      </w:r>
    </w:p>
    <w:p w14:paraId="68C2C6BC" w14:textId="77777777" w:rsidR="009B076A" w:rsidRDefault="00000000">
      <w:pPr>
        <w:pStyle w:val="Heading2"/>
      </w:pPr>
      <w:r>
        <w:t>11.2 Debrief every conversation</w:t>
      </w:r>
    </w:p>
    <w:p w14:paraId="134F006D" w14:textId="77777777" w:rsidR="009B076A" w:rsidRDefault="00000000">
      <w:pPr>
        <w:spacing w:after="120" w:line="300" w:lineRule="auto"/>
      </w:pPr>
      <w:r>
        <w:t>After every SOC, work back through the eight stages and answer:</w:t>
      </w:r>
    </w:p>
    <w:p w14:paraId="58D01F2D" w14:textId="77777777" w:rsidR="009B076A" w:rsidRDefault="00000000">
      <w:pPr>
        <w:pStyle w:val="ListParagraph"/>
        <w:numPr>
          <w:ilvl w:val="0"/>
          <w:numId w:val="2"/>
        </w:numPr>
        <w:spacing w:after="80" w:line="290" w:lineRule="auto"/>
      </w:pPr>
      <w:r>
        <w:t xml:space="preserve">Which stages did I </w:t>
      </w:r>
      <w:proofErr w:type="gramStart"/>
      <w:r>
        <w:t>actually complete</w:t>
      </w:r>
      <w:proofErr w:type="gramEnd"/>
      <w:r>
        <w:t>?</w:t>
      </w:r>
    </w:p>
    <w:p w14:paraId="4348E96C" w14:textId="77777777" w:rsidR="009B076A" w:rsidRDefault="00000000">
      <w:pPr>
        <w:pStyle w:val="ListParagraph"/>
        <w:numPr>
          <w:ilvl w:val="0"/>
          <w:numId w:val="2"/>
        </w:numPr>
        <w:spacing w:after="80" w:line="290" w:lineRule="auto"/>
      </w:pPr>
      <w:r>
        <w:t>Which population was the worker in — permanent, experienced, green hat — and did I calibrate to that?</w:t>
      </w:r>
    </w:p>
    <w:p w14:paraId="5F2FB989" w14:textId="77777777" w:rsidR="009B076A" w:rsidRDefault="00000000">
      <w:pPr>
        <w:pStyle w:val="ListParagraph"/>
        <w:numPr>
          <w:ilvl w:val="0"/>
          <w:numId w:val="2"/>
        </w:numPr>
        <w:spacing w:after="80" w:line="290" w:lineRule="auto"/>
      </w:pPr>
      <w:r>
        <w:t>What was the issue with the most heat?</w:t>
      </w:r>
    </w:p>
    <w:p w14:paraId="44EDACCA" w14:textId="77777777" w:rsidR="009B076A" w:rsidRDefault="00000000">
      <w:pPr>
        <w:pStyle w:val="ListParagraph"/>
        <w:numPr>
          <w:ilvl w:val="0"/>
          <w:numId w:val="2"/>
        </w:numPr>
        <w:spacing w:after="80" w:line="290" w:lineRule="auto"/>
      </w:pPr>
      <w:r>
        <w:t>Did I land all three hope frames — opportunity, plan, lolly — or only some?</w:t>
      </w:r>
    </w:p>
    <w:p w14:paraId="6D0A8A10" w14:textId="77777777" w:rsidR="009B076A" w:rsidRDefault="00000000">
      <w:pPr>
        <w:pStyle w:val="ListParagraph"/>
        <w:numPr>
          <w:ilvl w:val="0"/>
          <w:numId w:val="2"/>
        </w:numPr>
        <w:spacing w:after="80" w:line="290" w:lineRule="auto"/>
      </w:pPr>
      <w:r>
        <w:t>Did I use the 89% prior result, and where?</w:t>
      </w:r>
    </w:p>
    <w:p w14:paraId="485F68FF" w14:textId="77777777" w:rsidR="009B076A" w:rsidRDefault="00000000">
      <w:pPr>
        <w:pStyle w:val="ListParagraph"/>
        <w:numPr>
          <w:ilvl w:val="0"/>
          <w:numId w:val="2"/>
        </w:numPr>
        <w:spacing w:after="80" w:line="290" w:lineRule="auto"/>
      </w:pPr>
      <w:r>
        <w:t>What objection did I get and how did I handle it?</w:t>
      </w:r>
    </w:p>
    <w:p w14:paraId="0F4BC8BE" w14:textId="77777777" w:rsidR="009B076A" w:rsidRDefault="00000000">
      <w:pPr>
        <w:pStyle w:val="ListParagraph"/>
        <w:numPr>
          <w:ilvl w:val="0"/>
          <w:numId w:val="2"/>
        </w:numPr>
        <w:spacing w:after="80" w:line="290" w:lineRule="auto"/>
      </w:pPr>
      <w:r>
        <w:t>Did I inoculate against the captive-audience meeting and the supervisor’s quiet word specifically?</w:t>
      </w:r>
    </w:p>
    <w:p w14:paraId="6960ED26" w14:textId="77777777" w:rsidR="009B076A" w:rsidRDefault="00000000">
      <w:pPr>
        <w:pStyle w:val="ListParagraph"/>
        <w:numPr>
          <w:ilvl w:val="0"/>
          <w:numId w:val="2"/>
        </w:numPr>
        <w:spacing w:after="80" w:line="290" w:lineRule="auto"/>
      </w:pPr>
      <w:r>
        <w:t>What’s the specific commitment and the next contact?</w:t>
      </w:r>
    </w:p>
    <w:p w14:paraId="4676B9A0" w14:textId="77777777" w:rsidR="009B076A" w:rsidRDefault="00000000">
      <w:pPr>
        <w:pStyle w:val="ListParagraph"/>
        <w:numPr>
          <w:ilvl w:val="0"/>
          <w:numId w:val="2"/>
        </w:numPr>
        <w:spacing w:after="80" w:line="290" w:lineRule="auto"/>
      </w:pPr>
      <w:r>
        <w:t>What did I learn about the worksite that goes into the map?</w:t>
      </w:r>
    </w:p>
    <w:p w14:paraId="53BBFB67" w14:textId="77777777" w:rsidR="009B076A" w:rsidRDefault="00000000">
      <w:pPr>
        <w:spacing w:after="120" w:line="300" w:lineRule="auto"/>
      </w:pPr>
      <w:r>
        <w:t xml:space="preserve">Capture the answers in your tracking system. Patterns across conversations are how a campaign learns. In a short-window campaign, the loop </w:t>
      </w:r>
      <w:proofErr w:type="gramStart"/>
      <w:r>
        <w:t>has to</w:t>
      </w:r>
      <w:proofErr w:type="gramEnd"/>
      <w:r>
        <w:t xml:space="preserve"> be tight — debrief daily, not weekly.</w:t>
      </w:r>
    </w:p>
    <w:p w14:paraId="6DA874CF" w14:textId="77777777" w:rsidR="009B076A" w:rsidRDefault="00000000">
      <w:r>
        <w:br w:type="page"/>
      </w:r>
    </w:p>
    <w:p w14:paraId="72961398" w14:textId="77777777" w:rsidR="009B076A" w:rsidRDefault="00000000">
      <w:pPr>
        <w:pStyle w:val="Heading1"/>
      </w:pPr>
      <w:r>
        <w:lastRenderedPageBreak/>
        <w:t>Appendix — One-page quick reference</w:t>
      </w:r>
    </w:p>
    <w:p w14:paraId="027AABBA" w14:textId="77777777" w:rsidR="009B076A" w:rsidRDefault="00000000">
      <w:pPr>
        <w:pStyle w:val="Heading2"/>
      </w:pPr>
      <w:r>
        <w:t>The strategic frame</w:t>
      </w:r>
    </w:p>
    <w:p w14:paraId="371ABBA3" w14:textId="77777777" w:rsidR="009B076A" w:rsidRDefault="00000000">
      <w:pPr>
        <w:pStyle w:val="ListParagraph"/>
        <w:numPr>
          <w:ilvl w:val="0"/>
          <w:numId w:val="2"/>
        </w:numPr>
        <w:spacing w:after="80" w:line="290" w:lineRule="auto"/>
      </w:pPr>
      <w:r>
        <w:t xml:space="preserve">First proposed agreement: rejected approximately 89% no by the 254 permanent </w:t>
      </w:r>
      <w:proofErr w:type="gramStart"/>
      <w:r>
        <w:t>workforce</w:t>
      </w:r>
      <w:proofErr w:type="gramEnd"/>
      <w:r>
        <w:t>.</w:t>
      </w:r>
    </w:p>
    <w:p w14:paraId="179D377C" w14:textId="77777777" w:rsidR="009B076A" w:rsidRDefault="00000000">
      <w:pPr>
        <w:pStyle w:val="ListParagraph"/>
        <w:numPr>
          <w:ilvl w:val="0"/>
          <w:numId w:val="2"/>
        </w:numPr>
        <w:spacing w:after="80" w:line="290" w:lineRule="auto"/>
      </w:pPr>
      <w:r>
        <w:t>Company’s second attempt: an inflated electorate (~300 incoming) and a sign-on bonus.</w:t>
      </w:r>
    </w:p>
    <w:p w14:paraId="05663D4F" w14:textId="77777777" w:rsidR="009B076A" w:rsidRDefault="00000000">
      <w:pPr>
        <w:pStyle w:val="ListParagraph"/>
        <w:numPr>
          <w:ilvl w:val="0"/>
          <w:numId w:val="2"/>
        </w:numPr>
        <w:spacing w:after="80" w:line="290" w:lineRule="auto"/>
      </w:pPr>
      <w:r>
        <w:t>Maths: the company needs ~83% yes from the incoming 300 to carry the vote. Move either the experienced shutdown hands or the green hats to majority no — the play breaks.</w:t>
      </w:r>
    </w:p>
    <w:p w14:paraId="3E4AA816" w14:textId="77777777" w:rsidR="009B076A" w:rsidRDefault="00000000">
      <w:pPr>
        <w:pStyle w:val="ListParagraph"/>
        <w:numPr>
          <w:ilvl w:val="0"/>
          <w:numId w:val="2"/>
        </w:numPr>
        <w:spacing w:after="80" w:line="290" w:lineRule="auto"/>
      </w:pPr>
      <w:r>
        <w:t>‘No’ is the action. Everything else flows from there.</w:t>
      </w:r>
    </w:p>
    <w:p w14:paraId="511F2A29" w14:textId="77777777" w:rsidR="009B076A" w:rsidRDefault="00000000">
      <w:pPr>
        <w:pStyle w:val="Heading2"/>
      </w:pPr>
      <w:r>
        <w:t>Three populations</w:t>
      </w:r>
    </w:p>
    <w:p w14:paraId="33A13C64" w14:textId="77777777" w:rsidR="009B076A" w:rsidRDefault="00000000">
      <w:pPr>
        <w:pStyle w:val="ListParagraph"/>
        <w:numPr>
          <w:ilvl w:val="0"/>
          <w:numId w:val="2"/>
        </w:numPr>
        <w:spacing w:after="80" w:line="290" w:lineRule="auto"/>
      </w:pPr>
      <w:r>
        <w:t>Permanent workforce (254) — anchor and army. Maintain solidity, deploy as organisers.</w:t>
      </w:r>
    </w:p>
    <w:p w14:paraId="4B968578" w14:textId="77777777" w:rsidR="009B076A" w:rsidRDefault="00000000">
      <w:pPr>
        <w:pStyle w:val="ListParagraph"/>
        <w:numPr>
          <w:ilvl w:val="0"/>
          <w:numId w:val="2"/>
        </w:numPr>
        <w:spacing w:after="80" w:line="290" w:lineRule="auto"/>
      </w:pPr>
      <w:r>
        <w:t>Experienced shutdown workers — sector solidarity, four-year benchmark, next-shutdown frame.</w:t>
      </w:r>
    </w:p>
    <w:p w14:paraId="688B2ED3" w14:textId="77777777" w:rsidR="009B076A" w:rsidRDefault="00000000">
      <w:pPr>
        <w:pStyle w:val="ListParagraph"/>
        <w:numPr>
          <w:ilvl w:val="0"/>
          <w:numId w:val="2"/>
        </w:numPr>
        <w:spacing w:after="80" w:line="290" w:lineRule="auto"/>
      </w:pPr>
      <w:r>
        <w:t>Green hats — context and inoculation. The 89% prior result is a key tool here.</w:t>
      </w:r>
    </w:p>
    <w:p w14:paraId="3E903383" w14:textId="77777777" w:rsidR="009B076A" w:rsidRDefault="00000000">
      <w:pPr>
        <w:pStyle w:val="Heading2"/>
      </w:pPr>
      <w:r>
        <w:t>The eight stages</w:t>
      </w:r>
    </w:p>
    <w:p w14:paraId="3D1500C8" w14:textId="77777777" w:rsidR="009B076A" w:rsidRDefault="00000000">
      <w:pPr>
        <w:pStyle w:val="ListParagraph"/>
        <w:numPr>
          <w:ilvl w:val="0"/>
          <w:numId w:val="3"/>
        </w:numPr>
        <w:spacing w:after="80" w:line="290" w:lineRule="auto"/>
      </w:pPr>
      <w:r>
        <w:t>Introduction — who you are, why you’re here, set expectations.</w:t>
      </w:r>
    </w:p>
    <w:p w14:paraId="69CBCA7A" w14:textId="77777777" w:rsidR="009B076A" w:rsidRDefault="00000000">
      <w:pPr>
        <w:pStyle w:val="ListParagraph"/>
        <w:numPr>
          <w:ilvl w:val="0"/>
          <w:numId w:val="3"/>
        </w:numPr>
        <w:spacing w:after="80" w:line="290" w:lineRule="auto"/>
      </w:pPr>
      <w:r>
        <w:t>Build rapport — questions of curiosity, map as you go, place which population they’re in.</w:t>
      </w:r>
    </w:p>
    <w:p w14:paraId="4A2391A5" w14:textId="77777777" w:rsidR="009B076A" w:rsidRDefault="00000000">
      <w:pPr>
        <w:pStyle w:val="ListParagraph"/>
        <w:numPr>
          <w:ilvl w:val="0"/>
          <w:numId w:val="3"/>
        </w:numPr>
        <w:spacing w:after="80" w:line="290" w:lineRule="auto"/>
      </w:pPr>
      <w:r>
        <w:t>Identify issues — surface several, find the heat (different clusters per population).</w:t>
      </w:r>
    </w:p>
    <w:p w14:paraId="51975349" w14:textId="77777777" w:rsidR="009B076A" w:rsidRDefault="00000000">
      <w:pPr>
        <w:pStyle w:val="ListParagraph"/>
        <w:numPr>
          <w:ilvl w:val="0"/>
          <w:numId w:val="3"/>
        </w:numPr>
        <w:spacing w:after="80" w:line="290" w:lineRule="auto"/>
      </w:pPr>
      <w:r>
        <w:t>Agitate — the personal issue + the structural play (they tried once, you’re being used to override the no).</w:t>
      </w:r>
    </w:p>
    <w:p w14:paraId="35630A63" w14:textId="77777777" w:rsidR="009B076A" w:rsidRDefault="00000000">
      <w:pPr>
        <w:pStyle w:val="ListParagraph"/>
        <w:numPr>
          <w:ilvl w:val="0"/>
          <w:numId w:val="3"/>
        </w:numPr>
        <w:spacing w:after="80" w:line="290" w:lineRule="auto"/>
      </w:pPr>
      <w:r>
        <w:t>Hope — the three frames: opportunity, plan, lolly.</w:t>
      </w:r>
    </w:p>
    <w:p w14:paraId="33923CE6" w14:textId="77777777" w:rsidR="009B076A" w:rsidRDefault="00000000">
      <w:pPr>
        <w:pStyle w:val="ListParagraph"/>
        <w:numPr>
          <w:ilvl w:val="0"/>
          <w:numId w:val="3"/>
        </w:numPr>
        <w:spacing w:after="80" w:line="290" w:lineRule="auto"/>
      </w:pPr>
      <w:r>
        <w:t>Action — vote no, sign up, move your crew. Ask once. Wait.</w:t>
      </w:r>
    </w:p>
    <w:p w14:paraId="0C372198" w14:textId="77777777" w:rsidR="009B076A" w:rsidRDefault="00000000">
      <w:pPr>
        <w:pStyle w:val="ListParagraph"/>
        <w:numPr>
          <w:ilvl w:val="0"/>
          <w:numId w:val="3"/>
        </w:numPr>
        <w:spacing w:after="80" w:line="290" w:lineRule="auto"/>
      </w:pPr>
      <w:r>
        <w:t>Inoculate — captive-audience meeting, bonus pitch, supervisor’s quiet word, divide tactic, ‘final position’ line. Lock in their response.</w:t>
      </w:r>
    </w:p>
    <w:p w14:paraId="3A10761F" w14:textId="77777777" w:rsidR="009B076A" w:rsidRDefault="00000000">
      <w:pPr>
        <w:pStyle w:val="ListParagraph"/>
        <w:numPr>
          <w:ilvl w:val="0"/>
          <w:numId w:val="3"/>
        </w:numPr>
        <w:spacing w:after="80" w:line="290" w:lineRule="auto"/>
      </w:pPr>
      <w:r>
        <w:t>Close + next steps — confirm commitment, lock in next contact, positive union experience.</w:t>
      </w:r>
    </w:p>
    <w:p w14:paraId="24905C0E" w14:textId="77777777" w:rsidR="009B076A" w:rsidRDefault="00000000">
      <w:pPr>
        <w:pStyle w:val="Heading2"/>
      </w:pPr>
      <w:r>
        <w:t>Two dynamics</w:t>
      </w:r>
    </w:p>
    <w:p w14:paraId="512841ED" w14:textId="77777777" w:rsidR="009B076A" w:rsidRDefault="00000000">
      <w:pPr>
        <w:pStyle w:val="ListParagraph"/>
        <w:numPr>
          <w:ilvl w:val="0"/>
          <w:numId w:val="2"/>
        </w:numPr>
        <w:spacing w:after="80" w:line="290" w:lineRule="auto"/>
      </w:pPr>
      <w:r>
        <w:t>Open → closed questions across the conversation.</w:t>
      </w:r>
    </w:p>
    <w:p w14:paraId="10760DD2" w14:textId="77777777" w:rsidR="009B076A" w:rsidRDefault="00000000">
      <w:pPr>
        <w:pStyle w:val="ListParagraph"/>
        <w:numPr>
          <w:ilvl w:val="0"/>
          <w:numId w:val="2"/>
        </w:numPr>
        <w:spacing w:after="80" w:line="290" w:lineRule="auto"/>
      </w:pPr>
      <w:r>
        <w:t>Safe → challenging emotional pacing across the conversation.</w:t>
      </w:r>
    </w:p>
    <w:p w14:paraId="1BFCFA46" w14:textId="77777777" w:rsidR="009B076A" w:rsidRDefault="00000000">
      <w:pPr>
        <w:pStyle w:val="Heading2"/>
      </w:pPr>
      <w:r>
        <w:t>Three hope frames</w:t>
      </w:r>
    </w:p>
    <w:p w14:paraId="5319FFC2" w14:textId="77777777" w:rsidR="009B076A" w:rsidRDefault="00000000">
      <w:pPr>
        <w:pStyle w:val="ListParagraph"/>
        <w:numPr>
          <w:ilvl w:val="0"/>
          <w:numId w:val="2"/>
        </w:numPr>
        <w:spacing w:after="80" w:line="290" w:lineRule="auto"/>
      </w:pPr>
      <w:r>
        <w:t>Opportunity of a lifetime — a rare lever, four-year benchmark, momentum already built by the 89%.</w:t>
      </w:r>
    </w:p>
    <w:p w14:paraId="27759563" w14:textId="77777777" w:rsidR="009B076A" w:rsidRDefault="00000000">
      <w:pPr>
        <w:pStyle w:val="ListParagraph"/>
        <w:numPr>
          <w:ilvl w:val="0"/>
          <w:numId w:val="2"/>
        </w:numPr>
        <w:spacing w:after="80" w:line="290" w:lineRule="auto"/>
      </w:pPr>
      <w:r>
        <w:t>The plan — vote no, agreement runs out, protected action becomes available, real offer comes back.</w:t>
      </w:r>
    </w:p>
    <w:p w14:paraId="64F0BD9F" w14:textId="77777777" w:rsidR="009B076A" w:rsidRDefault="00000000">
      <w:pPr>
        <w:pStyle w:val="ListParagraph"/>
        <w:numPr>
          <w:ilvl w:val="0"/>
          <w:numId w:val="2"/>
        </w:numPr>
        <w:spacing w:after="80" w:line="290" w:lineRule="auto"/>
      </w:pPr>
      <w:r>
        <w:lastRenderedPageBreak/>
        <w:t>Don’t take the lolly — the bonus appeared because the straight offer failed; it’s bait, not generosity.</w:t>
      </w:r>
    </w:p>
    <w:p w14:paraId="02A7619F" w14:textId="77777777" w:rsidR="009B076A" w:rsidRDefault="00000000">
      <w:pPr>
        <w:pStyle w:val="Heading2"/>
      </w:pPr>
      <w:r>
        <w:t>EAR — objection handling</w:t>
      </w:r>
    </w:p>
    <w:p w14:paraId="6A58B09B" w14:textId="77777777" w:rsidR="009B076A" w:rsidRDefault="00000000">
      <w:pPr>
        <w:pStyle w:val="ListParagraph"/>
        <w:numPr>
          <w:ilvl w:val="0"/>
          <w:numId w:val="2"/>
        </w:numPr>
        <w:spacing w:after="80" w:line="290" w:lineRule="auto"/>
      </w:pPr>
      <w:r>
        <w:t>Equalise — normalise the concern.</w:t>
      </w:r>
    </w:p>
    <w:p w14:paraId="677C0BB7" w14:textId="77777777" w:rsidR="009B076A" w:rsidRDefault="00000000">
      <w:pPr>
        <w:pStyle w:val="ListParagraph"/>
        <w:numPr>
          <w:ilvl w:val="0"/>
          <w:numId w:val="2"/>
        </w:numPr>
        <w:spacing w:after="80" w:line="290" w:lineRule="auto"/>
      </w:pPr>
      <w:r>
        <w:t>Acknowledge — validate without conceding.</w:t>
      </w:r>
    </w:p>
    <w:p w14:paraId="1CDA616C" w14:textId="77777777" w:rsidR="009B076A" w:rsidRDefault="00000000">
      <w:pPr>
        <w:pStyle w:val="ListParagraph"/>
        <w:numPr>
          <w:ilvl w:val="0"/>
          <w:numId w:val="2"/>
        </w:numPr>
        <w:spacing w:after="80" w:line="290" w:lineRule="auto"/>
      </w:pPr>
      <w:r>
        <w:t>Redirect — back to the issue and the plan.</w:t>
      </w:r>
    </w:p>
    <w:p w14:paraId="00D81BF8" w14:textId="77777777" w:rsidR="009B076A" w:rsidRDefault="00000000">
      <w:pPr>
        <w:pStyle w:val="Heading2"/>
      </w:pPr>
      <w:r>
        <w:t>Three sentiment reads</w:t>
      </w:r>
    </w:p>
    <w:p w14:paraId="7DB5A140" w14:textId="77777777" w:rsidR="009B076A" w:rsidRDefault="00000000">
      <w:pPr>
        <w:pStyle w:val="ListParagraph"/>
        <w:numPr>
          <w:ilvl w:val="0"/>
          <w:numId w:val="2"/>
        </w:numPr>
        <w:spacing w:after="80" w:line="290" w:lineRule="auto"/>
      </w:pPr>
      <w:r>
        <w:t xml:space="preserve">Happy — stay in rapport and seeding </w:t>
      </w:r>
      <w:proofErr w:type="gramStart"/>
      <w:r>
        <w:t>longer;</w:t>
      </w:r>
      <w:proofErr w:type="gramEnd"/>
      <w:r>
        <w:t xml:space="preserve"> lead with the structural agitation.</w:t>
      </w:r>
    </w:p>
    <w:p w14:paraId="3BF8223E" w14:textId="77777777" w:rsidR="009B076A" w:rsidRDefault="00000000">
      <w:pPr>
        <w:pStyle w:val="ListParagraph"/>
        <w:numPr>
          <w:ilvl w:val="0"/>
          <w:numId w:val="2"/>
        </w:numPr>
        <w:spacing w:after="80" w:line="290" w:lineRule="auto"/>
      </w:pPr>
      <w:r>
        <w:t>Unhappy — move faster, give them the plan, ask for action.</w:t>
      </w:r>
    </w:p>
    <w:p w14:paraId="39466B7B" w14:textId="77777777" w:rsidR="009B076A" w:rsidRDefault="00000000">
      <w:pPr>
        <w:pStyle w:val="ListParagraph"/>
        <w:numPr>
          <w:ilvl w:val="0"/>
          <w:numId w:val="2"/>
        </w:numPr>
        <w:spacing w:after="80" w:line="290" w:lineRule="auto"/>
      </w:pPr>
      <w:r>
        <w:t xml:space="preserve">Manipulable — inoculate harder, lock in concrete action, plan multiple </w:t>
      </w:r>
      <w:proofErr w:type="gramStart"/>
      <w:r>
        <w:t>touch-points</w:t>
      </w:r>
      <w:proofErr w:type="gramEnd"/>
      <w:r>
        <w:t xml:space="preserve"> before the vote.</w:t>
      </w:r>
    </w:p>
    <w:p w14:paraId="5D96280C" w14:textId="77777777" w:rsidR="009B076A" w:rsidRDefault="009B076A">
      <w:pPr>
        <w:spacing w:after="100"/>
      </w:pPr>
    </w:p>
    <w:p w14:paraId="648B3072" w14:textId="77777777" w:rsidR="009B076A" w:rsidRDefault="00000000">
      <w:pPr>
        <w:spacing w:before="400"/>
      </w:pPr>
      <w:r>
        <w:rPr>
          <w:i/>
          <w:iCs/>
          <w:color w:val="888888"/>
          <w:sz w:val="20"/>
          <w:szCs w:val="20"/>
        </w:rPr>
        <w:t>Reveille Strategy · prepared for Offshore Alliance organisers · Monadelphous shutdown campaign · v3.0</w:t>
      </w:r>
    </w:p>
    <w:sectPr w:rsidR="009B076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E20359"/>
    <w:multiLevelType w:val="hybridMultilevel"/>
    <w:tmpl w:val="503EC92E"/>
    <w:lvl w:ilvl="0" w:tplc="899232BA">
      <w:start w:val="1"/>
      <w:numFmt w:val="bullet"/>
      <w:lvlText w:val="•"/>
      <w:lvlJc w:val="left"/>
      <w:pPr>
        <w:ind w:left="720" w:hanging="360"/>
      </w:pPr>
    </w:lvl>
    <w:lvl w:ilvl="1" w:tplc="5BC882C0">
      <w:start w:val="1"/>
      <w:numFmt w:val="bullet"/>
      <w:lvlText w:val="◦"/>
      <w:lvlJc w:val="left"/>
      <w:pPr>
        <w:ind w:left="1440" w:hanging="360"/>
      </w:pPr>
    </w:lvl>
    <w:lvl w:ilvl="2" w:tplc="9058112C">
      <w:numFmt w:val="decimal"/>
      <w:lvlText w:val=""/>
      <w:lvlJc w:val="left"/>
    </w:lvl>
    <w:lvl w:ilvl="3" w:tplc="16AE8396">
      <w:numFmt w:val="decimal"/>
      <w:lvlText w:val=""/>
      <w:lvlJc w:val="left"/>
    </w:lvl>
    <w:lvl w:ilvl="4" w:tplc="845052BE">
      <w:numFmt w:val="decimal"/>
      <w:lvlText w:val=""/>
      <w:lvlJc w:val="left"/>
    </w:lvl>
    <w:lvl w:ilvl="5" w:tplc="AE962E32">
      <w:numFmt w:val="decimal"/>
      <w:lvlText w:val=""/>
      <w:lvlJc w:val="left"/>
    </w:lvl>
    <w:lvl w:ilvl="6" w:tplc="7EAE719E">
      <w:numFmt w:val="decimal"/>
      <w:lvlText w:val=""/>
      <w:lvlJc w:val="left"/>
    </w:lvl>
    <w:lvl w:ilvl="7" w:tplc="5A084E02">
      <w:numFmt w:val="decimal"/>
      <w:lvlText w:val=""/>
      <w:lvlJc w:val="left"/>
    </w:lvl>
    <w:lvl w:ilvl="8" w:tplc="FCF0495E">
      <w:numFmt w:val="decimal"/>
      <w:lvlText w:val=""/>
      <w:lvlJc w:val="left"/>
    </w:lvl>
  </w:abstractNum>
  <w:abstractNum w:abstractNumId="1" w15:restartNumberingAfterBreak="0">
    <w:nsid w:val="4DD47E26"/>
    <w:multiLevelType w:val="hybridMultilevel"/>
    <w:tmpl w:val="950ED87A"/>
    <w:lvl w:ilvl="0" w:tplc="739A6FD0">
      <w:start w:val="1"/>
      <w:numFmt w:val="bullet"/>
      <w:lvlText w:val="●"/>
      <w:lvlJc w:val="left"/>
      <w:pPr>
        <w:ind w:left="720" w:hanging="360"/>
      </w:pPr>
    </w:lvl>
    <w:lvl w:ilvl="1" w:tplc="134233D8">
      <w:start w:val="1"/>
      <w:numFmt w:val="bullet"/>
      <w:lvlText w:val="○"/>
      <w:lvlJc w:val="left"/>
      <w:pPr>
        <w:ind w:left="1440" w:hanging="360"/>
      </w:pPr>
    </w:lvl>
    <w:lvl w:ilvl="2" w:tplc="2E54C970">
      <w:start w:val="1"/>
      <w:numFmt w:val="bullet"/>
      <w:lvlText w:val="■"/>
      <w:lvlJc w:val="left"/>
      <w:pPr>
        <w:ind w:left="2160" w:hanging="360"/>
      </w:pPr>
    </w:lvl>
    <w:lvl w:ilvl="3" w:tplc="8C54138A">
      <w:start w:val="1"/>
      <w:numFmt w:val="bullet"/>
      <w:lvlText w:val="●"/>
      <w:lvlJc w:val="left"/>
      <w:pPr>
        <w:ind w:left="2880" w:hanging="360"/>
      </w:pPr>
    </w:lvl>
    <w:lvl w:ilvl="4" w:tplc="FA368610">
      <w:start w:val="1"/>
      <w:numFmt w:val="bullet"/>
      <w:lvlText w:val="○"/>
      <w:lvlJc w:val="left"/>
      <w:pPr>
        <w:ind w:left="3600" w:hanging="360"/>
      </w:pPr>
    </w:lvl>
    <w:lvl w:ilvl="5" w:tplc="ABC66A5E">
      <w:start w:val="1"/>
      <w:numFmt w:val="bullet"/>
      <w:lvlText w:val="■"/>
      <w:lvlJc w:val="left"/>
      <w:pPr>
        <w:ind w:left="4320" w:hanging="360"/>
      </w:pPr>
    </w:lvl>
    <w:lvl w:ilvl="6" w:tplc="EEEA4F7E">
      <w:start w:val="1"/>
      <w:numFmt w:val="bullet"/>
      <w:lvlText w:val="●"/>
      <w:lvlJc w:val="left"/>
      <w:pPr>
        <w:ind w:left="5040" w:hanging="360"/>
      </w:pPr>
    </w:lvl>
    <w:lvl w:ilvl="7" w:tplc="FF4CC96C">
      <w:start w:val="1"/>
      <w:numFmt w:val="bullet"/>
      <w:lvlText w:val="●"/>
      <w:lvlJc w:val="left"/>
      <w:pPr>
        <w:ind w:left="5760" w:hanging="360"/>
      </w:pPr>
    </w:lvl>
    <w:lvl w:ilvl="8" w:tplc="DEDAE482">
      <w:start w:val="1"/>
      <w:numFmt w:val="bullet"/>
      <w:lvlText w:val="●"/>
      <w:lvlJc w:val="left"/>
      <w:pPr>
        <w:ind w:left="6480" w:hanging="360"/>
      </w:pPr>
    </w:lvl>
  </w:abstractNum>
  <w:abstractNum w:abstractNumId="2" w15:restartNumberingAfterBreak="0">
    <w:nsid w:val="7E3E66FF"/>
    <w:multiLevelType w:val="hybridMultilevel"/>
    <w:tmpl w:val="FF589F46"/>
    <w:lvl w:ilvl="0" w:tplc="EC3A0B10">
      <w:start w:val="1"/>
      <w:numFmt w:val="decimal"/>
      <w:lvlText w:val="%1."/>
      <w:lvlJc w:val="left"/>
      <w:pPr>
        <w:ind w:left="720" w:hanging="360"/>
      </w:pPr>
    </w:lvl>
    <w:lvl w:ilvl="1" w:tplc="CD42F84E">
      <w:numFmt w:val="decimal"/>
      <w:lvlText w:val=""/>
      <w:lvlJc w:val="left"/>
    </w:lvl>
    <w:lvl w:ilvl="2" w:tplc="60028EAE">
      <w:numFmt w:val="decimal"/>
      <w:lvlText w:val=""/>
      <w:lvlJc w:val="left"/>
    </w:lvl>
    <w:lvl w:ilvl="3" w:tplc="12CC9A8C">
      <w:numFmt w:val="decimal"/>
      <w:lvlText w:val=""/>
      <w:lvlJc w:val="left"/>
    </w:lvl>
    <w:lvl w:ilvl="4" w:tplc="60725108">
      <w:numFmt w:val="decimal"/>
      <w:lvlText w:val=""/>
      <w:lvlJc w:val="left"/>
    </w:lvl>
    <w:lvl w:ilvl="5" w:tplc="27623B1C">
      <w:numFmt w:val="decimal"/>
      <w:lvlText w:val=""/>
      <w:lvlJc w:val="left"/>
    </w:lvl>
    <w:lvl w:ilvl="6" w:tplc="EF90F2DA">
      <w:numFmt w:val="decimal"/>
      <w:lvlText w:val=""/>
      <w:lvlJc w:val="left"/>
    </w:lvl>
    <w:lvl w:ilvl="7" w:tplc="609CD828">
      <w:numFmt w:val="decimal"/>
      <w:lvlText w:val=""/>
      <w:lvlJc w:val="left"/>
    </w:lvl>
    <w:lvl w:ilvl="8" w:tplc="08B0A530">
      <w:numFmt w:val="decimal"/>
      <w:lvlText w:val=""/>
      <w:lvlJc w:val="left"/>
    </w:lvl>
  </w:abstractNum>
  <w:num w:numId="1" w16cid:durableId="1881435884">
    <w:abstractNumId w:val="1"/>
    <w:lvlOverride w:ilvl="0">
      <w:startOverride w:val="1"/>
    </w:lvlOverride>
  </w:num>
  <w:num w:numId="2" w16cid:durableId="609318961">
    <w:abstractNumId w:val="0"/>
    <w:lvlOverride w:ilvl="0">
      <w:startOverride w:val="1"/>
    </w:lvlOverride>
  </w:num>
  <w:num w:numId="3" w16cid:durableId="130280907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076A"/>
    <w:rsid w:val="00687764"/>
    <w:rsid w:val="009B076A"/>
    <w:rsid w:val="00EE3CA9"/>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2444C868"/>
  <w15:docId w15:val="{B77CB791-2D89-D94E-AB6E-3FCE64A36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AU"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A5F"/>
      <w:sz w:val="36"/>
      <w:szCs w:val="36"/>
    </w:rPr>
  </w:style>
  <w:style w:type="paragraph" w:styleId="Heading2">
    <w:name w:val="heading 2"/>
    <w:uiPriority w:val="9"/>
    <w:unhideWhenUsed/>
    <w:qFormat/>
    <w:pPr>
      <w:spacing w:before="280" w:after="140"/>
      <w:outlineLvl w:val="1"/>
    </w:pPr>
    <w:rPr>
      <w:b/>
      <w:bCs/>
      <w:color w:val="3A5D82"/>
      <w:sz w:val="28"/>
      <w:szCs w:val="28"/>
    </w:rPr>
  </w:style>
  <w:style w:type="paragraph" w:styleId="Heading3">
    <w:name w:val="heading 3"/>
    <w:uiPriority w:val="9"/>
    <w:unhideWhenUsed/>
    <w:qFormat/>
    <w:pPr>
      <w:spacing w:before="200" w:after="100"/>
      <w:outlineLvl w:val="2"/>
    </w:pPr>
    <w:rPr>
      <w:b/>
      <w:bCs/>
      <w:color w:val="55555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8731</Words>
  <Characters>42626</Characters>
  <Application>Microsoft Office Word</Application>
  <DocSecurity>0</DocSecurity>
  <Lines>920</Lines>
  <Paragraphs>385</Paragraphs>
  <ScaleCrop>false</ScaleCrop>
  <Company/>
  <LinksUpToDate>false</LinksUpToDate>
  <CharactersWithSpaces>51201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Structured Organising Conversation — Field Guide for Offshore Alliance Organisers (Monadelphous shutdown application v3)</dc:title>
  <dc:creator>Reveille Strategy</dc:creator>
  <cp:lastModifiedBy>Troy Burton</cp:lastModifiedBy>
  <cp:revision>2</cp:revision>
  <dcterms:created xsi:type="dcterms:W3CDTF">2026-04-28T06:21:00Z</dcterms:created>
  <dcterms:modified xsi:type="dcterms:W3CDTF">2026-04-28T06:21:00Z</dcterms:modified>
</cp:coreProperties>
</file>