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51AD1" w14:textId="77777777" w:rsidR="00DD2BA4" w:rsidRDefault="00DD2BA4" w:rsidP="00856B1D">
      <w:pPr>
        <w:jc w:val="center"/>
        <w:rPr>
          <w:rFonts w:ascii="Times New Roman" w:hAnsi="Times New Roman" w:cs="Times New Roman"/>
          <w:sz w:val="52"/>
          <w:szCs w:val="72"/>
          <w:lang w:val="en-CA"/>
        </w:rPr>
      </w:pPr>
    </w:p>
    <w:p w14:paraId="42229A2B" w14:textId="77777777" w:rsidR="00856B1D" w:rsidRPr="00DD2BA4" w:rsidRDefault="00856B1D" w:rsidP="00856B1D">
      <w:pPr>
        <w:jc w:val="center"/>
        <w:rPr>
          <w:rFonts w:ascii="Times New Roman" w:hAnsi="Times New Roman" w:cs="Times New Roman"/>
          <w:sz w:val="52"/>
          <w:szCs w:val="72"/>
          <w:lang w:val="en-CA"/>
        </w:rPr>
      </w:pPr>
      <w:r w:rsidRPr="00DD2BA4">
        <w:rPr>
          <w:rFonts w:ascii="Times New Roman" w:hAnsi="Times New Roman" w:cs="Times New Roman"/>
          <w:sz w:val="52"/>
          <w:szCs w:val="72"/>
          <w:lang w:val="en-CA"/>
        </w:rPr>
        <w:t>ENGG 513</w:t>
      </w:r>
    </w:p>
    <w:p w14:paraId="44814015" w14:textId="77777777" w:rsidR="00856B1D" w:rsidRPr="009E2792" w:rsidRDefault="00856B1D" w:rsidP="00856B1D">
      <w:pPr>
        <w:jc w:val="center"/>
        <w:rPr>
          <w:rFonts w:ascii="Times New Roman" w:hAnsi="Times New Roman" w:cs="Times New Roman"/>
          <w:sz w:val="48"/>
          <w:szCs w:val="48"/>
          <w:lang w:val="en-CA"/>
        </w:rPr>
      </w:pPr>
    </w:p>
    <w:p w14:paraId="2D844504" w14:textId="77777777" w:rsidR="00856B1D" w:rsidRPr="00DD2BA4" w:rsidRDefault="00856B1D" w:rsidP="00856B1D">
      <w:pPr>
        <w:jc w:val="center"/>
        <w:rPr>
          <w:rFonts w:ascii="Times New Roman" w:hAnsi="Times New Roman" w:cs="Times New Roman"/>
          <w:sz w:val="44"/>
          <w:szCs w:val="48"/>
          <w:lang w:val="en-CA"/>
        </w:rPr>
      </w:pPr>
      <w:r w:rsidRPr="00DD2BA4">
        <w:rPr>
          <w:rFonts w:ascii="Times New Roman" w:hAnsi="Times New Roman" w:cs="Times New Roman"/>
          <w:sz w:val="44"/>
          <w:szCs w:val="48"/>
          <w:lang w:val="en-CA"/>
        </w:rPr>
        <w:t>The Roles and Responsibilities of a Professional Engineer in Society</w:t>
      </w:r>
    </w:p>
    <w:p w14:paraId="465866B2" w14:textId="77777777" w:rsidR="00856B1D" w:rsidRPr="009E2792" w:rsidRDefault="00856B1D" w:rsidP="00856B1D">
      <w:pPr>
        <w:jc w:val="center"/>
        <w:rPr>
          <w:rFonts w:ascii="Times New Roman" w:hAnsi="Times New Roman" w:cs="Times New Roman"/>
          <w:sz w:val="48"/>
          <w:szCs w:val="48"/>
          <w:lang w:val="en-CA"/>
        </w:rPr>
      </w:pPr>
    </w:p>
    <w:p w14:paraId="48689600" w14:textId="77777777" w:rsidR="00856B1D" w:rsidRPr="009E2792" w:rsidRDefault="00856B1D" w:rsidP="00856B1D">
      <w:pPr>
        <w:jc w:val="center"/>
        <w:rPr>
          <w:rFonts w:ascii="Times New Roman" w:hAnsi="Times New Roman" w:cs="Times New Roman"/>
          <w:sz w:val="48"/>
          <w:szCs w:val="48"/>
          <w:lang w:val="en-CA"/>
        </w:rPr>
      </w:pPr>
    </w:p>
    <w:p w14:paraId="6F4F67F2" w14:textId="77777777" w:rsidR="00856B1D" w:rsidRPr="009E2792" w:rsidRDefault="009E2792" w:rsidP="00856B1D">
      <w:pPr>
        <w:jc w:val="center"/>
        <w:rPr>
          <w:rFonts w:ascii="Times New Roman" w:hAnsi="Times New Roman" w:cs="Times New Roman"/>
          <w:sz w:val="48"/>
          <w:szCs w:val="48"/>
          <w:lang w:val="en-CA"/>
        </w:rPr>
      </w:pPr>
      <w:r w:rsidRPr="009E2792">
        <w:rPr>
          <w:rFonts w:ascii="Times New Roman" w:hAnsi="Times New Roman" w:cs="Times New Roman"/>
          <w:sz w:val="48"/>
          <w:szCs w:val="48"/>
          <w:lang w:val="en-CA"/>
        </w:rPr>
        <w:t>Mihaly vs APEGA Report</w:t>
      </w:r>
    </w:p>
    <w:p w14:paraId="5453A8F9" w14:textId="77777777" w:rsidR="00856B1D" w:rsidRPr="009E2792" w:rsidRDefault="00856B1D" w:rsidP="00856B1D">
      <w:pPr>
        <w:jc w:val="center"/>
        <w:rPr>
          <w:rFonts w:ascii="Times New Roman" w:hAnsi="Times New Roman" w:cs="Times New Roman"/>
          <w:sz w:val="48"/>
          <w:szCs w:val="48"/>
          <w:lang w:val="en-CA"/>
        </w:rPr>
      </w:pPr>
    </w:p>
    <w:p w14:paraId="28862E40" w14:textId="77777777" w:rsidR="00856B1D" w:rsidRPr="009E2792" w:rsidRDefault="00856B1D" w:rsidP="00DD2BA4">
      <w:pPr>
        <w:rPr>
          <w:rFonts w:ascii="Times New Roman" w:hAnsi="Times New Roman" w:cs="Times New Roman"/>
          <w:sz w:val="48"/>
          <w:szCs w:val="48"/>
          <w:lang w:val="en-CA"/>
        </w:rPr>
      </w:pPr>
    </w:p>
    <w:p w14:paraId="3EA92644" w14:textId="77777777" w:rsidR="00856B1D" w:rsidRPr="009E2792" w:rsidRDefault="00856B1D" w:rsidP="00856B1D">
      <w:pPr>
        <w:jc w:val="center"/>
        <w:rPr>
          <w:rFonts w:ascii="Times New Roman" w:hAnsi="Times New Roman" w:cs="Times New Roman"/>
          <w:sz w:val="48"/>
          <w:szCs w:val="48"/>
          <w:lang w:val="en-CA"/>
        </w:rPr>
      </w:pPr>
    </w:p>
    <w:p w14:paraId="7A2DD072" w14:textId="77777777" w:rsidR="00856B1D" w:rsidRDefault="009E2792" w:rsidP="009E2792">
      <w:pPr>
        <w:jc w:val="center"/>
        <w:rPr>
          <w:rFonts w:ascii="Times New Roman" w:hAnsi="Times New Roman" w:cs="Times New Roman"/>
          <w:sz w:val="44"/>
          <w:szCs w:val="48"/>
          <w:lang w:val="en-CA"/>
        </w:rPr>
      </w:pPr>
      <w:r w:rsidRPr="00DD2BA4">
        <w:rPr>
          <w:rFonts w:ascii="Times New Roman" w:hAnsi="Times New Roman" w:cs="Times New Roman"/>
          <w:sz w:val="44"/>
          <w:szCs w:val="48"/>
          <w:lang w:val="en-CA"/>
        </w:rPr>
        <w:t>Ayla Lauret  10173704</w:t>
      </w:r>
    </w:p>
    <w:p w14:paraId="069CA0FB" w14:textId="77777777" w:rsidR="003C7C7C" w:rsidRPr="003C7C7C" w:rsidRDefault="0008657E" w:rsidP="003C7C7C">
      <w:pPr>
        <w:jc w:val="center"/>
        <w:rPr>
          <w:rFonts w:ascii="Times New Roman" w:hAnsi="Times New Roman" w:cs="Times New Roman"/>
          <w:sz w:val="44"/>
          <w:szCs w:val="48"/>
          <w:lang w:val="en-CA"/>
        </w:rPr>
      </w:pPr>
      <w:r>
        <w:rPr>
          <w:rFonts w:ascii="Times New Roman" w:hAnsi="Times New Roman" w:cs="Times New Roman"/>
          <w:sz w:val="44"/>
          <w:szCs w:val="48"/>
          <w:lang w:val="en-CA"/>
        </w:rPr>
        <w:t>Gaela</w:t>
      </w:r>
      <w:r w:rsidR="00C74195">
        <w:rPr>
          <w:rFonts w:ascii="Times New Roman" w:hAnsi="Times New Roman" w:cs="Times New Roman"/>
          <w:sz w:val="44"/>
          <w:szCs w:val="48"/>
          <w:lang w:val="en-CA"/>
        </w:rPr>
        <w:t xml:space="preserve">n </w:t>
      </w:r>
      <w:r>
        <w:rPr>
          <w:rFonts w:ascii="Times New Roman" w:hAnsi="Times New Roman" w:cs="Times New Roman"/>
          <w:sz w:val="44"/>
          <w:szCs w:val="48"/>
          <w:lang w:val="en-CA"/>
        </w:rPr>
        <w:t xml:space="preserve">Patterson </w:t>
      </w:r>
      <w:r w:rsidR="003C7C7C" w:rsidRPr="003C7C7C">
        <w:rPr>
          <w:rFonts w:ascii="Times New Roman" w:hAnsi="Times New Roman" w:cs="Times New Roman"/>
          <w:sz w:val="44"/>
          <w:szCs w:val="48"/>
          <w:lang w:val="en-CA"/>
        </w:rPr>
        <w:t xml:space="preserve">10163195 </w:t>
      </w:r>
    </w:p>
    <w:p w14:paraId="299A520A" w14:textId="24DBD843" w:rsidR="00C74195" w:rsidRPr="00DD2BA4" w:rsidRDefault="00C74195" w:rsidP="009E2792">
      <w:pPr>
        <w:jc w:val="center"/>
        <w:rPr>
          <w:rFonts w:ascii="Times New Roman" w:hAnsi="Times New Roman" w:cs="Times New Roman"/>
          <w:sz w:val="44"/>
          <w:szCs w:val="48"/>
          <w:lang w:val="en-CA"/>
        </w:rPr>
      </w:pPr>
    </w:p>
    <w:p w14:paraId="4AA2AC23" w14:textId="77777777" w:rsidR="009E2792" w:rsidRPr="00DD2BA4" w:rsidRDefault="009E2792" w:rsidP="009E2792">
      <w:pPr>
        <w:jc w:val="center"/>
        <w:rPr>
          <w:rFonts w:ascii="Times New Roman" w:hAnsi="Times New Roman" w:cs="Times New Roman"/>
          <w:sz w:val="40"/>
          <w:szCs w:val="48"/>
          <w:lang w:val="en-CA"/>
        </w:rPr>
      </w:pPr>
    </w:p>
    <w:p w14:paraId="5DB284F8" w14:textId="77777777" w:rsidR="00856B1D" w:rsidRPr="00DD2BA4" w:rsidRDefault="009E2792" w:rsidP="00856B1D">
      <w:pPr>
        <w:jc w:val="center"/>
        <w:rPr>
          <w:rFonts w:ascii="Times New Roman" w:hAnsi="Times New Roman" w:cs="Times New Roman"/>
          <w:sz w:val="40"/>
          <w:szCs w:val="48"/>
          <w:lang w:val="en-CA"/>
        </w:rPr>
      </w:pPr>
      <w:r w:rsidRPr="00DD2BA4">
        <w:rPr>
          <w:rFonts w:ascii="Times New Roman" w:hAnsi="Times New Roman" w:cs="Times New Roman"/>
          <w:sz w:val="40"/>
          <w:szCs w:val="48"/>
          <w:lang w:val="en-CA"/>
        </w:rPr>
        <w:t>January 23</w:t>
      </w:r>
      <w:r w:rsidRPr="00DD2BA4">
        <w:rPr>
          <w:rFonts w:ascii="Times New Roman" w:hAnsi="Times New Roman" w:cs="Times New Roman"/>
          <w:sz w:val="40"/>
          <w:szCs w:val="48"/>
          <w:vertAlign w:val="superscript"/>
          <w:lang w:val="en-CA"/>
        </w:rPr>
        <w:t>rd</w:t>
      </w:r>
      <w:r w:rsidRPr="00DD2BA4">
        <w:rPr>
          <w:rFonts w:ascii="Times New Roman" w:hAnsi="Times New Roman" w:cs="Times New Roman"/>
          <w:sz w:val="40"/>
          <w:szCs w:val="48"/>
          <w:lang w:val="en-CA"/>
        </w:rPr>
        <w:t>, 2018</w:t>
      </w:r>
    </w:p>
    <w:p w14:paraId="24A3F829" w14:textId="77777777" w:rsidR="00856B1D" w:rsidRPr="00DD2BA4" w:rsidRDefault="00856B1D" w:rsidP="00856B1D">
      <w:pPr>
        <w:rPr>
          <w:rFonts w:ascii="Times New Roman" w:hAnsi="Times New Roman" w:cs="Times New Roman"/>
          <w:sz w:val="40"/>
          <w:szCs w:val="48"/>
          <w:lang w:val="en-CA"/>
        </w:rPr>
      </w:pPr>
    </w:p>
    <w:p w14:paraId="4173FD1C" w14:textId="77777777" w:rsidR="00856B1D" w:rsidRPr="00DD2BA4" w:rsidRDefault="00856B1D" w:rsidP="00856B1D">
      <w:pPr>
        <w:jc w:val="center"/>
        <w:rPr>
          <w:rFonts w:ascii="Times New Roman" w:hAnsi="Times New Roman" w:cs="Times New Roman"/>
          <w:sz w:val="40"/>
          <w:szCs w:val="48"/>
          <w:lang w:val="en-CA"/>
        </w:rPr>
      </w:pPr>
      <w:r w:rsidRPr="00DD2BA4">
        <w:rPr>
          <w:rFonts w:ascii="Times New Roman" w:hAnsi="Times New Roman" w:cs="Times New Roman"/>
          <w:sz w:val="40"/>
          <w:szCs w:val="48"/>
          <w:lang w:val="en-CA"/>
        </w:rPr>
        <w:t>Dr. Denis Onen</w:t>
      </w:r>
    </w:p>
    <w:p w14:paraId="19C1E833" w14:textId="77777777" w:rsidR="00DD5814" w:rsidRDefault="00DD5814">
      <w:pPr>
        <w:rPr>
          <w:lang w:val="en-CA"/>
        </w:rPr>
      </w:pPr>
    </w:p>
    <w:p w14:paraId="743567EC" w14:textId="088179CA" w:rsidR="009B196B" w:rsidRDefault="009B196B">
      <w:pPr>
        <w:rPr>
          <w:lang w:val="en-CA"/>
        </w:rPr>
      </w:pPr>
    </w:p>
    <w:p w14:paraId="6A29F86C" w14:textId="77777777" w:rsidR="008A15D7" w:rsidRDefault="008A15D7">
      <w:pPr>
        <w:rPr>
          <w:lang w:val="en-CA"/>
        </w:rPr>
      </w:pPr>
    </w:p>
    <w:p w14:paraId="3FE0C9FC" w14:textId="77777777" w:rsidR="009B196B" w:rsidRDefault="009B196B">
      <w:pPr>
        <w:rPr>
          <w:lang w:val="en-CA"/>
        </w:rPr>
      </w:pPr>
    </w:p>
    <w:p w14:paraId="2DB1AF20" w14:textId="77777777" w:rsidR="009B196B" w:rsidRDefault="009B196B">
      <w:pPr>
        <w:rPr>
          <w:lang w:val="en-CA"/>
        </w:rPr>
      </w:pPr>
    </w:p>
    <w:p w14:paraId="14982BA7" w14:textId="77777777" w:rsidR="009B196B" w:rsidRDefault="009B196B">
      <w:pPr>
        <w:rPr>
          <w:lang w:val="en-CA"/>
        </w:rPr>
      </w:pPr>
    </w:p>
    <w:p w14:paraId="2CCF7505" w14:textId="77777777" w:rsidR="009B196B" w:rsidRDefault="009B196B">
      <w:pPr>
        <w:rPr>
          <w:lang w:val="en-CA"/>
        </w:rPr>
      </w:pPr>
    </w:p>
    <w:p w14:paraId="2DC90201" w14:textId="77777777" w:rsidR="009B196B" w:rsidRDefault="009B196B">
      <w:pPr>
        <w:rPr>
          <w:lang w:val="en-CA"/>
        </w:rPr>
      </w:pPr>
    </w:p>
    <w:p w14:paraId="135EBB41" w14:textId="77777777" w:rsidR="009B196B" w:rsidRDefault="009B196B">
      <w:pPr>
        <w:rPr>
          <w:lang w:val="en-CA"/>
        </w:rPr>
      </w:pPr>
    </w:p>
    <w:p w14:paraId="34426CC1" w14:textId="77777777" w:rsidR="009B196B" w:rsidRDefault="009B196B">
      <w:pPr>
        <w:rPr>
          <w:lang w:val="en-CA"/>
        </w:rPr>
      </w:pPr>
    </w:p>
    <w:p w14:paraId="4C10CD44" w14:textId="77777777" w:rsidR="009B196B" w:rsidRDefault="009B196B">
      <w:pPr>
        <w:rPr>
          <w:lang w:val="en-CA"/>
        </w:rPr>
      </w:pPr>
    </w:p>
    <w:p w14:paraId="3B9F9500" w14:textId="77777777" w:rsidR="009B196B" w:rsidRPr="001A79D0" w:rsidRDefault="009B196B" w:rsidP="009B196B">
      <w:pPr>
        <w:rPr>
          <w:rFonts w:ascii="Times New Roman" w:hAnsi="Times New Roman" w:cs="Times New Roman"/>
          <w:b/>
          <w:sz w:val="28"/>
          <w:lang w:val="en-CA"/>
        </w:rPr>
      </w:pPr>
      <w:r>
        <w:rPr>
          <w:rFonts w:ascii="Times New Roman" w:hAnsi="Times New Roman" w:cs="Times New Roman"/>
          <w:b/>
          <w:sz w:val="28"/>
          <w:lang w:val="en-CA"/>
        </w:rPr>
        <w:lastRenderedPageBreak/>
        <w:t>INTRODUCTION</w:t>
      </w:r>
    </w:p>
    <w:p w14:paraId="7423FF08" w14:textId="77777777" w:rsidR="009B196B" w:rsidRDefault="009B196B" w:rsidP="009B196B">
      <w:pPr>
        <w:rPr>
          <w:rFonts w:ascii="Times New Roman" w:hAnsi="Times New Roman" w:cs="Times New Roman"/>
          <w:lang w:val="en-CA"/>
        </w:rPr>
      </w:pPr>
    </w:p>
    <w:p w14:paraId="23FBD48A" w14:textId="7812A8B8" w:rsidR="00CA1DBD" w:rsidRDefault="00F25DA5" w:rsidP="009B196B">
      <w:pPr>
        <w:rPr>
          <w:rFonts w:ascii="Times New Roman" w:hAnsi="Times New Roman" w:cs="Times New Roman"/>
          <w:lang w:val="en-CA"/>
        </w:rPr>
      </w:pPr>
      <w:r>
        <w:rPr>
          <w:rFonts w:ascii="Times New Roman" w:hAnsi="Times New Roman" w:cs="Times New Roman"/>
          <w:lang w:val="en-CA"/>
        </w:rPr>
        <w:t xml:space="preserve">To </w:t>
      </w:r>
      <w:r w:rsidR="00CA6DC7">
        <w:rPr>
          <w:rFonts w:ascii="Times New Roman" w:hAnsi="Times New Roman" w:cs="Times New Roman"/>
          <w:lang w:val="en-CA"/>
        </w:rPr>
        <w:t xml:space="preserve">identify and practice as an engineer </w:t>
      </w:r>
      <w:r w:rsidR="004A0A28">
        <w:rPr>
          <w:rFonts w:ascii="Times New Roman" w:hAnsi="Times New Roman" w:cs="Times New Roman"/>
          <w:lang w:val="en-CA"/>
        </w:rPr>
        <w:t xml:space="preserve">in Alberta </w:t>
      </w:r>
      <w:r w:rsidR="00CA6DC7">
        <w:rPr>
          <w:rFonts w:ascii="Times New Roman" w:hAnsi="Times New Roman" w:cs="Times New Roman"/>
          <w:lang w:val="en-CA"/>
        </w:rPr>
        <w:t xml:space="preserve">there are strict guidelines that limit </w:t>
      </w:r>
      <w:r w:rsidR="00AF5079">
        <w:rPr>
          <w:rFonts w:ascii="Times New Roman" w:hAnsi="Times New Roman" w:cs="Times New Roman"/>
          <w:lang w:val="en-CA"/>
        </w:rPr>
        <w:t>qualified p</w:t>
      </w:r>
      <w:r w:rsidR="004A0A28">
        <w:rPr>
          <w:rFonts w:ascii="Times New Roman" w:hAnsi="Times New Roman" w:cs="Times New Roman"/>
          <w:lang w:val="en-CA"/>
        </w:rPr>
        <w:t>ersonal to only competent individuals that</w:t>
      </w:r>
      <w:r w:rsidR="00564EBB">
        <w:rPr>
          <w:rFonts w:ascii="Times New Roman" w:hAnsi="Times New Roman" w:cs="Times New Roman"/>
          <w:lang w:val="en-CA"/>
        </w:rPr>
        <w:t xml:space="preserve"> practice safely and ethically.</w:t>
      </w:r>
      <w:r w:rsidR="005D517B">
        <w:rPr>
          <w:rFonts w:ascii="Times New Roman" w:hAnsi="Times New Roman" w:cs="Times New Roman"/>
          <w:lang w:val="en-CA"/>
        </w:rPr>
        <w:t xml:space="preserve"> </w:t>
      </w:r>
      <w:r w:rsidR="00DB406E">
        <w:rPr>
          <w:rFonts w:ascii="Times New Roman" w:hAnsi="Times New Roman" w:cs="Times New Roman"/>
          <w:lang w:val="en-CA"/>
        </w:rPr>
        <w:t xml:space="preserve">Upholding such standards is very important </w:t>
      </w:r>
      <w:r w:rsidR="00FA198F">
        <w:rPr>
          <w:rFonts w:ascii="Times New Roman" w:hAnsi="Times New Roman" w:cs="Times New Roman"/>
          <w:lang w:val="en-CA"/>
        </w:rPr>
        <w:t>in ensuring public safety and maintaining the quality expected from an engineer practicing in Alberta.</w:t>
      </w:r>
      <w:r w:rsidR="006E1920">
        <w:rPr>
          <w:rFonts w:ascii="Times New Roman" w:hAnsi="Times New Roman" w:cs="Times New Roman"/>
          <w:lang w:val="en-CA"/>
        </w:rPr>
        <w:t xml:space="preserve"> Whether this includes the </w:t>
      </w:r>
      <w:r w:rsidR="00265B2C">
        <w:rPr>
          <w:rFonts w:ascii="Times New Roman" w:hAnsi="Times New Roman" w:cs="Times New Roman"/>
          <w:lang w:val="en-CA"/>
        </w:rPr>
        <w:t>accreditation of universities or extens</w:t>
      </w:r>
      <w:r w:rsidR="00575A59">
        <w:rPr>
          <w:rFonts w:ascii="Times New Roman" w:hAnsi="Times New Roman" w:cs="Times New Roman"/>
          <w:lang w:val="en-CA"/>
        </w:rPr>
        <w:t xml:space="preserve">ive reviews of potential members, all processes must be done fairly and extensively to ensure </w:t>
      </w:r>
      <w:r w:rsidR="006D7A56">
        <w:rPr>
          <w:rFonts w:ascii="Times New Roman" w:hAnsi="Times New Roman" w:cs="Times New Roman"/>
          <w:lang w:val="en-CA"/>
        </w:rPr>
        <w:t>equivalent expertise.</w:t>
      </w:r>
      <w:r w:rsidR="007D23AF">
        <w:rPr>
          <w:rFonts w:ascii="Times New Roman" w:hAnsi="Times New Roman" w:cs="Times New Roman"/>
          <w:lang w:val="en-CA"/>
        </w:rPr>
        <w:t xml:space="preserve"> This report will highlight the </w:t>
      </w:r>
      <w:r w:rsidR="00F06F40">
        <w:rPr>
          <w:rFonts w:ascii="Times New Roman" w:hAnsi="Times New Roman" w:cs="Times New Roman"/>
          <w:lang w:val="en-CA"/>
        </w:rPr>
        <w:t xml:space="preserve">alleged discrimination of </w:t>
      </w:r>
      <w:r w:rsidR="00D20FA9">
        <w:rPr>
          <w:rFonts w:ascii="Times New Roman" w:hAnsi="Times New Roman" w:cs="Times New Roman"/>
          <w:lang w:val="en-CA"/>
        </w:rPr>
        <w:t>Ladislav Mihaly</w:t>
      </w:r>
      <w:r w:rsidR="008942D5">
        <w:rPr>
          <w:rFonts w:ascii="Times New Roman" w:hAnsi="Times New Roman" w:cs="Times New Roman"/>
          <w:lang w:val="en-CA"/>
        </w:rPr>
        <w:t>,</w:t>
      </w:r>
      <w:r w:rsidR="00D20FA9">
        <w:rPr>
          <w:rFonts w:ascii="Times New Roman" w:hAnsi="Times New Roman" w:cs="Times New Roman"/>
          <w:lang w:val="en-CA"/>
        </w:rPr>
        <w:t xml:space="preserve"> </w:t>
      </w:r>
      <w:r w:rsidR="0025632D">
        <w:rPr>
          <w:rFonts w:ascii="Times New Roman" w:hAnsi="Times New Roman" w:cs="Times New Roman"/>
          <w:lang w:val="en-CA"/>
        </w:rPr>
        <w:t>by looking at both the</w:t>
      </w:r>
      <w:r w:rsidR="00122D2E">
        <w:rPr>
          <w:rFonts w:ascii="Times New Roman" w:hAnsi="Times New Roman" w:cs="Times New Roman"/>
          <w:lang w:val="en-CA"/>
        </w:rPr>
        <w:t xml:space="preserve"> original Human Rights complaint </w:t>
      </w:r>
      <w:r w:rsidR="00D20FA9">
        <w:rPr>
          <w:rFonts w:ascii="Times New Roman" w:hAnsi="Times New Roman" w:cs="Times New Roman"/>
          <w:lang w:val="en-CA"/>
        </w:rPr>
        <w:t xml:space="preserve">and the </w:t>
      </w:r>
      <w:r w:rsidR="00414E5F">
        <w:rPr>
          <w:rFonts w:ascii="Times New Roman" w:hAnsi="Times New Roman" w:cs="Times New Roman"/>
          <w:lang w:val="en-CA"/>
        </w:rPr>
        <w:t>appeal</w:t>
      </w:r>
      <w:r w:rsidR="00122D2E">
        <w:rPr>
          <w:rFonts w:ascii="Times New Roman" w:hAnsi="Times New Roman" w:cs="Times New Roman"/>
          <w:lang w:val="en-CA"/>
        </w:rPr>
        <w:t>.</w:t>
      </w:r>
      <w:r w:rsidR="006606F2">
        <w:rPr>
          <w:rFonts w:ascii="Times New Roman" w:hAnsi="Times New Roman" w:cs="Times New Roman"/>
          <w:lang w:val="en-CA"/>
        </w:rPr>
        <w:t xml:space="preserve"> The </w:t>
      </w:r>
      <w:r w:rsidR="00E177E8">
        <w:rPr>
          <w:rFonts w:ascii="Times New Roman" w:hAnsi="Times New Roman" w:cs="Times New Roman"/>
          <w:lang w:val="en-CA"/>
        </w:rPr>
        <w:t>following discussions will</w:t>
      </w:r>
      <w:r w:rsidR="006606F2" w:rsidRPr="006606F2">
        <w:rPr>
          <w:rFonts w:ascii="Times New Roman" w:hAnsi="Times New Roman" w:cs="Times New Roman"/>
          <w:lang w:val="en-CA"/>
        </w:rPr>
        <w:t xml:space="preserve"> </w:t>
      </w:r>
      <w:r w:rsidR="006606F2">
        <w:rPr>
          <w:rFonts w:ascii="Times New Roman" w:hAnsi="Times New Roman" w:cs="Times New Roman"/>
          <w:lang w:val="en-CA"/>
        </w:rPr>
        <w:t>e</w:t>
      </w:r>
      <w:r w:rsidR="00E177E8">
        <w:rPr>
          <w:rFonts w:ascii="Times New Roman" w:hAnsi="Times New Roman" w:cs="Times New Roman"/>
          <w:lang w:val="en-CA"/>
        </w:rPr>
        <w:t>xplore</w:t>
      </w:r>
      <w:r w:rsidR="006606F2">
        <w:rPr>
          <w:rFonts w:ascii="Times New Roman" w:hAnsi="Times New Roman" w:cs="Times New Roman"/>
          <w:lang w:val="en-CA"/>
        </w:rPr>
        <w:t xml:space="preserve"> the relationship between prima facie discrimination and </w:t>
      </w:r>
      <w:r w:rsidR="00E177E8">
        <w:rPr>
          <w:rFonts w:ascii="Times New Roman" w:hAnsi="Times New Roman" w:cs="Times New Roman"/>
          <w:lang w:val="en-CA"/>
        </w:rPr>
        <w:t xml:space="preserve">the </w:t>
      </w:r>
      <w:r w:rsidR="006606F2">
        <w:rPr>
          <w:rFonts w:ascii="Times New Roman" w:hAnsi="Times New Roman" w:cs="Times New Roman"/>
          <w:lang w:val="en-CA"/>
        </w:rPr>
        <w:t xml:space="preserve">bona fide </w:t>
      </w:r>
      <w:r w:rsidR="00E177E8">
        <w:rPr>
          <w:rFonts w:ascii="Times New Roman" w:hAnsi="Times New Roman" w:cs="Times New Roman"/>
          <w:lang w:val="en-CA"/>
        </w:rPr>
        <w:t>occupational</w:t>
      </w:r>
      <w:r w:rsidR="006606F2">
        <w:rPr>
          <w:rFonts w:ascii="Times New Roman" w:hAnsi="Times New Roman" w:cs="Times New Roman"/>
          <w:lang w:val="en-CA"/>
        </w:rPr>
        <w:t xml:space="preserve"> requirement. </w:t>
      </w:r>
      <w:r w:rsidR="00414E5F">
        <w:rPr>
          <w:rFonts w:ascii="Times New Roman" w:hAnsi="Times New Roman" w:cs="Times New Roman"/>
          <w:lang w:val="en-CA"/>
        </w:rPr>
        <w:t xml:space="preserve"> </w:t>
      </w:r>
      <w:r w:rsidR="006606F2">
        <w:rPr>
          <w:rFonts w:ascii="Times New Roman" w:hAnsi="Times New Roman" w:cs="Times New Roman"/>
          <w:lang w:val="en-CA"/>
        </w:rPr>
        <w:t>The case and APEGA’s reaction, analysis</w:t>
      </w:r>
      <w:r w:rsidR="00066DC9">
        <w:rPr>
          <w:rFonts w:ascii="Times New Roman" w:hAnsi="Times New Roman" w:cs="Times New Roman"/>
          <w:lang w:val="en-CA"/>
        </w:rPr>
        <w:t>,</w:t>
      </w:r>
      <w:r w:rsidR="006606F2">
        <w:rPr>
          <w:rFonts w:ascii="Times New Roman" w:hAnsi="Times New Roman" w:cs="Times New Roman"/>
          <w:lang w:val="en-CA"/>
        </w:rPr>
        <w:t xml:space="preserve"> and conclusion will be summarized in this report. </w:t>
      </w:r>
      <w:r w:rsidR="00E177E8">
        <w:rPr>
          <w:rFonts w:ascii="Times New Roman" w:hAnsi="Times New Roman" w:cs="Times New Roman"/>
          <w:lang w:val="en-CA"/>
        </w:rPr>
        <w:t>Mr. Mihaly</w:t>
      </w:r>
      <w:r w:rsidR="00B03458">
        <w:rPr>
          <w:rFonts w:ascii="Times New Roman" w:hAnsi="Times New Roman" w:cs="Times New Roman"/>
          <w:lang w:val="en-CA"/>
        </w:rPr>
        <w:t xml:space="preserve"> </w:t>
      </w:r>
      <w:r w:rsidR="00E177E8">
        <w:rPr>
          <w:rFonts w:ascii="Times New Roman" w:hAnsi="Times New Roman" w:cs="Times New Roman"/>
          <w:lang w:val="en-CA"/>
        </w:rPr>
        <w:t xml:space="preserve">applied </w:t>
      </w:r>
      <w:r w:rsidR="00B03458">
        <w:rPr>
          <w:rFonts w:ascii="Times New Roman" w:hAnsi="Times New Roman" w:cs="Times New Roman"/>
          <w:lang w:val="en-CA"/>
        </w:rPr>
        <w:t xml:space="preserve">for membership to APEGA after immigrating from </w:t>
      </w:r>
      <w:r w:rsidR="002D3F0B">
        <w:rPr>
          <w:rFonts w:ascii="Times New Roman" w:hAnsi="Times New Roman" w:cs="Times New Roman"/>
          <w:lang w:val="en-CA"/>
        </w:rPr>
        <w:t xml:space="preserve">the </w:t>
      </w:r>
      <w:r w:rsidR="00B03458">
        <w:rPr>
          <w:rFonts w:ascii="Times New Roman" w:hAnsi="Times New Roman" w:cs="Times New Roman"/>
          <w:lang w:val="en-CA"/>
        </w:rPr>
        <w:t>former C</w:t>
      </w:r>
      <w:r w:rsidR="003704F9">
        <w:rPr>
          <w:rFonts w:ascii="Times New Roman" w:hAnsi="Times New Roman" w:cs="Times New Roman"/>
          <w:lang w:val="en-CA"/>
        </w:rPr>
        <w:t>zechoslovak</w:t>
      </w:r>
      <w:r w:rsidR="003F1435">
        <w:rPr>
          <w:rFonts w:ascii="Times New Roman" w:hAnsi="Times New Roman" w:cs="Times New Roman"/>
          <w:lang w:val="en-CA"/>
        </w:rPr>
        <w:t xml:space="preserve">ia. From 1999 </w:t>
      </w:r>
      <w:r w:rsidR="00C1106D">
        <w:rPr>
          <w:rFonts w:ascii="Times New Roman" w:hAnsi="Times New Roman" w:cs="Times New Roman"/>
          <w:lang w:val="en-CA"/>
        </w:rPr>
        <w:t xml:space="preserve">to 2008, Mr. Mihaly applied for membership 4 times in which each time he was informed he would have to take three </w:t>
      </w:r>
      <w:r w:rsidR="003428ED">
        <w:rPr>
          <w:rFonts w:ascii="Times New Roman" w:hAnsi="Times New Roman" w:cs="Times New Roman"/>
          <w:lang w:val="en-CA"/>
        </w:rPr>
        <w:t>confirmatory exams</w:t>
      </w:r>
      <w:r w:rsidR="00BC5A04">
        <w:rPr>
          <w:rFonts w:ascii="Times New Roman" w:hAnsi="Times New Roman" w:cs="Times New Roman"/>
          <w:lang w:val="en-CA"/>
        </w:rPr>
        <w:t xml:space="preserve"> (or </w:t>
      </w:r>
      <w:r w:rsidR="00D02192">
        <w:rPr>
          <w:rFonts w:ascii="Times New Roman" w:hAnsi="Times New Roman" w:cs="Times New Roman"/>
          <w:lang w:val="en-CA"/>
        </w:rPr>
        <w:t xml:space="preserve">only </w:t>
      </w:r>
      <w:r w:rsidR="002D3F0B">
        <w:rPr>
          <w:rFonts w:ascii="Times New Roman" w:hAnsi="Times New Roman" w:cs="Times New Roman"/>
          <w:lang w:val="en-CA"/>
        </w:rPr>
        <w:t xml:space="preserve">the </w:t>
      </w:r>
      <w:r w:rsidR="00BC5A04">
        <w:rPr>
          <w:rFonts w:ascii="Times New Roman" w:hAnsi="Times New Roman" w:cs="Times New Roman"/>
          <w:lang w:val="en-CA"/>
        </w:rPr>
        <w:t>FE</w:t>
      </w:r>
      <w:r w:rsidR="00D02192">
        <w:rPr>
          <w:rFonts w:ascii="Times New Roman" w:hAnsi="Times New Roman" w:cs="Times New Roman"/>
          <w:lang w:val="en-CA"/>
        </w:rPr>
        <w:t xml:space="preserve"> exam, after the law changed</w:t>
      </w:r>
      <w:r w:rsidR="00BC5A04">
        <w:rPr>
          <w:rFonts w:ascii="Times New Roman" w:hAnsi="Times New Roman" w:cs="Times New Roman"/>
          <w:lang w:val="en-CA"/>
        </w:rPr>
        <w:t>)</w:t>
      </w:r>
      <w:r w:rsidR="003428ED">
        <w:rPr>
          <w:rFonts w:ascii="Times New Roman" w:hAnsi="Times New Roman" w:cs="Times New Roman"/>
          <w:lang w:val="en-CA"/>
        </w:rPr>
        <w:t xml:space="preserve"> and the NPPE exam. Twice</w:t>
      </w:r>
      <w:r w:rsidR="00D02192">
        <w:rPr>
          <w:rFonts w:ascii="Times New Roman" w:hAnsi="Times New Roman" w:cs="Times New Roman"/>
          <w:lang w:val="en-CA"/>
        </w:rPr>
        <w:t>,</w:t>
      </w:r>
      <w:r w:rsidR="003428ED">
        <w:rPr>
          <w:rFonts w:ascii="Times New Roman" w:hAnsi="Times New Roman" w:cs="Times New Roman"/>
          <w:lang w:val="en-CA"/>
        </w:rPr>
        <w:t xml:space="preserve"> he failed the NPPE exam, once he failed to attend and he never </w:t>
      </w:r>
      <w:r w:rsidR="00BC5A04">
        <w:rPr>
          <w:rFonts w:ascii="Times New Roman" w:hAnsi="Times New Roman" w:cs="Times New Roman"/>
          <w:lang w:val="en-CA"/>
        </w:rPr>
        <w:t xml:space="preserve">attempted any of the confirmatory exams. </w:t>
      </w:r>
      <w:r w:rsidR="002B4264">
        <w:rPr>
          <w:rFonts w:ascii="Times New Roman" w:hAnsi="Times New Roman" w:cs="Times New Roman"/>
          <w:lang w:val="en-CA"/>
        </w:rPr>
        <w:t>After which Mr. Mihaly filed a complaint with the Alberta Human Rights Commission</w:t>
      </w:r>
      <w:r w:rsidR="009A1F29">
        <w:rPr>
          <w:rFonts w:ascii="Times New Roman" w:hAnsi="Times New Roman" w:cs="Times New Roman"/>
          <w:lang w:val="en-CA"/>
        </w:rPr>
        <w:t>,</w:t>
      </w:r>
      <w:r w:rsidR="002B4264">
        <w:rPr>
          <w:rFonts w:ascii="Times New Roman" w:hAnsi="Times New Roman" w:cs="Times New Roman"/>
          <w:lang w:val="en-CA"/>
        </w:rPr>
        <w:t xml:space="preserve"> </w:t>
      </w:r>
      <w:r w:rsidR="009A1F29">
        <w:rPr>
          <w:rFonts w:ascii="Times New Roman" w:hAnsi="Times New Roman" w:cs="Times New Roman"/>
          <w:lang w:val="en-CA"/>
        </w:rPr>
        <w:t>“</w:t>
      </w:r>
      <w:r w:rsidR="006B128E">
        <w:rPr>
          <w:rFonts w:ascii="Times New Roman" w:hAnsi="Times New Roman" w:cs="Times New Roman"/>
          <w:lang w:val="en-CA"/>
        </w:rPr>
        <w:t xml:space="preserve">alleging that APEGA discriminated </w:t>
      </w:r>
      <w:r w:rsidR="00144957">
        <w:rPr>
          <w:rFonts w:ascii="Times New Roman" w:hAnsi="Times New Roman" w:cs="Times New Roman"/>
          <w:lang w:val="en-CA"/>
        </w:rPr>
        <w:t>against him based</w:t>
      </w:r>
      <w:r w:rsidR="006B128E">
        <w:rPr>
          <w:rFonts w:ascii="Times New Roman" w:hAnsi="Times New Roman" w:cs="Times New Roman"/>
          <w:lang w:val="en-CA"/>
        </w:rPr>
        <w:t xml:space="preserve"> on his place of origin when it </w:t>
      </w:r>
      <w:r w:rsidR="005D6C3E">
        <w:rPr>
          <w:rFonts w:ascii="Times New Roman" w:hAnsi="Times New Roman" w:cs="Times New Roman"/>
          <w:lang w:val="en-CA"/>
        </w:rPr>
        <w:t>denied</w:t>
      </w:r>
      <w:r w:rsidR="006B128E">
        <w:rPr>
          <w:rFonts w:ascii="Times New Roman" w:hAnsi="Times New Roman" w:cs="Times New Roman"/>
          <w:lang w:val="en-CA"/>
        </w:rPr>
        <w:t xml:space="preserve"> him registra</w:t>
      </w:r>
      <w:r w:rsidR="0031274A">
        <w:rPr>
          <w:rFonts w:ascii="Times New Roman" w:hAnsi="Times New Roman" w:cs="Times New Roman"/>
          <w:lang w:val="en-CA"/>
        </w:rPr>
        <w:t>tion as a professional engineer” [</w:t>
      </w:r>
      <w:r w:rsidR="006B128E">
        <w:rPr>
          <w:rFonts w:ascii="Times New Roman" w:hAnsi="Times New Roman" w:cs="Times New Roman"/>
          <w:lang w:val="en-CA"/>
        </w:rPr>
        <w:t>1]</w:t>
      </w:r>
      <w:r w:rsidR="0031274A">
        <w:rPr>
          <w:rFonts w:ascii="Times New Roman" w:hAnsi="Times New Roman" w:cs="Times New Roman"/>
          <w:lang w:val="en-CA"/>
        </w:rPr>
        <w:t>.</w:t>
      </w:r>
      <w:r w:rsidR="006B128E">
        <w:rPr>
          <w:rFonts w:ascii="Times New Roman" w:hAnsi="Times New Roman" w:cs="Times New Roman"/>
          <w:lang w:val="en-CA"/>
        </w:rPr>
        <w:t xml:space="preserve"> </w:t>
      </w:r>
      <w:r w:rsidR="00714BB2">
        <w:rPr>
          <w:rFonts w:ascii="Times New Roman" w:hAnsi="Times New Roman" w:cs="Times New Roman"/>
          <w:lang w:val="en-CA"/>
        </w:rPr>
        <w:t xml:space="preserve">Although the courts initial decision </w:t>
      </w:r>
      <w:r w:rsidR="00D62223">
        <w:rPr>
          <w:rFonts w:ascii="Times New Roman" w:hAnsi="Times New Roman" w:cs="Times New Roman"/>
          <w:lang w:val="en-CA"/>
        </w:rPr>
        <w:t>agreed</w:t>
      </w:r>
      <w:r w:rsidR="008B6C77">
        <w:rPr>
          <w:rFonts w:ascii="Times New Roman" w:hAnsi="Times New Roman" w:cs="Times New Roman"/>
          <w:lang w:val="en-CA"/>
        </w:rPr>
        <w:t xml:space="preserve"> with Mr. Mihaly</w:t>
      </w:r>
      <w:r w:rsidR="00A565D1">
        <w:rPr>
          <w:rFonts w:ascii="Times New Roman" w:hAnsi="Times New Roman" w:cs="Times New Roman"/>
          <w:lang w:val="en-CA"/>
        </w:rPr>
        <w:t>’</w:t>
      </w:r>
      <w:r w:rsidR="008B6C77">
        <w:rPr>
          <w:rFonts w:ascii="Times New Roman" w:hAnsi="Times New Roman" w:cs="Times New Roman"/>
          <w:lang w:val="en-CA"/>
        </w:rPr>
        <w:t>s statement of APEGA</w:t>
      </w:r>
      <w:r w:rsidR="0031274A">
        <w:rPr>
          <w:rFonts w:ascii="Times New Roman" w:hAnsi="Times New Roman" w:cs="Times New Roman"/>
          <w:lang w:val="en-CA"/>
        </w:rPr>
        <w:t>’</w:t>
      </w:r>
      <w:r w:rsidR="008B6C77">
        <w:rPr>
          <w:rFonts w:ascii="Times New Roman" w:hAnsi="Times New Roman" w:cs="Times New Roman"/>
          <w:lang w:val="en-CA"/>
        </w:rPr>
        <w:t xml:space="preserve">s discrimination, after </w:t>
      </w:r>
      <w:r w:rsidR="00A738A8">
        <w:rPr>
          <w:rFonts w:ascii="Times New Roman" w:hAnsi="Times New Roman" w:cs="Times New Roman"/>
          <w:lang w:val="en-CA"/>
        </w:rPr>
        <w:t xml:space="preserve">the </w:t>
      </w:r>
      <w:r w:rsidR="008B6C77">
        <w:rPr>
          <w:rFonts w:ascii="Times New Roman" w:hAnsi="Times New Roman" w:cs="Times New Roman"/>
          <w:lang w:val="en-CA"/>
        </w:rPr>
        <w:t>appeal</w:t>
      </w:r>
      <w:r w:rsidR="001B7169">
        <w:rPr>
          <w:rFonts w:ascii="Times New Roman" w:hAnsi="Times New Roman" w:cs="Times New Roman"/>
          <w:lang w:val="en-CA"/>
        </w:rPr>
        <w:t>,</w:t>
      </w:r>
      <w:r w:rsidR="008B6C77">
        <w:rPr>
          <w:rFonts w:ascii="Times New Roman" w:hAnsi="Times New Roman" w:cs="Times New Roman"/>
          <w:lang w:val="en-CA"/>
        </w:rPr>
        <w:t xml:space="preserve"> it was determined that APEGA</w:t>
      </w:r>
      <w:r w:rsidR="00D62223">
        <w:rPr>
          <w:rFonts w:ascii="Times New Roman" w:hAnsi="Times New Roman" w:cs="Times New Roman"/>
          <w:lang w:val="en-CA"/>
        </w:rPr>
        <w:t xml:space="preserve"> had reasonable</w:t>
      </w:r>
      <w:r w:rsidR="008B6C77">
        <w:rPr>
          <w:rFonts w:ascii="Times New Roman" w:hAnsi="Times New Roman" w:cs="Times New Roman"/>
          <w:lang w:val="en-CA"/>
        </w:rPr>
        <w:t xml:space="preserve"> justification </w:t>
      </w:r>
      <w:r w:rsidR="00D62223">
        <w:rPr>
          <w:rFonts w:ascii="Times New Roman" w:hAnsi="Times New Roman" w:cs="Times New Roman"/>
          <w:lang w:val="en-CA"/>
        </w:rPr>
        <w:t>to assign confirmatory exams</w:t>
      </w:r>
      <w:r w:rsidR="001B7169">
        <w:rPr>
          <w:rFonts w:ascii="Times New Roman" w:hAnsi="Times New Roman" w:cs="Times New Roman"/>
          <w:lang w:val="en-CA"/>
        </w:rPr>
        <w:t xml:space="preserve"> a</w:t>
      </w:r>
      <w:r w:rsidR="00A738A8">
        <w:rPr>
          <w:rFonts w:ascii="Times New Roman" w:hAnsi="Times New Roman" w:cs="Times New Roman"/>
          <w:lang w:val="en-CA"/>
        </w:rPr>
        <w:t>s they</w:t>
      </w:r>
      <w:r w:rsidR="00D62223">
        <w:rPr>
          <w:rFonts w:ascii="Times New Roman" w:hAnsi="Times New Roman" w:cs="Times New Roman"/>
          <w:lang w:val="en-CA"/>
        </w:rPr>
        <w:t xml:space="preserve"> ensure </w:t>
      </w:r>
      <w:r w:rsidR="00A738A8">
        <w:rPr>
          <w:rFonts w:ascii="Times New Roman" w:hAnsi="Times New Roman" w:cs="Times New Roman"/>
          <w:lang w:val="en-CA"/>
        </w:rPr>
        <w:t>public safety</w:t>
      </w:r>
      <w:r w:rsidR="00D62223">
        <w:rPr>
          <w:rFonts w:ascii="Times New Roman" w:hAnsi="Times New Roman" w:cs="Times New Roman"/>
          <w:lang w:val="en-CA"/>
        </w:rPr>
        <w:t xml:space="preserve"> and fairness across the admittance process. </w:t>
      </w:r>
      <w:r w:rsidR="00A738A8">
        <w:rPr>
          <w:rFonts w:ascii="Times New Roman" w:hAnsi="Times New Roman" w:cs="Times New Roman"/>
          <w:lang w:val="en-CA"/>
        </w:rPr>
        <w:t xml:space="preserve">Ultimately, the original Tribunal was reversed </w:t>
      </w:r>
      <w:r w:rsidR="009D51FB">
        <w:rPr>
          <w:rFonts w:ascii="Times New Roman" w:hAnsi="Times New Roman" w:cs="Times New Roman"/>
          <w:lang w:val="en-CA"/>
        </w:rPr>
        <w:t>and Mr. Mihaly would have to follow the standard admission process</w:t>
      </w:r>
      <w:r w:rsidR="00144957">
        <w:rPr>
          <w:rFonts w:ascii="Times New Roman" w:hAnsi="Times New Roman" w:cs="Times New Roman"/>
          <w:lang w:val="en-CA"/>
        </w:rPr>
        <w:t>,</w:t>
      </w:r>
      <w:r w:rsidR="009D51FB">
        <w:rPr>
          <w:rFonts w:ascii="Times New Roman" w:hAnsi="Times New Roman" w:cs="Times New Roman"/>
          <w:lang w:val="en-CA"/>
        </w:rPr>
        <w:t xml:space="preserve"> as initially </w:t>
      </w:r>
      <w:r w:rsidR="00144957">
        <w:rPr>
          <w:rFonts w:ascii="Times New Roman" w:hAnsi="Times New Roman" w:cs="Times New Roman"/>
          <w:lang w:val="en-CA"/>
        </w:rPr>
        <w:t>given,</w:t>
      </w:r>
      <w:r w:rsidR="009D51FB">
        <w:rPr>
          <w:rFonts w:ascii="Times New Roman" w:hAnsi="Times New Roman" w:cs="Times New Roman"/>
          <w:lang w:val="en-CA"/>
        </w:rPr>
        <w:t xml:space="preserve"> if he wished to become a practicing engineer in Alberta. </w:t>
      </w:r>
    </w:p>
    <w:p w14:paraId="0F1564B6" w14:textId="77777777" w:rsidR="00CA1DBD" w:rsidRDefault="00CA1DBD" w:rsidP="009B196B">
      <w:pPr>
        <w:rPr>
          <w:rFonts w:ascii="Times New Roman" w:hAnsi="Times New Roman" w:cs="Times New Roman"/>
          <w:lang w:val="en-CA"/>
        </w:rPr>
      </w:pPr>
    </w:p>
    <w:p w14:paraId="42C564E5" w14:textId="77777777" w:rsidR="009B196B" w:rsidRPr="00F927B5" w:rsidRDefault="009B196B" w:rsidP="009B196B">
      <w:pPr>
        <w:rPr>
          <w:rFonts w:ascii="Times New Roman" w:hAnsi="Times New Roman" w:cs="Times New Roman"/>
          <w:lang w:val="en-CA"/>
        </w:rPr>
      </w:pPr>
    </w:p>
    <w:p w14:paraId="29BC89AC" w14:textId="77777777" w:rsidR="009B196B" w:rsidRPr="001A79D0" w:rsidRDefault="009B196B" w:rsidP="009B196B">
      <w:pPr>
        <w:rPr>
          <w:rFonts w:ascii="Times New Roman" w:hAnsi="Times New Roman" w:cs="Times New Roman"/>
          <w:b/>
          <w:sz w:val="28"/>
          <w:lang w:val="en-CA"/>
        </w:rPr>
      </w:pPr>
      <w:r>
        <w:rPr>
          <w:rFonts w:ascii="Times New Roman" w:hAnsi="Times New Roman" w:cs="Times New Roman"/>
          <w:b/>
          <w:sz w:val="28"/>
          <w:lang w:val="en-CA"/>
        </w:rPr>
        <w:t>STAKEHOLDERS</w:t>
      </w:r>
    </w:p>
    <w:p w14:paraId="40FA5537" w14:textId="77777777" w:rsidR="009B196B" w:rsidRDefault="009B196B" w:rsidP="009B196B">
      <w:pPr>
        <w:rPr>
          <w:rFonts w:ascii="Times New Roman" w:hAnsi="Times New Roman" w:cs="Times New Roman"/>
          <w:lang w:val="en-CA"/>
        </w:rPr>
      </w:pPr>
    </w:p>
    <w:p w14:paraId="5EA3EEA1" w14:textId="77777777" w:rsidR="009B196B" w:rsidRDefault="009B196B" w:rsidP="009B196B">
      <w:pPr>
        <w:rPr>
          <w:rFonts w:ascii="Times New Roman" w:hAnsi="Times New Roman" w:cs="Times New Roman"/>
          <w:lang w:val="en-CA"/>
        </w:rPr>
      </w:pPr>
      <w:r>
        <w:rPr>
          <w:rFonts w:ascii="Times New Roman" w:hAnsi="Times New Roman" w:cs="Times New Roman"/>
          <w:lang w:val="en-CA"/>
        </w:rPr>
        <w:t xml:space="preserve">Stakeholders are the people and organizations directly involved and affected by </w:t>
      </w:r>
      <w:r w:rsidR="00A565D1">
        <w:rPr>
          <w:rFonts w:ascii="Times New Roman" w:hAnsi="Times New Roman" w:cs="Times New Roman"/>
          <w:lang w:val="en-CA"/>
        </w:rPr>
        <w:t>the decisions and outcomes of the situation.</w:t>
      </w:r>
      <w:r>
        <w:rPr>
          <w:rFonts w:ascii="Times New Roman" w:hAnsi="Times New Roman" w:cs="Times New Roman"/>
          <w:lang w:val="en-CA"/>
        </w:rPr>
        <w:t xml:space="preserve"> The key stakeholders and their roles in this case are listed and summarized below: </w:t>
      </w:r>
    </w:p>
    <w:p w14:paraId="5206738C" w14:textId="77777777" w:rsidR="009B196B" w:rsidRDefault="009B196B" w:rsidP="009B196B">
      <w:pPr>
        <w:rPr>
          <w:rFonts w:ascii="Times New Roman" w:hAnsi="Times New Roman" w:cs="Times New Roman"/>
          <w:lang w:val="en-CA"/>
        </w:rPr>
      </w:pPr>
    </w:p>
    <w:p w14:paraId="5C8BB2A0" w14:textId="00D3845C" w:rsidR="002D27C2" w:rsidRPr="006F1BC2" w:rsidRDefault="001A5E7B" w:rsidP="006F1BC2">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APEGA:</w:t>
      </w:r>
      <w:r w:rsidR="00DC2266">
        <w:rPr>
          <w:rFonts w:ascii="Times New Roman" w:hAnsi="Times New Roman" w:cs="Times New Roman"/>
          <w:lang w:val="en-CA"/>
        </w:rPr>
        <w:t xml:space="preserve"> The b</w:t>
      </w:r>
      <w:r w:rsidR="008F7E46">
        <w:rPr>
          <w:rFonts w:ascii="Times New Roman" w:hAnsi="Times New Roman" w:cs="Times New Roman"/>
          <w:lang w:val="en-CA"/>
        </w:rPr>
        <w:t xml:space="preserve">oard that </w:t>
      </w:r>
      <w:r w:rsidR="00536457">
        <w:rPr>
          <w:rFonts w:ascii="Times New Roman" w:hAnsi="Times New Roman" w:cs="Times New Roman"/>
          <w:lang w:val="en-CA"/>
        </w:rPr>
        <w:t>ov</w:t>
      </w:r>
      <w:r w:rsidR="00553AC5">
        <w:rPr>
          <w:rFonts w:ascii="Times New Roman" w:hAnsi="Times New Roman" w:cs="Times New Roman"/>
          <w:lang w:val="en-CA"/>
        </w:rPr>
        <w:t xml:space="preserve">ersees registration and supervision </w:t>
      </w:r>
      <w:r w:rsidR="0053010B">
        <w:rPr>
          <w:rFonts w:ascii="Times New Roman" w:hAnsi="Times New Roman" w:cs="Times New Roman"/>
          <w:lang w:val="en-CA"/>
        </w:rPr>
        <w:t>of Alberta engineers.</w:t>
      </w:r>
      <w:r w:rsidR="00D82E8C">
        <w:rPr>
          <w:rFonts w:ascii="Times New Roman" w:hAnsi="Times New Roman" w:cs="Times New Roman"/>
          <w:lang w:val="en-CA"/>
        </w:rPr>
        <w:t xml:space="preserve"> APEGA was in charge of</w:t>
      </w:r>
      <w:r w:rsidR="008F7E46">
        <w:rPr>
          <w:rFonts w:ascii="Times New Roman" w:hAnsi="Times New Roman" w:cs="Times New Roman"/>
          <w:lang w:val="en-CA"/>
        </w:rPr>
        <w:t xml:space="preserve"> </w:t>
      </w:r>
      <w:r w:rsidR="00406B2C">
        <w:rPr>
          <w:rFonts w:ascii="Times New Roman" w:hAnsi="Times New Roman" w:cs="Times New Roman"/>
          <w:lang w:val="en-CA"/>
        </w:rPr>
        <w:t>reviewing Mr. Mihaly’s membership application</w:t>
      </w:r>
      <w:r w:rsidR="003261E8">
        <w:rPr>
          <w:rFonts w:ascii="Times New Roman" w:hAnsi="Times New Roman" w:cs="Times New Roman"/>
          <w:lang w:val="en-CA"/>
        </w:rPr>
        <w:t xml:space="preserve">, deciding </w:t>
      </w:r>
      <w:r w:rsidR="00DC2266">
        <w:rPr>
          <w:rFonts w:ascii="Times New Roman" w:hAnsi="Times New Roman" w:cs="Times New Roman"/>
          <w:lang w:val="en-CA"/>
        </w:rPr>
        <w:t xml:space="preserve">on </w:t>
      </w:r>
      <w:r w:rsidR="003261E8">
        <w:rPr>
          <w:rFonts w:ascii="Times New Roman" w:hAnsi="Times New Roman" w:cs="Times New Roman"/>
          <w:lang w:val="en-CA"/>
        </w:rPr>
        <w:t>t</w:t>
      </w:r>
      <w:r w:rsidR="001B65C1">
        <w:rPr>
          <w:rFonts w:ascii="Times New Roman" w:hAnsi="Times New Roman" w:cs="Times New Roman"/>
          <w:lang w:val="en-CA"/>
        </w:rPr>
        <w:t xml:space="preserve">he status of his experience and </w:t>
      </w:r>
      <w:r w:rsidR="003261E8">
        <w:rPr>
          <w:rFonts w:ascii="Times New Roman" w:hAnsi="Times New Roman" w:cs="Times New Roman"/>
          <w:lang w:val="en-CA"/>
        </w:rPr>
        <w:t>s</w:t>
      </w:r>
      <w:r w:rsidR="00DC2266">
        <w:rPr>
          <w:rFonts w:ascii="Times New Roman" w:hAnsi="Times New Roman" w:cs="Times New Roman"/>
          <w:lang w:val="en-CA"/>
        </w:rPr>
        <w:t>chooling qualifications</w:t>
      </w:r>
      <w:r w:rsidR="001B65C1">
        <w:rPr>
          <w:rFonts w:ascii="Times New Roman" w:hAnsi="Times New Roman" w:cs="Times New Roman"/>
          <w:lang w:val="en-CA"/>
        </w:rPr>
        <w:t>,</w:t>
      </w:r>
      <w:r w:rsidR="00DC2266">
        <w:rPr>
          <w:rFonts w:ascii="Times New Roman" w:hAnsi="Times New Roman" w:cs="Times New Roman"/>
          <w:lang w:val="en-CA"/>
        </w:rPr>
        <w:t xml:space="preserve"> and making</w:t>
      </w:r>
      <w:r w:rsidR="003261E8">
        <w:rPr>
          <w:rFonts w:ascii="Times New Roman" w:hAnsi="Times New Roman" w:cs="Times New Roman"/>
          <w:lang w:val="en-CA"/>
        </w:rPr>
        <w:t xml:space="preserve"> the final decision</w:t>
      </w:r>
      <w:r w:rsidR="00536457">
        <w:rPr>
          <w:rFonts w:ascii="Times New Roman" w:hAnsi="Times New Roman" w:cs="Times New Roman"/>
          <w:lang w:val="en-CA"/>
        </w:rPr>
        <w:t xml:space="preserve">. </w:t>
      </w:r>
      <w:r w:rsidR="00DD0A0E">
        <w:rPr>
          <w:rFonts w:ascii="Times New Roman" w:hAnsi="Times New Roman" w:cs="Times New Roman"/>
          <w:lang w:val="en-CA"/>
        </w:rPr>
        <w:t xml:space="preserve">Due to complaints about the </w:t>
      </w:r>
      <w:r w:rsidR="0089352D">
        <w:rPr>
          <w:rFonts w:ascii="Times New Roman" w:hAnsi="Times New Roman" w:cs="Times New Roman"/>
          <w:lang w:val="en-CA"/>
        </w:rPr>
        <w:t xml:space="preserve">vigorous </w:t>
      </w:r>
      <w:r w:rsidR="00DD0A0E">
        <w:rPr>
          <w:rFonts w:ascii="Times New Roman" w:hAnsi="Times New Roman" w:cs="Times New Roman"/>
          <w:lang w:val="en-CA"/>
        </w:rPr>
        <w:t>registration process from Mr. Mihaly</w:t>
      </w:r>
      <w:r w:rsidR="0089352D">
        <w:rPr>
          <w:rFonts w:ascii="Times New Roman" w:hAnsi="Times New Roman" w:cs="Times New Roman"/>
          <w:lang w:val="en-CA"/>
        </w:rPr>
        <w:t>,</w:t>
      </w:r>
      <w:r w:rsidR="002A4531">
        <w:rPr>
          <w:rFonts w:ascii="Times New Roman" w:hAnsi="Times New Roman" w:cs="Times New Roman"/>
          <w:lang w:val="en-CA"/>
        </w:rPr>
        <w:t xml:space="preserve"> </w:t>
      </w:r>
      <w:r w:rsidR="00CA569C">
        <w:rPr>
          <w:rFonts w:ascii="Times New Roman" w:hAnsi="Times New Roman" w:cs="Times New Roman"/>
          <w:lang w:val="en-CA"/>
        </w:rPr>
        <w:t xml:space="preserve">APEGA </w:t>
      </w:r>
      <w:r w:rsidR="0089352D">
        <w:rPr>
          <w:rFonts w:ascii="Times New Roman" w:hAnsi="Times New Roman" w:cs="Times New Roman"/>
          <w:lang w:val="en-CA"/>
        </w:rPr>
        <w:t>faced</w:t>
      </w:r>
      <w:r w:rsidR="009454C6">
        <w:rPr>
          <w:rFonts w:ascii="Times New Roman" w:hAnsi="Times New Roman" w:cs="Times New Roman"/>
          <w:lang w:val="en-CA"/>
        </w:rPr>
        <w:t xml:space="preserve"> charges for prima facie discrimination</w:t>
      </w:r>
      <w:r w:rsidR="00DD0A0E">
        <w:rPr>
          <w:rFonts w:ascii="Times New Roman" w:hAnsi="Times New Roman" w:cs="Times New Roman"/>
          <w:lang w:val="en-CA"/>
        </w:rPr>
        <w:t>.</w:t>
      </w:r>
      <w:r w:rsidR="00E45CDD">
        <w:rPr>
          <w:rFonts w:ascii="Times New Roman" w:hAnsi="Times New Roman" w:cs="Times New Roman"/>
          <w:lang w:val="en-CA"/>
        </w:rPr>
        <w:t xml:space="preserve"> APEGA’s application process includes </w:t>
      </w:r>
      <w:r w:rsidR="008E6462">
        <w:rPr>
          <w:rFonts w:ascii="Times New Roman" w:hAnsi="Times New Roman" w:cs="Times New Roman"/>
          <w:lang w:val="en-CA"/>
        </w:rPr>
        <w:t xml:space="preserve">48 months of engineering experience, </w:t>
      </w:r>
      <w:r w:rsidR="00C034B7">
        <w:rPr>
          <w:rFonts w:ascii="Times New Roman" w:hAnsi="Times New Roman" w:cs="Times New Roman"/>
          <w:lang w:val="en-CA"/>
        </w:rPr>
        <w:t xml:space="preserve">a </w:t>
      </w:r>
      <w:r w:rsidR="008E6462">
        <w:rPr>
          <w:rFonts w:ascii="Times New Roman" w:hAnsi="Times New Roman" w:cs="Times New Roman"/>
          <w:lang w:val="en-CA"/>
        </w:rPr>
        <w:t>passing grade on the NPPE ex</w:t>
      </w:r>
      <w:r w:rsidR="00C034B7">
        <w:rPr>
          <w:rFonts w:ascii="Times New Roman" w:hAnsi="Times New Roman" w:cs="Times New Roman"/>
          <w:lang w:val="en-CA"/>
        </w:rPr>
        <w:t xml:space="preserve">am and academic qualifications </w:t>
      </w:r>
      <w:r w:rsidR="008E6462">
        <w:rPr>
          <w:rFonts w:ascii="Times New Roman" w:hAnsi="Times New Roman" w:cs="Times New Roman"/>
          <w:lang w:val="en-CA"/>
        </w:rPr>
        <w:t>[2]</w:t>
      </w:r>
      <w:r w:rsidR="00C034B7">
        <w:rPr>
          <w:rFonts w:ascii="Times New Roman" w:hAnsi="Times New Roman" w:cs="Times New Roman"/>
          <w:lang w:val="en-CA"/>
        </w:rPr>
        <w:t>.</w:t>
      </w:r>
    </w:p>
    <w:p w14:paraId="76508C1F" w14:textId="0190544C" w:rsidR="001A5E7B" w:rsidRPr="001A5E7B" w:rsidRDefault="001A5E7B" w:rsidP="009B196B">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The Court of Queen’s Bench:</w:t>
      </w:r>
      <w:r w:rsidR="00751BCC">
        <w:rPr>
          <w:rFonts w:ascii="Times New Roman" w:hAnsi="Times New Roman" w:cs="Times New Roman"/>
          <w:lang w:val="en-CA"/>
        </w:rPr>
        <w:t xml:space="preserve"> </w:t>
      </w:r>
      <w:r w:rsidR="0021013C">
        <w:rPr>
          <w:rFonts w:ascii="Times New Roman" w:hAnsi="Times New Roman" w:cs="Times New Roman"/>
          <w:lang w:val="en-CA"/>
        </w:rPr>
        <w:t xml:space="preserve">The Court of Queen’s Bench </w:t>
      </w:r>
      <w:r w:rsidR="003D6C45">
        <w:rPr>
          <w:rFonts w:ascii="Times New Roman" w:hAnsi="Times New Roman" w:cs="Times New Roman"/>
          <w:lang w:val="en-CA"/>
        </w:rPr>
        <w:t>oversees cases of</w:t>
      </w:r>
      <w:r w:rsidR="00052AEE">
        <w:rPr>
          <w:rFonts w:ascii="Times New Roman" w:hAnsi="Times New Roman" w:cs="Times New Roman"/>
          <w:lang w:val="en-CA"/>
        </w:rPr>
        <w:t xml:space="preserve"> higher criminal </w:t>
      </w:r>
      <w:r w:rsidR="00B24C53">
        <w:rPr>
          <w:rFonts w:ascii="Times New Roman" w:hAnsi="Times New Roman" w:cs="Times New Roman"/>
          <w:lang w:val="en-CA"/>
        </w:rPr>
        <w:t>misconduct and</w:t>
      </w:r>
      <w:r w:rsidR="00052AEE">
        <w:rPr>
          <w:rFonts w:ascii="Times New Roman" w:hAnsi="Times New Roman" w:cs="Times New Roman"/>
          <w:lang w:val="en-CA"/>
        </w:rPr>
        <w:t xml:space="preserve"> civil</w:t>
      </w:r>
      <w:r w:rsidR="003D6C45">
        <w:rPr>
          <w:rFonts w:ascii="Times New Roman" w:hAnsi="Times New Roman" w:cs="Times New Roman"/>
          <w:lang w:val="en-CA"/>
        </w:rPr>
        <w:t xml:space="preserve"> rights</w:t>
      </w:r>
      <w:r w:rsidR="001C776C">
        <w:rPr>
          <w:rFonts w:ascii="Times New Roman" w:hAnsi="Times New Roman" w:cs="Times New Roman"/>
          <w:lang w:val="en-CA"/>
        </w:rPr>
        <w:t xml:space="preserve">. </w:t>
      </w:r>
      <w:r w:rsidR="00B3504A">
        <w:rPr>
          <w:rFonts w:ascii="Times New Roman" w:hAnsi="Times New Roman" w:cs="Times New Roman"/>
          <w:lang w:val="en-CA"/>
        </w:rPr>
        <w:t xml:space="preserve">They managed the </w:t>
      </w:r>
      <w:r w:rsidR="004954A3">
        <w:rPr>
          <w:rFonts w:ascii="Times New Roman" w:hAnsi="Times New Roman" w:cs="Times New Roman"/>
          <w:lang w:val="en-CA"/>
        </w:rPr>
        <w:t>appeal submitted by APEGA and Mr. Mihaly</w:t>
      </w:r>
      <w:r w:rsidR="00B24C53">
        <w:rPr>
          <w:rFonts w:ascii="Times New Roman" w:hAnsi="Times New Roman" w:cs="Times New Roman"/>
          <w:lang w:val="en-CA"/>
        </w:rPr>
        <w:t xml:space="preserve"> </w:t>
      </w:r>
      <w:r w:rsidR="00912B92">
        <w:rPr>
          <w:rFonts w:ascii="Times New Roman" w:hAnsi="Times New Roman" w:cs="Times New Roman"/>
          <w:lang w:val="en-CA"/>
        </w:rPr>
        <w:t>that</w:t>
      </w:r>
      <w:r w:rsidR="004954A3">
        <w:rPr>
          <w:rFonts w:ascii="Times New Roman" w:hAnsi="Times New Roman" w:cs="Times New Roman"/>
          <w:lang w:val="en-CA"/>
        </w:rPr>
        <w:t xml:space="preserve"> </w:t>
      </w:r>
      <w:r w:rsidR="00D32ED0">
        <w:rPr>
          <w:rFonts w:ascii="Times New Roman" w:hAnsi="Times New Roman" w:cs="Times New Roman"/>
          <w:lang w:val="en-CA"/>
        </w:rPr>
        <w:t xml:space="preserve">regarded </w:t>
      </w:r>
      <w:r w:rsidR="004954A3">
        <w:rPr>
          <w:rFonts w:ascii="Times New Roman" w:hAnsi="Times New Roman" w:cs="Times New Roman"/>
          <w:lang w:val="en-CA"/>
        </w:rPr>
        <w:t xml:space="preserve">the human rights tribunal </w:t>
      </w:r>
      <w:r w:rsidR="007C3624">
        <w:rPr>
          <w:rFonts w:ascii="Times New Roman" w:hAnsi="Times New Roman" w:cs="Times New Roman"/>
          <w:lang w:val="en-CA"/>
        </w:rPr>
        <w:t xml:space="preserve">decision </w:t>
      </w:r>
      <w:r w:rsidR="000A5070">
        <w:rPr>
          <w:rFonts w:ascii="Times New Roman" w:hAnsi="Times New Roman" w:cs="Times New Roman"/>
          <w:lang w:val="en-CA"/>
        </w:rPr>
        <w:t>con</w:t>
      </w:r>
      <w:r w:rsidR="00552B81">
        <w:rPr>
          <w:rFonts w:ascii="Times New Roman" w:hAnsi="Times New Roman" w:cs="Times New Roman"/>
          <w:lang w:val="en-CA"/>
        </w:rPr>
        <w:t xml:space="preserve">victing APEGA of discrimination. </w:t>
      </w:r>
      <w:r w:rsidR="003D232E">
        <w:rPr>
          <w:rFonts w:ascii="Times New Roman" w:hAnsi="Times New Roman" w:cs="Times New Roman"/>
          <w:lang w:val="en-CA"/>
        </w:rPr>
        <w:t>The court concluded that the tribunal was unjustifie</w:t>
      </w:r>
      <w:r w:rsidR="005F5CD3">
        <w:rPr>
          <w:rFonts w:ascii="Times New Roman" w:hAnsi="Times New Roman" w:cs="Times New Roman"/>
          <w:lang w:val="en-CA"/>
        </w:rPr>
        <w:t>d and APEGA was acting under bona fide occupational requirem</w:t>
      </w:r>
      <w:r w:rsidR="00C034B7">
        <w:rPr>
          <w:rFonts w:ascii="Times New Roman" w:hAnsi="Times New Roman" w:cs="Times New Roman"/>
          <w:lang w:val="en-CA"/>
        </w:rPr>
        <w:t>ent</w:t>
      </w:r>
      <w:r w:rsidR="005F5CD3">
        <w:rPr>
          <w:rFonts w:ascii="Times New Roman" w:hAnsi="Times New Roman" w:cs="Times New Roman"/>
          <w:lang w:val="en-CA"/>
        </w:rPr>
        <w:t xml:space="preserve"> </w:t>
      </w:r>
      <w:r w:rsidR="008E6462">
        <w:rPr>
          <w:rFonts w:ascii="Times New Roman" w:hAnsi="Times New Roman" w:cs="Times New Roman"/>
          <w:lang w:val="en-CA"/>
        </w:rPr>
        <w:t>[3</w:t>
      </w:r>
      <w:r w:rsidR="00D34192">
        <w:rPr>
          <w:rFonts w:ascii="Times New Roman" w:hAnsi="Times New Roman" w:cs="Times New Roman"/>
          <w:lang w:val="en-CA"/>
        </w:rPr>
        <w:t>]</w:t>
      </w:r>
      <w:r w:rsidR="00C034B7">
        <w:rPr>
          <w:rFonts w:ascii="Times New Roman" w:hAnsi="Times New Roman" w:cs="Times New Roman"/>
          <w:lang w:val="en-CA"/>
        </w:rPr>
        <w:t>.</w:t>
      </w:r>
    </w:p>
    <w:p w14:paraId="0B1C85F7" w14:textId="4A87A867" w:rsidR="001A5E7B" w:rsidRPr="001A5E7B" w:rsidRDefault="001A5E7B" w:rsidP="009B196B">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lastRenderedPageBreak/>
        <w:t>The Alberta Human Rights Commission:</w:t>
      </w:r>
      <w:r w:rsidR="0089352D">
        <w:rPr>
          <w:rFonts w:ascii="Times New Roman" w:hAnsi="Times New Roman" w:cs="Times New Roman"/>
          <w:lang w:val="en-CA"/>
        </w:rPr>
        <w:t xml:space="preserve"> </w:t>
      </w:r>
      <w:r w:rsidR="00B24C53">
        <w:rPr>
          <w:rFonts w:ascii="Times New Roman" w:hAnsi="Times New Roman" w:cs="Times New Roman"/>
          <w:lang w:val="en-CA"/>
        </w:rPr>
        <w:t>A c</w:t>
      </w:r>
      <w:r w:rsidR="00C0335F">
        <w:rPr>
          <w:rFonts w:ascii="Times New Roman" w:hAnsi="Times New Roman" w:cs="Times New Roman"/>
          <w:lang w:val="en-CA"/>
        </w:rPr>
        <w:t>ommission</w:t>
      </w:r>
      <w:r w:rsidR="0089352D">
        <w:rPr>
          <w:rFonts w:ascii="Times New Roman" w:hAnsi="Times New Roman" w:cs="Times New Roman"/>
          <w:lang w:val="en-CA"/>
        </w:rPr>
        <w:t xml:space="preserve"> in charge of </w:t>
      </w:r>
      <w:r w:rsidR="00E629FC">
        <w:rPr>
          <w:rFonts w:ascii="Times New Roman" w:hAnsi="Times New Roman" w:cs="Times New Roman"/>
          <w:lang w:val="en-CA"/>
        </w:rPr>
        <w:t>managing human right complaints</w:t>
      </w:r>
      <w:r w:rsidR="00177744">
        <w:rPr>
          <w:rFonts w:ascii="Times New Roman" w:hAnsi="Times New Roman" w:cs="Times New Roman"/>
          <w:lang w:val="en-CA"/>
        </w:rPr>
        <w:t>.</w:t>
      </w:r>
      <w:r w:rsidR="0076534B">
        <w:rPr>
          <w:rFonts w:ascii="Times New Roman" w:hAnsi="Times New Roman" w:cs="Times New Roman"/>
          <w:lang w:val="en-CA"/>
        </w:rPr>
        <w:t xml:space="preserve"> Specifically, the complaint sub</w:t>
      </w:r>
      <w:r w:rsidR="007719EA">
        <w:rPr>
          <w:rFonts w:ascii="Times New Roman" w:hAnsi="Times New Roman" w:cs="Times New Roman"/>
          <w:lang w:val="en-CA"/>
        </w:rPr>
        <w:t>mitted by Mr. Mihaly</w:t>
      </w:r>
      <w:r w:rsidR="00513603">
        <w:rPr>
          <w:rFonts w:ascii="Times New Roman" w:hAnsi="Times New Roman" w:cs="Times New Roman"/>
          <w:lang w:val="en-CA"/>
        </w:rPr>
        <w:t>. T</w:t>
      </w:r>
      <w:r w:rsidR="007719EA">
        <w:rPr>
          <w:rFonts w:ascii="Times New Roman" w:hAnsi="Times New Roman" w:cs="Times New Roman"/>
          <w:lang w:val="en-CA"/>
        </w:rPr>
        <w:t>hey o</w:t>
      </w:r>
      <w:r w:rsidR="0076534B">
        <w:rPr>
          <w:rFonts w:ascii="Times New Roman" w:hAnsi="Times New Roman" w:cs="Times New Roman"/>
          <w:lang w:val="en-CA"/>
        </w:rPr>
        <w:t xml:space="preserve">versaw and directed </w:t>
      </w:r>
      <w:r w:rsidR="00F74BFE">
        <w:rPr>
          <w:rFonts w:ascii="Times New Roman" w:hAnsi="Times New Roman" w:cs="Times New Roman"/>
          <w:lang w:val="en-CA"/>
        </w:rPr>
        <w:t xml:space="preserve">the human rights </w:t>
      </w:r>
      <w:r w:rsidR="007719EA">
        <w:rPr>
          <w:rFonts w:ascii="Times New Roman" w:hAnsi="Times New Roman" w:cs="Times New Roman"/>
          <w:lang w:val="en-CA"/>
        </w:rPr>
        <w:t xml:space="preserve">tribunal after </w:t>
      </w:r>
      <w:r w:rsidR="00116A71">
        <w:rPr>
          <w:rFonts w:ascii="Times New Roman" w:hAnsi="Times New Roman" w:cs="Times New Roman"/>
          <w:lang w:val="en-CA"/>
        </w:rPr>
        <w:t>both parties were u</w:t>
      </w:r>
      <w:r w:rsidR="00D34192">
        <w:rPr>
          <w:rFonts w:ascii="Times New Roman" w:hAnsi="Times New Roman" w:cs="Times New Roman"/>
          <w:lang w:val="en-CA"/>
        </w:rPr>
        <w:t xml:space="preserve">nable to resolve the </w:t>
      </w:r>
      <w:r w:rsidR="00513603">
        <w:rPr>
          <w:rFonts w:ascii="Times New Roman" w:hAnsi="Times New Roman" w:cs="Times New Roman"/>
          <w:lang w:val="en-CA"/>
        </w:rPr>
        <w:t xml:space="preserve">complaint </w:t>
      </w:r>
      <w:r w:rsidR="00340426">
        <w:rPr>
          <w:rFonts w:ascii="Times New Roman" w:hAnsi="Times New Roman" w:cs="Times New Roman"/>
          <w:lang w:val="en-CA"/>
        </w:rPr>
        <w:t>[4</w:t>
      </w:r>
      <w:r w:rsidR="002C6A3B">
        <w:rPr>
          <w:rFonts w:ascii="Times New Roman" w:hAnsi="Times New Roman" w:cs="Times New Roman"/>
          <w:lang w:val="en-CA"/>
        </w:rPr>
        <w:t>]</w:t>
      </w:r>
      <w:r w:rsidR="00513603">
        <w:rPr>
          <w:rFonts w:ascii="Times New Roman" w:hAnsi="Times New Roman" w:cs="Times New Roman"/>
          <w:lang w:val="en-CA"/>
        </w:rPr>
        <w:t>.</w:t>
      </w:r>
    </w:p>
    <w:p w14:paraId="604BFC37" w14:textId="00FC6C78" w:rsidR="009B196B" w:rsidRPr="00EE17F9" w:rsidRDefault="00EE17F9" w:rsidP="009B196B">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Mr. Ladislav Mihaly:</w:t>
      </w:r>
      <w:r w:rsidR="0008444A">
        <w:rPr>
          <w:rFonts w:ascii="Times New Roman" w:hAnsi="Times New Roman" w:cs="Times New Roman"/>
          <w:lang w:val="en-CA"/>
        </w:rPr>
        <w:t xml:space="preserve"> </w:t>
      </w:r>
      <w:r w:rsidR="003364C4">
        <w:rPr>
          <w:rFonts w:ascii="Times New Roman" w:hAnsi="Times New Roman" w:cs="Times New Roman"/>
          <w:lang w:val="en-CA"/>
        </w:rPr>
        <w:t>An engineer from Czechoslovakia that applied for membership to APEGA</w:t>
      </w:r>
      <w:r w:rsidR="0084292A">
        <w:rPr>
          <w:rFonts w:ascii="Times New Roman" w:hAnsi="Times New Roman" w:cs="Times New Roman"/>
          <w:lang w:val="en-CA"/>
        </w:rPr>
        <w:t xml:space="preserve"> and was denied </w:t>
      </w:r>
      <w:r w:rsidR="002753BE">
        <w:rPr>
          <w:rFonts w:ascii="Times New Roman" w:hAnsi="Times New Roman" w:cs="Times New Roman"/>
          <w:lang w:val="en-CA"/>
        </w:rPr>
        <w:t>after failing to pass the NPPE exam and take the other competency exams. As a result, he imputed a complaint</w:t>
      </w:r>
      <w:r w:rsidR="007A1819">
        <w:rPr>
          <w:rFonts w:ascii="Times New Roman" w:hAnsi="Times New Roman" w:cs="Times New Roman"/>
          <w:lang w:val="en-CA"/>
        </w:rPr>
        <w:t xml:space="preserve"> about discrimination</w:t>
      </w:r>
      <w:r w:rsidR="002753BE">
        <w:rPr>
          <w:rFonts w:ascii="Times New Roman" w:hAnsi="Times New Roman" w:cs="Times New Roman"/>
          <w:lang w:val="en-CA"/>
        </w:rPr>
        <w:t xml:space="preserve"> </w:t>
      </w:r>
      <w:r w:rsidR="007A1819">
        <w:rPr>
          <w:rFonts w:ascii="Times New Roman" w:hAnsi="Times New Roman" w:cs="Times New Roman"/>
          <w:lang w:val="en-CA"/>
        </w:rPr>
        <w:t xml:space="preserve">to the Human Rights commission </w:t>
      </w:r>
      <w:r w:rsidR="00F97899">
        <w:rPr>
          <w:rFonts w:ascii="Times New Roman" w:hAnsi="Times New Roman" w:cs="Times New Roman"/>
          <w:lang w:val="en-CA"/>
        </w:rPr>
        <w:t xml:space="preserve">against APEGA. </w:t>
      </w:r>
      <w:r w:rsidR="007A0F04">
        <w:rPr>
          <w:rFonts w:ascii="Times New Roman" w:hAnsi="Times New Roman" w:cs="Times New Roman"/>
          <w:lang w:val="en-CA"/>
        </w:rPr>
        <w:t>The Human rights tribunal supported his complaint and he was granted</w:t>
      </w:r>
      <w:r w:rsidR="005C6EC2">
        <w:rPr>
          <w:rFonts w:ascii="Times New Roman" w:hAnsi="Times New Roman" w:cs="Times New Roman"/>
          <w:lang w:val="en-CA"/>
        </w:rPr>
        <w:t xml:space="preserve"> $10,000 and reconsideration from APEGA. Mr. Mihaly then appealed the decision </w:t>
      </w:r>
      <w:r w:rsidR="004C5515">
        <w:rPr>
          <w:rFonts w:ascii="Times New Roman" w:hAnsi="Times New Roman" w:cs="Times New Roman"/>
          <w:lang w:val="en-CA"/>
        </w:rPr>
        <w:t>along with APEGA</w:t>
      </w:r>
      <w:r w:rsidR="00751A9B">
        <w:rPr>
          <w:rFonts w:ascii="Times New Roman" w:hAnsi="Times New Roman" w:cs="Times New Roman"/>
          <w:lang w:val="en-CA"/>
        </w:rPr>
        <w:t xml:space="preserve">. The final </w:t>
      </w:r>
      <w:r w:rsidR="00A13CC7">
        <w:rPr>
          <w:rFonts w:ascii="Times New Roman" w:hAnsi="Times New Roman" w:cs="Times New Roman"/>
          <w:lang w:val="en-CA"/>
        </w:rPr>
        <w:t>verdict</w:t>
      </w:r>
      <w:r w:rsidR="00751A9B">
        <w:rPr>
          <w:rFonts w:ascii="Times New Roman" w:hAnsi="Times New Roman" w:cs="Times New Roman"/>
          <w:lang w:val="en-CA"/>
        </w:rPr>
        <w:t xml:space="preserve"> </w:t>
      </w:r>
      <w:r w:rsidR="004952FE">
        <w:rPr>
          <w:rFonts w:ascii="Times New Roman" w:hAnsi="Times New Roman" w:cs="Times New Roman"/>
          <w:lang w:val="en-CA"/>
        </w:rPr>
        <w:t>saw the decision of the tribunal reversed and Mr. Mihaly’</w:t>
      </w:r>
      <w:r w:rsidR="00892E51">
        <w:rPr>
          <w:rFonts w:ascii="Times New Roman" w:hAnsi="Times New Roman" w:cs="Times New Roman"/>
          <w:lang w:val="en-CA"/>
        </w:rPr>
        <w:t>s complaint</w:t>
      </w:r>
      <w:r w:rsidR="004952FE">
        <w:rPr>
          <w:rFonts w:ascii="Times New Roman" w:hAnsi="Times New Roman" w:cs="Times New Roman"/>
          <w:lang w:val="en-CA"/>
        </w:rPr>
        <w:t xml:space="preserve"> </w:t>
      </w:r>
      <w:r w:rsidR="00A13CC7">
        <w:rPr>
          <w:rFonts w:ascii="Times New Roman" w:hAnsi="Times New Roman" w:cs="Times New Roman"/>
          <w:lang w:val="en-CA"/>
        </w:rPr>
        <w:t xml:space="preserve">was </w:t>
      </w:r>
      <w:r w:rsidR="00892E51">
        <w:rPr>
          <w:rFonts w:ascii="Times New Roman" w:hAnsi="Times New Roman" w:cs="Times New Roman"/>
          <w:lang w:val="en-CA"/>
        </w:rPr>
        <w:t xml:space="preserve">dismissed. </w:t>
      </w:r>
    </w:p>
    <w:p w14:paraId="5E17BF9E" w14:textId="00A878A2" w:rsidR="00EE17F9" w:rsidRPr="000073F9" w:rsidRDefault="000073F9" w:rsidP="009B196B">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CEAB:</w:t>
      </w:r>
      <w:r w:rsidR="00A13CC7">
        <w:rPr>
          <w:rFonts w:ascii="Times New Roman" w:hAnsi="Times New Roman" w:cs="Times New Roman"/>
          <w:lang w:val="en-CA"/>
        </w:rPr>
        <w:t xml:space="preserve"> The c</w:t>
      </w:r>
      <w:r w:rsidR="00F34A53">
        <w:rPr>
          <w:rFonts w:ascii="Times New Roman" w:hAnsi="Times New Roman" w:cs="Times New Roman"/>
          <w:lang w:val="en-CA"/>
        </w:rPr>
        <w:t xml:space="preserve">ommittee in charge of </w:t>
      </w:r>
      <w:r w:rsidR="004B07EC">
        <w:rPr>
          <w:rFonts w:ascii="Times New Roman" w:hAnsi="Times New Roman" w:cs="Times New Roman"/>
          <w:lang w:val="en-CA"/>
        </w:rPr>
        <w:t>certifying and accrediting various countries and school</w:t>
      </w:r>
      <w:r w:rsidR="009568B0">
        <w:rPr>
          <w:rFonts w:ascii="Times New Roman" w:hAnsi="Times New Roman" w:cs="Times New Roman"/>
          <w:lang w:val="en-CA"/>
        </w:rPr>
        <w:t>s</w:t>
      </w:r>
      <w:r w:rsidR="004B07EC">
        <w:rPr>
          <w:rFonts w:ascii="Times New Roman" w:hAnsi="Times New Roman" w:cs="Times New Roman"/>
          <w:lang w:val="en-CA"/>
        </w:rPr>
        <w:t xml:space="preserve"> that wish to be recognized</w:t>
      </w:r>
      <w:r w:rsidR="009568B0">
        <w:rPr>
          <w:rFonts w:ascii="Times New Roman" w:hAnsi="Times New Roman" w:cs="Times New Roman"/>
          <w:lang w:val="en-CA"/>
        </w:rPr>
        <w:t xml:space="preserve"> by APEGA as </w:t>
      </w:r>
      <w:r w:rsidR="0037686B">
        <w:rPr>
          <w:rFonts w:ascii="Times New Roman" w:hAnsi="Times New Roman" w:cs="Times New Roman"/>
          <w:lang w:val="en-CA"/>
        </w:rPr>
        <w:t xml:space="preserve">having equivalent engineering programs as offered in Alberta. This may be reached by regular </w:t>
      </w:r>
      <w:r w:rsidR="00F66EC0">
        <w:rPr>
          <w:rFonts w:ascii="Times New Roman" w:hAnsi="Times New Roman" w:cs="Times New Roman"/>
          <w:lang w:val="en-CA"/>
        </w:rPr>
        <w:t>accreditation</w:t>
      </w:r>
      <w:r w:rsidR="0037686B">
        <w:rPr>
          <w:rFonts w:ascii="Times New Roman" w:hAnsi="Times New Roman" w:cs="Times New Roman"/>
          <w:lang w:val="en-CA"/>
        </w:rPr>
        <w:t xml:space="preserve"> or joining </w:t>
      </w:r>
      <w:r w:rsidR="00F66EC0">
        <w:rPr>
          <w:rFonts w:ascii="Times New Roman" w:hAnsi="Times New Roman" w:cs="Times New Roman"/>
          <w:lang w:val="en-CA"/>
        </w:rPr>
        <w:t xml:space="preserve">an MRA with Canada. </w:t>
      </w:r>
      <w:r w:rsidR="00215867">
        <w:rPr>
          <w:rFonts w:ascii="Times New Roman" w:hAnsi="Times New Roman" w:cs="Times New Roman"/>
          <w:lang w:val="en-CA"/>
        </w:rPr>
        <w:t>The CEAB is important in ensuring</w:t>
      </w:r>
      <w:r w:rsidR="00F90171">
        <w:rPr>
          <w:rFonts w:ascii="Times New Roman" w:hAnsi="Times New Roman" w:cs="Times New Roman"/>
          <w:lang w:val="en-CA"/>
        </w:rPr>
        <w:t xml:space="preserve"> the safety and competency of other </w:t>
      </w:r>
      <w:r w:rsidR="00342F43">
        <w:rPr>
          <w:rFonts w:ascii="Times New Roman" w:hAnsi="Times New Roman" w:cs="Times New Roman"/>
          <w:lang w:val="en-CA"/>
        </w:rPr>
        <w:t>school</w:t>
      </w:r>
      <w:r w:rsidR="00215867">
        <w:rPr>
          <w:rFonts w:ascii="Times New Roman" w:hAnsi="Times New Roman" w:cs="Times New Roman"/>
          <w:lang w:val="en-CA"/>
        </w:rPr>
        <w:t>s</w:t>
      </w:r>
      <w:r w:rsidR="00342F43">
        <w:rPr>
          <w:rFonts w:ascii="Times New Roman" w:hAnsi="Times New Roman" w:cs="Times New Roman"/>
          <w:lang w:val="en-CA"/>
        </w:rPr>
        <w:t xml:space="preserve">. </w:t>
      </w:r>
      <w:r w:rsidR="007C543B">
        <w:rPr>
          <w:rFonts w:ascii="Times New Roman" w:hAnsi="Times New Roman" w:cs="Times New Roman"/>
          <w:lang w:val="en-CA"/>
        </w:rPr>
        <w:t>Regarding</w:t>
      </w:r>
      <w:r w:rsidR="00342F43">
        <w:rPr>
          <w:rFonts w:ascii="Times New Roman" w:hAnsi="Times New Roman" w:cs="Times New Roman"/>
          <w:lang w:val="en-CA"/>
        </w:rPr>
        <w:t xml:space="preserve"> </w:t>
      </w:r>
      <w:r w:rsidR="009944C4">
        <w:rPr>
          <w:rFonts w:ascii="Times New Roman" w:hAnsi="Times New Roman" w:cs="Times New Roman"/>
          <w:lang w:val="en-CA"/>
        </w:rPr>
        <w:t xml:space="preserve">Mr. Mihaly’s </w:t>
      </w:r>
      <w:r w:rsidR="002C667E">
        <w:rPr>
          <w:rFonts w:ascii="Times New Roman" w:hAnsi="Times New Roman" w:cs="Times New Roman"/>
          <w:lang w:val="en-CA"/>
        </w:rPr>
        <w:t>case,</w:t>
      </w:r>
      <w:r w:rsidR="00342F43">
        <w:rPr>
          <w:rFonts w:ascii="Times New Roman" w:hAnsi="Times New Roman" w:cs="Times New Roman"/>
          <w:lang w:val="en-CA"/>
        </w:rPr>
        <w:t xml:space="preserve"> if such </w:t>
      </w:r>
      <w:r w:rsidR="002C667E">
        <w:rPr>
          <w:rFonts w:ascii="Times New Roman" w:hAnsi="Times New Roman" w:cs="Times New Roman"/>
          <w:lang w:val="en-CA"/>
        </w:rPr>
        <w:t>claims</w:t>
      </w:r>
      <w:r w:rsidR="00342F43">
        <w:rPr>
          <w:rFonts w:ascii="Times New Roman" w:hAnsi="Times New Roman" w:cs="Times New Roman"/>
          <w:lang w:val="en-CA"/>
        </w:rPr>
        <w:t xml:space="preserve"> were seen as discriminatory</w:t>
      </w:r>
      <w:r w:rsidR="00215867">
        <w:rPr>
          <w:rFonts w:ascii="Times New Roman" w:hAnsi="Times New Roman" w:cs="Times New Roman"/>
          <w:lang w:val="en-CA"/>
        </w:rPr>
        <w:t>,</w:t>
      </w:r>
      <w:r w:rsidR="00342F43">
        <w:rPr>
          <w:rFonts w:ascii="Times New Roman" w:hAnsi="Times New Roman" w:cs="Times New Roman"/>
          <w:lang w:val="en-CA"/>
        </w:rPr>
        <w:t xml:space="preserve"> and individuals were not required to write additional exams</w:t>
      </w:r>
      <w:r w:rsidR="002C667E">
        <w:rPr>
          <w:rFonts w:ascii="Times New Roman" w:hAnsi="Times New Roman" w:cs="Times New Roman"/>
          <w:lang w:val="en-CA"/>
        </w:rPr>
        <w:t>,</w:t>
      </w:r>
      <w:r w:rsidR="00342F43">
        <w:rPr>
          <w:rFonts w:ascii="Times New Roman" w:hAnsi="Times New Roman" w:cs="Times New Roman"/>
          <w:lang w:val="en-CA"/>
        </w:rPr>
        <w:t xml:space="preserve"> the work of CEAB would be for naught</w:t>
      </w:r>
      <w:r w:rsidR="002C667E">
        <w:rPr>
          <w:rFonts w:ascii="Times New Roman" w:hAnsi="Times New Roman" w:cs="Times New Roman"/>
          <w:lang w:val="en-CA"/>
        </w:rPr>
        <w:t>,</w:t>
      </w:r>
      <w:r w:rsidR="00342F43">
        <w:rPr>
          <w:rFonts w:ascii="Times New Roman" w:hAnsi="Times New Roman" w:cs="Times New Roman"/>
          <w:lang w:val="en-CA"/>
        </w:rPr>
        <w:t xml:space="preserve"> as school experience would no longer have the same recognition. </w:t>
      </w:r>
    </w:p>
    <w:p w14:paraId="501EF0FB" w14:textId="77777777" w:rsidR="008B6068" w:rsidRPr="000405F9" w:rsidRDefault="000405F9" w:rsidP="00B63C43">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Dean David Lynch:</w:t>
      </w:r>
      <w:r w:rsidR="00C03A57">
        <w:rPr>
          <w:rFonts w:ascii="Times New Roman" w:hAnsi="Times New Roman" w:cs="Times New Roman"/>
          <w:lang w:val="en-CA"/>
        </w:rPr>
        <w:t xml:space="preserve"> Has a statutory position of APEGA’</w:t>
      </w:r>
      <w:r w:rsidR="00542707">
        <w:rPr>
          <w:rFonts w:ascii="Times New Roman" w:hAnsi="Times New Roman" w:cs="Times New Roman"/>
          <w:lang w:val="en-CA"/>
        </w:rPr>
        <w:t>s board of examiners</w:t>
      </w:r>
      <w:r w:rsidR="0089748B">
        <w:rPr>
          <w:rFonts w:ascii="Times New Roman" w:hAnsi="Times New Roman" w:cs="Times New Roman"/>
          <w:lang w:val="en-CA"/>
        </w:rPr>
        <w:t>. He</w:t>
      </w:r>
      <w:r w:rsidR="00542707">
        <w:rPr>
          <w:rFonts w:ascii="Times New Roman" w:hAnsi="Times New Roman" w:cs="Times New Roman"/>
          <w:lang w:val="en-CA"/>
        </w:rPr>
        <w:t xml:space="preserve"> appeared as an expert witness to give testimony about </w:t>
      </w:r>
      <w:r w:rsidR="0089748B">
        <w:rPr>
          <w:rFonts w:ascii="Times New Roman" w:hAnsi="Times New Roman" w:cs="Times New Roman"/>
          <w:lang w:val="en-CA"/>
        </w:rPr>
        <w:t xml:space="preserve">international agreements and evaluation of credentials of engineers, specifically those educated outside of Canada. </w:t>
      </w:r>
    </w:p>
    <w:p w14:paraId="4E0FAC31" w14:textId="7BB5A190" w:rsidR="000405F9" w:rsidRPr="00667120" w:rsidRDefault="00183DDB" w:rsidP="00B63C43">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Dr. Gary Faulkner</w:t>
      </w:r>
      <w:r w:rsidR="00667120">
        <w:rPr>
          <w:rFonts w:ascii="Times New Roman" w:hAnsi="Times New Roman" w:cs="Times New Roman"/>
          <w:u w:val="single"/>
          <w:lang w:val="en-CA"/>
        </w:rPr>
        <w:t>:</w:t>
      </w:r>
      <w:r w:rsidR="003B7305">
        <w:rPr>
          <w:rFonts w:ascii="Times New Roman" w:hAnsi="Times New Roman" w:cs="Times New Roman"/>
          <w:lang w:val="en-CA"/>
        </w:rPr>
        <w:t xml:space="preserve"> </w:t>
      </w:r>
      <w:r w:rsidR="003B7305" w:rsidRPr="003B7305">
        <w:rPr>
          <w:rFonts w:ascii="Times New Roman" w:hAnsi="Times New Roman" w:cs="Times New Roman"/>
          <w:lang w:val="en-CA"/>
        </w:rPr>
        <w:t>The chair of the Board of Examiners for APEGA.</w:t>
      </w:r>
      <w:r w:rsidR="0033261E">
        <w:rPr>
          <w:rFonts w:ascii="Times New Roman" w:hAnsi="Times New Roman" w:cs="Times New Roman"/>
          <w:lang w:val="en-CA"/>
        </w:rPr>
        <w:t xml:space="preserve"> He gave evidence regarding the application process</w:t>
      </w:r>
      <w:r w:rsidR="00D03ED7">
        <w:rPr>
          <w:rFonts w:ascii="Times New Roman" w:hAnsi="Times New Roman" w:cs="Times New Roman"/>
          <w:lang w:val="en-CA"/>
        </w:rPr>
        <w:t xml:space="preserve"> </w:t>
      </w:r>
      <w:r w:rsidR="0033261E">
        <w:rPr>
          <w:rFonts w:ascii="Times New Roman" w:hAnsi="Times New Roman" w:cs="Times New Roman"/>
          <w:lang w:val="en-CA"/>
        </w:rPr>
        <w:t xml:space="preserve">of APEGA </w:t>
      </w:r>
      <w:r w:rsidR="00D03ED7">
        <w:rPr>
          <w:rFonts w:ascii="Times New Roman" w:hAnsi="Times New Roman" w:cs="Times New Roman"/>
          <w:lang w:val="en-CA"/>
        </w:rPr>
        <w:t xml:space="preserve">and </w:t>
      </w:r>
      <w:r w:rsidR="006C6EA6">
        <w:rPr>
          <w:rFonts w:ascii="Times New Roman" w:hAnsi="Times New Roman" w:cs="Times New Roman"/>
          <w:lang w:val="en-CA"/>
        </w:rPr>
        <w:t xml:space="preserve">the scope of </w:t>
      </w:r>
      <w:r w:rsidR="00D03ED7">
        <w:rPr>
          <w:rFonts w:ascii="Times New Roman" w:hAnsi="Times New Roman" w:cs="Times New Roman"/>
          <w:lang w:val="en-CA"/>
        </w:rPr>
        <w:t xml:space="preserve">work involved. </w:t>
      </w:r>
      <w:r w:rsidR="00F1569C">
        <w:rPr>
          <w:rFonts w:ascii="Times New Roman" w:hAnsi="Times New Roman" w:cs="Times New Roman"/>
          <w:lang w:val="en-CA"/>
        </w:rPr>
        <w:t>As well as</w:t>
      </w:r>
      <w:r w:rsidR="006C6EA6">
        <w:rPr>
          <w:rFonts w:ascii="Times New Roman" w:hAnsi="Times New Roman" w:cs="Times New Roman"/>
          <w:lang w:val="en-CA"/>
        </w:rPr>
        <w:t>,</w:t>
      </w:r>
      <w:r w:rsidR="00F1569C">
        <w:rPr>
          <w:rFonts w:ascii="Times New Roman" w:hAnsi="Times New Roman" w:cs="Times New Roman"/>
          <w:lang w:val="en-CA"/>
        </w:rPr>
        <w:t xml:space="preserve"> </w:t>
      </w:r>
      <w:r w:rsidR="00CD1828">
        <w:rPr>
          <w:rFonts w:ascii="Times New Roman" w:hAnsi="Times New Roman" w:cs="Times New Roman"/>
          <w:lang w:val="en-CA"/>
        </w:rPr>
        <w:t xml:space="preserve">the advisory of other committees, including CEAB. </w:t>
      </w:r>
      <w:r w:rsidR="00D03ED7">
        <w:rPr>
          <w:rFonts w:ascii="Times New Roman" w:hAnsi="Times New Roman" w:cs="Times New Roman"/>
          <w:lang w:val="en-CA"/>
        </w:rPr>
        <w:t>Having been one of those involved in reviewing Mr. Mihaly’s case</w:t>
      </w:r>
      <w:r w:rsidR="00B638A3">
        <w:rPr>
          <w:rFonts w:ascii="Times New Roman" w:hAnsi="Times New Roman" w:cs="Times New Roman"/>
          <w:lang w:val="en-CA"/>
        </w:rPr>
        <w:t>,</w:t>
      </w:r>
      <w:r w:rsidR="00D03ED7">
        <w:rPr>
          <w:rFonts w:ascii="Times New Roman" w:hAnsi="Times New Roman" w:cs="Times New Roman"/>
          <w:lang w:val="en-CA"/>
        </w:rPr>
        <w:t xml:space="preserve"> </w:t>
      </w:r>
      <w:r w:rsidR="001334DB">
        <w:rPr>
          <w:rFonts w:ascii="Times New Roman" w:hAnsi="Times New Roman" w:cs="Times New Roman"/>
          <w:lang w:val="en-CA"/>
        </w:rPr>
        <w:t xml:space="preserve">he </w:t>
      </w:r>
      <w:r w:rsidR="00CD6D28">
        <w:rPr>
          <w:rFonts w:ascii="Times New Roman" w:hAnsi="Times New Roman" w:cs="Times New Roman"/>
          <w:lang w:val="en-CA"/>
        </w:rPr>
        <w:t xml:space="preserve">verified and explained </w:t>
      </w:r>
      <w:r w:rsidR="006C6EA6">
        <w:rPr>
          <w:rFonts w:ascii="Times New Roman" w:hAnsi="Times New Roman" w:cs="Times New Roman"/>
          <w:lang w:val="en-CA"/>
        </w:rPr>
        <w:t xml:space="preserve">the decision that required Mr. Mihaly to take additional competency exams. </w:t>
      </w:r>
    </w:p>
    <w:p w14:paraId="4A4DB9EE" w14:textId="77777777" w:rsidR="00667120" w:rsidRPr="00B63C43" w:rsidRDefault="00667120" w:rsidP="00B63C43">
      <w:pPr>
        <w:pStyle w:val="ListParagraph"/>
        <w:numPr>
          <w:ilvl w:val="0"/>
          <w:numId w:val="2"/>
        </w:numPr>
        <w:rPr>
          <w:rFonts w:ascii="Times New Roman" w:hAnsi="Times New Roman" w:cs="Times New Roman"/>
          <w:lang w:val="en-CA"/>
        </w:rPr>
      </w:pPr>
      <w:r>
        <w:rPr>
          <w:rFonts w:ascii="Times New Roman" w:hAnsi="Times New Roman" w:cs="Times New Roman"/>
          <w:u w:val="single"/>
          <w:lang w:val="en-CA"/>
        </w:rPr>
        <w:t>Mr. Mark Tokarik:</w:t>
      </w:r>
      <w:r w:rsidR="006C6EA6">
        <w:rPr>
          <w:rFonts w:ascii="Times New Roman" w:hAnsi="Times New Roman" w:cs="Times New Roman"/>
          <w:lang w:val="en-CA"/>
        </w:rPr>
        <w:t xml:space="preserve"> </w:t>
      </w:r>
      <w:r w:rsidR="00802B8B">
        <w:rPr>
          <w:rFonts w:ascii="Times New Roman" w:hAnsi="Times New Roman" w:cs="Times New Roman"/>
          <w:lang w:val="en-CA"/>
        </w:rPr>
        <w:t xml:space="preserve">Director of registration for APEGA </w:t>
      </w:r>
      <w:r w:rsidR="004E1883">
        <w:rPr>
          <w:rFonts w:ascii="Times New Roman" w:hAnsi="Times New Roman" w:cs="Times New Roman"/>
          <w:lang w:val="en-CA"/>
        </w:rPr>
        <w:t>who testified abo</w:t>
      </w:r>
      <w:r w:rsidR="00622E33">
        <w:rPr>
          <w:rFonts w:ascii="Times New Roman" w:hAnsi="Times New Roman" w:cs="Times New Roman"/>
          <w:lang w:val="en-CA"/>
        </w:rPr>
        <w:t xml:space="preserve">ut the APEGA selection process. Providing information to support its </w:t>
      </w:r>
      <w:r w:rsidR="00F84960">
        <w:rPr>
          <w:rFonts w:ascii="Times New Roman" w:hAnsi="Times New Roman" w:cs="Times New Roman"/>
          <w:lang w:val="en-CA"/>
        </w:rPr>
        <w:t>indiscriminately</w:t>
      </w:r>
      <w:r w:rsidR="00622E33">
        <w:rPr>
          <w:rFonts w:ascii="Times New Roman" w:hAnsi="Times New Roman" w:cs="Times New Roman"/>
          <w:lang w:val="en-CA"/>
        </w:rPr>
        <w:t xml:space="preserve"> nature</w:t>
      </w:r>
      <w:r w:rsidR="00F84960">
        <w:rPr>
          <w:rFonts w:ascii="Times New Roman" w:hAnsi="Times New Roman" w:cs="Times New Roman"/>
          <w:lang w:val="en-CA"/>
        </w:rPr>
        <w:t>,</w:t>
      </w:r>
      <w:r w:rsidR="00622E33">
        <w:rPr>
          <w:rFonts w:ascii="Times New Roman" w:hAnsi="Times New Roman" w:cs="Times New Roman"/>
          <w:lang w:val="en-CA"/>
        </w:rPr>
        <w:t xml:space="preserve"> that proves successful for the majority of </w:t>
      </w:r>
      <w:r w:rsidR="00F84960">
        <w:rPr>
          <w:rFonts w:ascii="Times New Roman" w:hAnsi="Times New Roman" w:cs="Times New Roman"/>
          <w:lang w:val="en-CA"/>
        </w:rPr>
        <w:t>individuals</w:t>
      </w:r>
      <w:r w:rsidR="00E73C9B">
        <w:rPr>
          <w:rFonts w:ascii="Times New Roman" w:hAnsi="Times New Roman" w:cs="Times New Roman"/>
          <w:lang w:val="en-CA"/>
        </w:rPr>
        <w:t>,</w:t>
      </w:r>
      <w:r w:rsidR="00F84960">
        <w:rPr>
          <w:rFonts w:ascii="Times New Roman" w:hAnsi="Times New Roman" w:cs="Times New Roman"/>
          <w:lang w:val="en-CA"/>
        </w:rPr>
        <w:t xml:space="preserve"> no matter their place of origin. </w:t>
      </w:r>
      <w:r w:rsidR="00A572C5">
        <w:rPr>
          <w:rFonts w:ascii="Times New Roman" w:hAnsi="Times New Roman" w:cs="Times New Roman"/>
          <w:lang w:val="en-CA"/>
        </w:rPr>
        <w:t>Having been involved in Mr. Mihaly’s case</w:t>
      </w:r>
      <w:r w:rsidR="003C5688">
        <w:rPr>
          <w:rFonts w:ascii="Times New Roman" w:hAnsi="Times New Roman" w:cs="Times New Roman"/>
          <w:lang w:val="en-CA"/>
        </w:rPr>
        <w:t>,</w:t>
      </w:r>
      <w:r w:rsidR="00A572C5">
        <w:rPr>
          <w:rFonts w:ascii="Times New Roman" w:hAnsi="Times New Roman" w:cs="Times New Roman"/>
          <w:lang w:val="en-CA"/>
        </w:rPr>
        <w:t xml:space="preserve"> he also discussed the history of the application and the efforts APEGA implemented to </w:t>
      </w:r>
      <w:r w:rsidR="003C5688">
        <w:rPr>
          <w:rFonts w:ascii="Times New Roman" w:hAnsi="Times New Roman" w:cs="Times New Roman"/>
          <w:lang w:val="en-CA"/>
        </w:rPr>
        <w:t xml:space="preserve">make Mr. Mihaly’s application successful.  </w:t>
      </w:r>
    </w:p>
    <w:p w14:paraId="22E2A90B" w14:textId="77777777" w:rsidR="001962FE" w:rsidRDefault="001962FE" w:rsidP="009B196B">
      <w:pPr>
        <w:rPr>
          <w:rFonts w:ascii="Times New Roman" w:hAnsi="Times New Roman" w:cs="Times New Roman"/>
          <w:b/>
          <w:sz w:val="28"/>
          <w:lang w:val="en-CA"/>
        </w:rPr>
      </w:pPr>
    </w:p>
    <w:p w14:paraId="6C7BCCB5" w14:textId="77777777" w:rsidR="009B196B" w:rsidRDefault="007253A8" w:rsidP="009B196B">
      <w:pPr>
        <w:rPr>
          <w:rFonts w:ascii="Times New Roman" w:hAnsi="Times New Roman" w:cs="Times New Roman"/>
          <w:b/>
          <w:sz w:val="28"/>
          <w:lang w:val="en-CA"/>
        </w:rPr>
      </w:pPr>
      <w:r>
        <w:rPr>
          <w:rFonts w:ascii="Times New Roman" w:hAnsi="Times New Roman" w:cs="Times New Roman"/>
          <w:b/>
          <w:sz w:val="28"/>
          <w:lang w:val="en-CA"/>
        </w:rPr>
        <w:t>BACKGROUND</w:t>
      </w:r>
    </w:p>
    <w:p w14:paraId="6469210E" w14:textId="77777777" w:rsidR="00666A82" w:rsidRDefault="00666A82" w:rsidP="009B196B">
      <w:pPr>
        <w:rPr>
          <w:rFonts w:ascii="Times New Roman" w:hAnsi="Times New Roman" w:cs="Times New Roman"/>
          <w:b/>
          <w:sz w:val="28"/>
          <w:lang w:val="en-CA"/>
        </w:rPr>
      </w:pPr>
    </w:p>
    <w:p w14:paraId="3026061B" w14:textId="77777777" w:rsidR="00666A82" w:rsidRDefault="00666A82" w:rsidP="009B196B">
      <w:pPr>
        <w:rPr>
          <w:rFonts w:ascii="Times New Roman" w:hAnsi="Times New Roman" w:cs="Times New Roman"/>
          <w:lang w:val="en-CA"/>
        </w:rPr>
      </w:pPr>
      <w:r>
        <w:rPr>
          <w:rFonts w:ascii="Times New Roman" w:hAnsi="Times New Roman" w:cs="Times New Roman"/>
          <w:lang w:val="en-CA"/>
        </w:rPr>
        <w:t xml:space="preserve">Mihaly v. APEGA is an excellent example of how disputes are resolved in the engineering profession. </w:t>
      </w:r>
      <w:r w:rsidR="00B72BC1">
        <w:rPr>
          <w:rFonts w:ascii="Times New Roman" w:hAnsi="Times New Roman" w:cs="Times New Roman"/>
          <w:lang w:val="en-CA"/>
        </w:rPr>
        <w:t>The</w:t>
      </w:r>
      <w:r>
        <w:rPr>
          <w:rFonts w:ascii="Times New Roman" w:hAnsi="Times New Roman" w:cs="Times New Roman"/>
          <w:lang w:val="en-CA"/>
        </w:rPr>
        <w:t xml:space="preserve"> information and </w:t>
      </w:r>
      <w:r w:rsidR="00205A25">
        <w:rPr>
          <w:rFonts w:ascii="Times New Roman" w:hAnsi="Times New Roman" w:cs="Times New Roman"/>
          <w:lang w:val="en-CA"/>
        </w:rPr>
        <w:t>series of events leading to</w:t>
      </w:r>
      <w:r w:rsidR="00B72BC1">
        <w:rPr>
          <w:rFonts w:ascii="Times New Roman" w:hAnsi="Times New Roman" w:cs="Times New Roman"/>
          <w:lang w:val="en-CA"/>
        </w:rPr>
        <w:t xml:space="preserve"> the case</w:t>
      </w:r>
      <w:r w:rsidR="00C45C28">
        <w:rPr>
          <w:rFonts w:ascii="Times New Roman" w:hAnsi="Times New Roman" w:cs="Times New Roman"/>
          <w:lang w:val="en-CA"/>
        </w:rPr>
        <w:t>, which now lies</w:t>
      </w:r>
      <w:r w:rsidR="00B72BC1">
        <w:rPr>
          <w:rFonts w:ascii="Times New Roman" w:hAnsi="Times New Roman" w:cs="Times New Roman"/>
          <w:lang w:val="en-CA"/>
        </w:rPr>
        <w:t xml:space="preserve"> before the Alberta Court of Appeals</w:t>
      </w:r>
      <w:r w:rsidR="00C45C28">
        <w:rPr>
          <w:rFonts w:ascii="Times New Roman" w:hAnsi="Times New Roman" w:cs="Times New Roman"/>
          <w:lang w:val="en-CA"/>
        </w:rPr>
        <w:t>,</w:t>
      </w:r>
      <w:r w:rsidR="00B72BC1">
        <w:rPr>
          <w:rFonts w:ascii="Times New Roman" w:hAnsi="Times New Roman" w:cs="Times New Roman"/>
          <w:lang w:val="en-CA"/>
        </w:rPr>
        <w:t xml:space="preserve"> </w:t>
      </w:r>
      <w:r w:rsidR="00C45C28">
        <w:rPr>
          <w:rFonts w:ascii="Times New Roman" w:hAnsi="Times New Roman" w:cs="Times New Roman"/>
          <w:lang w:val="en-CA"/>
        </w:rPr>
        <w:t>is</w:t>
      </w:r>
      <w:r w:rsidR="00205A25">
        <w:rPr>
          <w:rFonts w:ascii="Times New Roman" w:hAnsi="Times New Roman" w:cs="Times New Roman"/>
          <w:lang w:val="en-CA"/>
        </w:rPr>
        <w:t xml:space="preserve"> well established and not in dispute by either party. </w:t>
      </w:r>
      <w:r>
        <w:rPr>
          <w:rFonts w:ascii="Times New Roman" w:hAnsi="Times New Roman" w:cs="Times New Roman"/>
          <w:lang w:val="en-CA"/>
        </w:rPr>
        <w:t xml:space="preserve"> </w:t>
      </w:r>
    </w:p>
    <w:p w14:paraId="3DC5027D" w14:textId="77777777" w:rsidR="00205A25" w:rsidRDefault="00205A25" w:rsidP="009B196B">
      <w:pPr>
        <w:rPr>
          <w:rFonts w:ascii="Times New Roman" w:hAnsi="Times New Roman" w:cs="Times New Roman"/>
          <w:lang w:val="en-CA"/>
        </w:rPr>
      </w:pPr>
    </w:p>
    <w:p w14:paraId="49FD5698" w14:textId="60CCF573" w:rsidR="009B196B" w:rsidRDefault="00205A25" w:rsidP="009B196B">
      <w:pPr>
        <w:rPr>
          <w:rFonts w:ascii="Times New Roman" w:hAnsi="Times New Roman" w:cs="Times New Roman"/>
          <w:lang w:val="en-CA"/>
        </w:rPr>
      </w:pPr>
      <w:r>
        <w:rPr>
          <w:rFonts w:ascii="Times New Roman" w:hAnsi="Times New Roman" w:cs="Times New Roman"/>
          <w:lang w:val="en-CA"/>
        </w:rPr>
        <w:t xml:space="preserve">Mr. Mihaly was born, raised, and educated in </w:t>
      </w:r>
      <w:r w:rsidR="008B38DC">
        <w:rPr>
          <w:rFonts w:ascii="Times New Roman" w:hAnsi="Times New Roman" w:cs="Times New Roman"/>
          <w:lang w:val="en-CA"/>
        </w:rPr>
        <w:t xml:space="preserve">the </w:t>
      </w:r>
      <w:r>
        <w:rPr>
          <w:rFonts w:ascii="Times New Roman" w:hAnsi="Times New Roman" w:cs="Times New Roman"/>
          <w:lang w:val="en-CA"/>
        </w:rPr>
        <w:t xml:space="preserve">former Czechoslovakia. In 1975, he earned a M.Sc. diploma, with a specialization in technology of fuels and thermal energy from the Slovak Technical University. He then </w:t>
      </w:r>
      <w:r w:rsidR="00C45C28">
        <w:rPr>
          <w:rFonts w:ascii="Times New Roman" w:hAnsi="Times New Roman" w:cs="Times New Roman"/>
          <w:lang w:val="en-CA"/>
        </w:rPr>
        <w:t>moved</w:t>
      </w:r>
      <w:r>
        <w:rPr>
          <w:rFonts w:ascii="Times New Roman" w:hAnsi="Times New Roman" w:cs="Times New Roman"/>
          <w:lang w:val="en-CA"/>
        </w:rPr>
        <w:t xml:space="preserve"> to </w:t>
      </w:r>
      <w:r w:rsidR="00C13831">
        <w:rPr>
          <w:rFonts w:ascii="Times New Roman" w:hAnsi="Times New Roman" w:cs="Times New Roman"/>
          <w:lang w:val="en-CA"/>
        </w:rPr>
        <w:t>Canada and</w:t>
      </w:r>
      <w:r>
        <w:rPr>
          <w:rFonts w:ascii="Times New Roman" w:hAnsi="Times New Roman" w:cs="Times New Roman"/>
          <w:lang w:val="en-CA"/>
        </w:rPr>
        <w:t xml:space="preserve"> </w:t>
      </w:r>
      <w:r w:rsidR="00C45C28">
        <w:rPr>
          <w:rFonts w:ascii="Times New Roman" w:hAnsi="Times New Roman" w:cs="Times New Roman"/>
          <w:lang w:val="en-CA"/>
        </w:rPr>
        <w:t>applied</w:t>
      </w:r>
      <w:r>
        <w:rPr>
          <w:rFonts w:ascii="Times New Roman" w:hAnsi="Times New Roman" w:cs="Times New Roman"/>
          <w:lang w:val="en-CA"/>
        </w:rPr>
        <w:t xml:space="preserve"> for APEGA registration and a Professional </w:t>
      </w:r>
      <w:r w:rsidR="00C13831">
        <w:rPr>
          <w:rFonts w:ascii="Times New Roman" w:hAnsi="Times New Roman" w:cs="Times New Roman"/>
          <w:lang w:val="en-CA"/>
        </w:rPr>
        <w:t xml:space="preserve">Engineer certification in May of 1999. APEGA </w:t>
      </w:r>
      <w:r w:rsidR="00E24A8B">
        <w:rPr>
          <w:rFonts w:ascii="Times New Roman" w:hAnsi="Times New Roman" w:cs="Times New Roman"/>
          <w:lang w:val="en-CA"/>
        </w:rPr>
        <w:t>acknowledged his</w:t>
      </w:r>
      <w:r w:rsidR="00C13831">
        <w:rPr>
          <w:rFonts w:ascii="Times New Roman" w:hAnsi="Times New Roman" w:cs="Times New Roman"/>
          <w:lang w:val="en-CA"/>
        </w:rPr>
        <w:t xml:space="preserve"> application on May 13</w:t>
      </w:r>
      <w:r w:rsidR="00C13831" w:rsidRPr="00C13831">
        <w:rPr>
          <w:rFonts w:ascii="Times New Roman" w:hAnsi="Times New Roman" w:cs="Times New Roman"/>
          <w:vertAlign w:val="superscript"/>
          <w:lang w:val="en-CA"/>
        </w:rPr>
        <w:t>th</w:t>
      </w:r>
      <w:r w:rsidR="00C13831">
        <w:rPr>
          <w:rFonts w:ascii="Times New Roman" w:hAnsi="Times New Roman" w:cs="Times New Roman"/>
          <w:lang w:val="en-CA"/>
        </w:rPr>
        <w:t xml:space="preserve">, requested </w:t>
      </w:r>
      <w:r w:rsidR="00C45C28">
        <w:rPr>
          <w:rFonts w:ascii="Times New Roman" w:hAnsi="Times New Roman" w:cs="Times New Roman"/>
          <w:lang w:val="en-CA"/>
        </w:rPr>
        <w:t xml:space="preserve">that </w:t>
      </w:r>
      <w:r w:rsidR="00C13831">
        <w:rPr>
          <w:rFonts w:ascii="Times New Roman" w:hAnsi="Times New Roman" w:cs="Times New Roman"/>
          <w:lang w:val="en-CA"/>
        </w:rPr>
        <w:t>he send his transcripts</w:t>
      </w:r>
      <w:r w:rsidR="00C45C28">
        <w:rPr>
          <w:rFonts w:ascii="Times New Roman" w:hAnsi="Times New Roman" w:cs="Times New Roman"/>
          <w:lang w:val="en-CA"/>
        </w:rPr>
        <w:t>,</w:t>
      </w:r>
      <w:r w:rsidR="00C13831">
        <w:rPr>
          <w:rFonts w:ascii="Times New Roman" w:hAnsi="Times New Roman" w:cs="Times New Roman"/>
          <w:lang w:val="en-CA"/>
        </w:rPr>
        <w:t xml:space="preserve"> and</w:t>
      </w:r>
      <w:r w:rsidR="007A689E">
        <w:rPr>
          <w:rFonts w:ascii="Times New Roman" w:hAnsi="Times New Roman" w:cs="Times New Roman"/>
          <w:lang w:val="en-CA"/>
        </w:rPr>
        <w:t xml:space="preserve"> advised him </w:t>
      </w:r>
      <w:r w:rsidR="005C6F3B">
        <w:rPr>
          <w:rFonts w:ascii="Times New Roman" w:hAnsi="Times New Roman" w:cs="Times New Roman"/>
          <w:lang w:val="en-CA"/>
        </w:rPr>
        <w:t xml:space="preserve">that </w:t>
      </w:r>
      <w:r w:rsidR="007A689E">
        <w:rPr>
          <w:rFonts w:ascii="Times New Roman" w:hAnsi="Times New Roman" w:cs="Times New Roman"/>
          <w:lang w:val="en-CA"/>
        </w:rPr>
        <w:t>he would have to write the National Pro</w:t>
      </w:r>
      <w:r w:rsidR="00C45C28">
        <w:rPr>
          <w:rFonts w:ascii="Times New Roman" w:hAnsi="Times New Roman" w:cs="Times New Roman"/>
          <w:lang w:val="en-CA"/>
        </w:rPr>
        <w:t>fessional Practice Exam (NPPE). Additionally, he would be required to sit</w:t>
      </w:r>
      <w:r w:rsidR="005A7711">
        <w:rPr>
          <w:rFonts w:ascii="Times New Roman" w:hAnsi="Times New Roman" w:cs="Times New Roman"/>
          <w:lang w:val="en-CA"/>
        </w:rPr>
        <w:t xml:space="preserve"> three </w:t>
      </w:r>
      <w:r w:rsidR="005A7711">
        <w:rPr>
          <w:rFonts w:ascii="Times New Roman" w:hAnsi="Times New Roman" w:cs="Times New Roman"/>
          <w:lang w:val="en-CA"/>
        </w:rPr>
        <w:lastRenderedPageBreak/>
        <w:t xml:space="preserve">confirmatory exams and an additional exam in engineering economics. </w:t>
      </w:r>
      <w:r w:rsidR="007C7D8B">
        <w:rPr>
          <w:rFonts w:ascii="Times New Roman" w:hAnsi="Times New Roman" w:cs="Times New Roman"/>
          <w:lang w:val="en-CA"/>
        </w:rPr>
        <w:t xml:space="preserve">He failed </w:t>
      </w:r>
      <w:r w:rsidR="007535D7">
        <w:rPr>
          <w:rFonts w:ascii="Times New Roman" w:hAnsi="Times New Roman" w:cs="Times New Roman"/>
          <w:lang w:val="en-CA"/>
        </w:rPr>
        <w:t>the</w:t>
      </w:r>
      <w:r w:rsidR="007C7D8B">
        <w:rPr>
          <w:rFonts w:ascii="Times New Roman" w:hAnsi="Times New Roman" w:cs="Times New Roman"/>
          <w:lang w:val="en-CA"/>
        </w:rPr>
        <w:t xml:space="preserve"> first writing of the NPPE. </w:t>
      </w:r>
    </w:p>
    <w:p w14:paraId="16EFCF40" w14:textId="77777777" w:rsidR="007C7D8B" w:rsidRDefault="007C7D8B" w:rsidP="009B196B">
      <w:pPr>
        <w:rPr>
          <w:rFonts w:ascii="Times New Roman" w:hAnsi="Times New Roman" w:cs="Times New Roman"/>
          <w:lang w:val="en-CA"/>
        </w:rPr>
      </w:pPr>
    </w:p>
    <w:p w14:paraId="08EE8F6A" w14:textId="77777777" w:rsidR="00C45C28" w:rsidRDefault="007C7D8B" w:rsidP="009B196B">
      <w:pPr>
        <w:rPr>
          <w:rFonts w:ascii="Times New Roman" w:hAnsi="Times New Roman" w:cs="Times New Roman"/>
          <w:lang w:val="en-CA"/>
        </w:rPr>
      </w:pPr>
      <w:r>
        <w:rPr>
          <w:rFonts w:ascii="Times New Roman" w:hAnsi="Times New Roman" w:cs="Times New Roman"/>
          <w:lang w:val="en-CA"/>
        </w:rPr>
        <w:t xml:space="preserve">He applied again to write the NPPE in </w:t>
      </w:r>
      <w:r w:rsidR="00C45C28">
        <w:rPr>
          <w:rFonts w:ascii="Times New Roman" w:hAnsi="Times New Roman" w:cs="Times New Roman"/>
          <w:lang w:val="en-CA"/>
        </w:rPr>
        <w:t>October of 2000 but</w:t>
      </w:r>
      <w:r>
        <w:rPr>
          <w:rFonts w:ascii="Times New Roman" w:hAnsi="Times New Roman" w:cs="Times New Roman"/>
          <w:lang w:val="en-CA"/>
        </w:rPr>
        <w:t xml:space="preserve"> failed to show up to the exam. Then in June of 2001, APEGA informed Mr. Mihaly that it had withdrawn his application for Professional Engineer as he had failed to </w:t>
      </w:r>
      <w:r w:rsidR="008869F1">
        <w:rPr>
          <w:rFonts w:ascii="Times New Roman" w:hAnsi="Times New Roman" w:cs="Times New Roman"/>
          <w:lang w:val="en-CA"/>
        </w:rPr>
        <w:t>write his three confirmatory exams before his May 2001 deadline.</w:t>
      </w:r>
    </w:p>
    <w:p w14:paraId="43007BB9" w14:textId="77777777" w:rsidR="00C45C28" w:rsidRDefault="00C45C28" w:rsidP="009B196B">
      <w:pPr>
        <w:rPr>
          <w:rFonts w:ascii="Times New Roman" w:hAnsi="Times New Roman" w:cs="Times New Roman"/>
          <w:lang w:val="en-CA"/>
        </w:rPr>
      </w:pPr>
    </w:p>
    <w:p w14:paraId="0497341D" w14:textId="12A3AA89" w:rsidR="009B196B" w:rsidRDefault="00D03C6C" w:rsidP="009B196B">
      <w:pPr>
        <w:rPr>
          <w:rFonts w:ascii="Times New Roman" w:hAnsi="Times New Roman" w:cs="Times New Roman"/>
          <w:lang w:val="en-CA"/>
        </w:rPr>
      </w:pPr>
      <w:r>
        <w:rPr>
          <w:rFonts w:ascii="Times New Roman" w:hAnsi="Times New Roman" w:cs="Times New Roman"/>
          <w:lang w:val="en-CA"/>
        </w:rPr>
        <w:t>This was a cycle of events between Mr. Mihaly and APEGA that would continu</w:t>
      </w:r>
      <w:r w:rsidR="007535D7">
        <w:rPr>
          <w:rFonts w:ascii="Times New Roman" w:hAnsi="Times New Roman" w:cs="Times New Roman"/>
          <w:lang w:val="en-CA"/>
        </w:rPr>
        <w:t xml:space="preserve">e to repeat itself. In May 2002, </w:t>
      </w:r>
      <w:r>
        <w:rPr>
          <w:rFonts w:ascii="Times New Roman" w:hAnsi="Times New Roman" w:cs="Times New Roman"/>
          <w:lang w:val="en-CA"/>
        </w:rPr>
        <w:t xml:space="preserve">he requested reactivation of his application, and in July 2002 he failed the NPPE again. In June of that year his application was again </w:t>
      </w:r>
      <w:r w:rsidR="00872D09">
        <w:rPr>
          <w:rFonts w:ascii="Times New Roman" w:hAnsi="Times New Roman" w:cs="Times New Roman"/>
          <w:lang w:val="en-CA"/>
        </w:rPr>
        <w:t>reactivated,</w:t>
      </w:r>
      <w:r>
        <w:rPr>
          <w:rFonts w:ascii="Times New Roman" w:hAnsi="Times New Roman" w:cs="Times New Roman"/>
          <w:lang w:val="en-CA"/>
        </w:rPr>
        <w:t xml:space="preserve"> and he was told to write three confirmatory exams and </w:t>
      </w:r>
      <w:r w:rsidR="00C45C28">
        <w:rPr>
          <w:rFonts w:ascii="Times New Roman" w:hAnsi="Times New Roman" w:cs="Times New Roman"/>
          <w:lang w:val="en-CA"/>
        </w:rPr>
        <w:t>the</w:t>
      </w:r>
      <w:r>
        <w:rPr>
          <w:rFonts w:ascii="Times New Roman" w:hAnsi="Times New Roman" w:cs="Times New Roman"/>
          <w:lang w:val="en-CA"/>
        </w:rPr>
        <w:t xml:space="preserve"> additional engineering economics exam</w:t>
      </w:r>
      <w:r w:rsidR="00DB74CD">
        <w:rPr>
          <w:rFonts w:ascii="Times New Roman" w:hAnsi="Times New Roman" w:cs="Times New Roman"/>
          <w:lang w:val="en-CA"/>
        </w:rPr>
        <w:t>,</w:t>
      </w:r>
      <w:r w:rsidR="00C45C28">
        <w:rPr>
          <w:rFonts w:ascii="Times New Roman" w:hAnsi="Times New Roman" w:cs="Times New Roman"/>
          <w:lang w:val="en-CA"/>
        </w:rPr>
        <w:t xml:space="preserve"> as APEGA </w:t>
      </w:r>
      <w:r w:rsidR="007535D7">
        <w:rPr>
          <w:rFonts w:ascii="Times New Roman" w:hAnsi="Times New Roman" w:cs="Times New Roman"/>
          <w:lang w:val="en-CA"/>
        </w:rPr>
        <w:t xml:space="preserve">had </w:t>
      </w:r>
      <w:r w:rsidR="00C45C28">
        <w:rPr>
          <w:rFonts w:ascii="Times New Roman" w:hAnsi="Times New Roman" w:cs="Times New Roman"/>
          <w:lang w:val="en-CA"/>
        </w:rPr>
        <w:t>previously instructed him to</w:t>
      </w:r>
      <w:r>
        <w:rPr>
          <w:rFonts w:ascii="Times New Roman" w:hAnsi="Times New Roman" w:cs="Times New Roman"/>
          <w:lang w:val="en-CA"/>
        </w:rPr>
        <w:t xml:space="preserve">. </w:t>
      </w:r>
      <w:r w:rsidR="00872D09">
        <w:rPr>
          <w:rFonts w:ascii="Times New Roman" w:hAnsi="Times New Roman" w:cs="Times New Roman"/>
          <w:lang w:val="en-CA"/>
        </w:rPr>
        <w:t xml:space="preserve">Mr. Mihaly sat the NPPE in January of 2003 and for the third time, </w:t>
      </w:r>
      <w:r w:rsidR="00C45C28">
        <w:rPr>
          <w:rFonts w:ascii="Times New Roman" w:hAnsi="Times New Roman" w:cs="Times New Roman"/>
          <w:lang w:val="en-CA"/>
        </w:rPr>
        <w:t xml:space="preserve">he </w:t>
      </w:r>
      <w:r w:rsidR="00872D09">
        <w:rPr>
          <w:rFonts w:ascii="Times New Roman" w:hAnsi="Times New Roman" w:cs="Times New Roman"/>
          <w:lang w:val="en-CA"/>
        </w:rPr>
        <w:t>failed. In August of that same year, APEGA withdrew his file as he had failed to write the three confirmatory exams by the deadline</w:t>
      </w:r>
      <w:r w:rsidR="00C45C28">
        <w:rPr>
          <w:rFonts w:ascii="Times New Roman" w:hAnsi="Times New Roman" w:cs="Times New Roman"/>
          <w:lang w:val="en-CA"/>
        </w:rPr>
        <w:t xml:space="preserve"> </w:t>
      </w:r>
      <w:r w:rsidR="00872D09">
        <w:rPr>
          <w:rFonts w:ascii="Times New Roman" w:hAnsi="Times New Roman" w:cs="Times New Roman"/>
          <w:lang w:val="en-CA"/>
        </w:rPr>
        <w:t>o</w:t>
      </w:r>
      <w:r w:rsidR="00C45C28">
        <w:rPr>
          <w:rFonts w:ascii="Times New Roman" w:hAnsi="Times New Roman" w:cs="Times New Roman"/>
          <w:lang w:val="en-CA"/>
        </w:rPr>
        <w:t>nce again. In the fall</w:t>
      </w:r>
      <w:r w:rsidR="00872D09">
        <w:rPr>
          <w:rFonts w:ascii="Times New Roman" w:hAnsi="Times New Roman" w:cs="Times New Roman"/>
          <w:lang w:val="en-CA"/>
        </w:rPr>
        <w:t xml:space="preserve"> of</w:t>
      </w:r>
      <w:r w:rsidR="00C45C28">
        <w:rPr>
          <w:rFonts w:ascii="Times New Roman" w:hAnsi="Times New Roman" w:cs="Times New Roman"/>
          <w:lang w:val="en-CA"/>
        </w:rPr>
        <w:t xml:space="preserve"> 2006, </w:t>
      </w:r>
      <w:r w:rsidR="00872D09">
        <w:rPr>
          <w:rFonts w:ascii="Times New Roman" w:hAnsi="Times New Roman" w:cs="Times New Roman"/>
          <w:lang w:val="en-CA"/>
        </w:rPr>
        <w:t>Mr. Mihaly requests re-activa</w:t>
      </w:r>
      <w:r w:rsidR="002D144F">
        <w:rPr>
          <w:rFonts w:ascii="Times New Roman" w:hAnsi="Times New Roman" w:cs="Times New Roman"/>
          <w:lang w:val="en-CA"/>
        </w:rPr>
        <w:t>tion of his file, APEGA confirmed the reactivation but requested</w:t>
      </w:r>
      <w:r w:rsidR="00872D09">
        <w:rPr>
          <w:rFonts w:ascii="Times New Roman" w:hAnsi="Times New Roman" w:cs="Times New Roman"/>
          <w:lang w:val="en-CA"/>
        </w:rPr>
        <w:t xml:space="preserve"> a new resume and references due to the </w:t>
      </w:r>
      <w:r w:rsidR="002D144F">
        <w:rPr>
          <w:rFonts w:ascii="Times New Roman" w:hAnsi="Times New Roman" w:cs="Times New Roman"/>
          <w:lang w:val="en-CA"/>
        </w:rPr>
        <w:t>length of time that had</w:t>
      </w:r>
      <w:r w:rsidR="00872D09">
        <w:rPr>
          <w:rFonts w:ascii="Times New Roman" w:hAnsi="Times New Roman" w:cs="Times New Roman"/>
          <w:lang w:val="en-CA"/>
        </w:rPr>
        <w:t xml:space="preserve"> passed. Then</w:t>
      </w:r>
      <w:r w:rsidR="002D144F">
        <w:rPr>
          <w:rFonts w:ascii="Times New Roman" w:hAnsi="Times New Roman" w:cs="Times New Roman"/>
          <w:lang w:val="en-CA"/>
        </w:rPr>
        <w:t>,</w:t>
      </w:r>
      <w:r w:rsidR="00872D09">
        <w:rPr>
          <w:rFonts w:ascii="Times New Roman" w:hAnsi="Times New Roman" w:cs="Times New Roman"/>
          <w:lang w:val="en-CA"/>
        </w:rPr>
        <w:t xml:space="preserve"> in August of 2007, the board told Mr. Mihaly that he would need to write three confirmatory examinations, as well as an exam in engineering economics or the Fundamentals of Engineering exam (as used in the United States). </w:t>
      </w:r>
      <w:r w:rsidR="00B84EAF">
        <w:rPr>
          <w:rFonts w:ascii="Times New Roman" w:hAnsi="Times New Roman" w:cs="Times New Roman"/>
          <w:lang w:val="en-CA"/>
        </w:rPr>
        <w:t xml:space="preserve">They also informed him that he </w:t>
      </w:r>
      <w:r w:rsidR="0029107A">
        <w:rPr>
          <w:rFonts w:ascii="Times New Roman" w:hAnsi="Times New Roman" w:cs="Times New Roman"/>
          <w:lang w:val="en-CA"/>
        </w:rPr>
        <w:t>did</w:t>
      </w:r>
      <w:r w:rsidR="00B84EAF">
        <w:rPr>
          <w:rFonts w:ascii="Times New Roman" w:hAnsi="Times New Roman" w:cs="Times New Roman"/>
          <w:lang w:val="en-CA"/>
        </w:rPr>
        <w:t xml:space="preserve"> not yet have one year of professional engineering experience in Canada</w:t>
      </w:r>
      <w:r w:rsidR="00EF6DAB">
        <w:rPr>
          <w:rFonts w:ascii="Times New Roman" w:hAnsi="Times New Roman" w:cs="Times New Roman"/>
          <w:lang w:val="en-CA"/>
        </w:rPr>
        <w:t>,</w:t>
      </w:r>
      <w:r w:rsidR="0029107A">
        <w:rPr>
          <w:rFonts w:ascii="Times New Roman" w:hAnsi="Times New Roman" w:cs="Times New Roman"/>
          <w:lang w:val="en-CA"/>
        </w:rPr>
        <w:t xml:space="preserve"> as he had</w:t>
      </w:r>
      <w:r w:rsidR="00B84EAF">
        <w:rPr>
          <w:rFonts w:ascii="Times New Roman" w:hAnsi="Times New Roman" w:cs="Times New Roman"/>
          <w:lang w:val="en-CA"/>
        </w:rPr>
        <w:t xml:space="preserve"> not yet worked at a D level. </w:t>
      </w:r>
    </w:p>
    <w:p w14:paraId="37B6F016" w14:textId="77777777" w:rsidR="00B84EAF" w:rsidRDefault="00B84EAF" w:rsidP="009B196B">
      <w:pPr>
        <w:rPr>
          <w:rFonts w:ascii="Times New Roman" w:hAnsi="Times New Roman" w:cs="Times New Roman"/>
          <w:lang w:val="en-CA"/>
        </w:rPr>
      </w:pPr>
    </w:p>
    <w:p w14:paraId="002554A3" w14:textId="64EAA627" w:rsidR="00B84EAF" w:rsidRPr="00547FF5" w:rsidRDefault="00B84EAF" w:rsidP="009B196B">
      <w:pPr>
        <w:rPr>
          <w:rFonts w:ascii="Times New Roman" w:hAnsi="Times New Roman" w:cs="Times New Roman"/>
        </w:rPr>
      </w:pPr>
      <w:r>
        <w:rPr>
          <w:rFonts w:ascii="Times New Roman" w:hAnsi="Times New Roman" w:cs="Times New Roman"/>
          <w:lang w:val="en-CA"/>
        </w:rPr>
        <w:t xml:space="preserve">Mr. Mihaly did not </w:t>
      </w:r>
      <w:r w:rsidRPr="00547FF5">
        <w:rPr>
          <w:rFonts w:ascii="Times New Roman" w:hAnsi="Times New Roman" w:cs="Times New Roman"/>
          <w:color w:val="000000" w:themeColor="text1"/>
          <w:lang w:val="en-CA"/>
        </w:rPr>
        <w:t xml:space="preserve">write the confirmatory examinations, and instead filed a complaint </w:t>
      </w:r>
      <w:r w:rsidR="0099299C" w:rsidRPr="00547FF5">
        <w:rPr>
          <w:rFonts w:ascii="Times New Roman" w:hAnsi="Times New Roman" w:cs="Times New Roman"/>
          <w:color w:val="000000" w:themeColor="text1"/>
        </w:rPr>
        <w:t>under</w:t>
      </w:r>
      <w:r w:rsidR="00664173">
        <w:rPr>
          <w:rFonts w:ascii="Times New Roman" w:hAnsi="Times New Roman" w:cs="Times New Roman"/>
          <w:color w:val="000000" w:themeColor="text1"/>
        </w:rPr>
        <w:t xml:space="preserve"> ss. 4, 7 and 9</w:t>
      </w:r>
      <w:r w:rsidR="00664173" w:rsidRPr="00547FF5">
        <w:rPr>
          <w:rFonts w:ascii="Times New Roman" w:hAnsi="Times New Roman" w:cs="Times New Roman"/>
          <w:color w:val="000000" w:themeColor="text1"/>
        </w:rPr>
        <w:t xml:space="preserve"> </w:t>
      </w:r>
      <w:r w:rsidR="0099299C" w:rsidRPr="00547FF5">
        <w:rPr>
          <w:rFonts w:ascii="Times New Roman" w:hAnsi="Times New Roman" w:cs="Times New Roman"/>
          <w:color w:val="000000" w:themeColor="text1"/>
        </w:rPr>
        <w:t>of the </w:t>
      </w:r>
      <w:hyperlink r:id="rId8" w:history="1">
        <w:r w:rsidR="0099299C" w:rsidRPr="00547FF5">
          <w:rPr>
            <w:rStyle w:val="Hyperlink"/>
            <w:rFonts w:ascii="Times New Roman" w:hAnsi="Times New Roman" w:cs="Times New Roman"/>
            <w:color w:val="000000" w:themeColor="text1"/>
            <w:u w:val="none"/>
          </w:rPr>
          <w:t>Act</w:t>
        </w:r>
      </w:hyperlink>
      <w:r w:rsidR="00547FF5" w:rsidRPr="00547FF5">
        <w:rPr>
          <w:rFonts w:ascii="Times New Roman" w:hAnsi="Times New Roman" w:cs="Times New Roman"/>
          <w:color w:val="000000" w:themeColor="text1"/>
        </w:rPr>
        <w:t xml:space="preserve"> </w:t>
      </w:r>
      <w:r>
        <w:rPr>
          <w:rFonts w:ascii="Times New Roman" w:hAnsi="Times New Roman" w:cs="Times New Roman"/>
          <w:lang w:val="en-CA"/>
        </w:rPr>
        <w:t>with the Alberta Human Rights Commission</w:t>
      </w:r>
      <w:r w:rsidR="00AE039C">
        <w:rPr>
          <w:rFonts w:ascii="Times New Roman" w:hAnsi="Times New Roman" w:cs="Times New Roman"/>
          <w:lang w:val="en-CA"/>
        </w:rPr>
        <w:t xml:space="preserve"> in 2008</w:t>
      </w:r>
      <w:r w:rsidR="00664173">
        <w:rPr>
          <w:rFonts w:ascii="Times New Roman" w:hAnsi="Times New Roman" w:cs="Times New Roman"/>
          <w:lang w:val="en-CA"/>
        </w:rPr>
        <w:t xml:space="preserve"> </w:t>
      </w:r>
      <w:r w:rsidR="00547FF5">
        <w:rPr>
          <w:rFonts w:ascii="Times New Roman" w:hAnsi="Times New Roman" w:cs="Times New Roman"/>
          <w:lang w:val="en-CA"/>
        </w:rPr>
        <w:t>[5]</w:t>
      </w:r>
      <w:r w:rsidR="00664173">
        <w:rPr>
          <w:rFonts w:ascii="Times New Roman" w:hAnsi="Times New Roman" w:cs="Times New Roman"/>
          <w:lang w:val="en-CA"/>
        </w:rPr>
        <w:t>.</w:t>
      </w:r>
      <w:r w:rsidR="00C45C28">
        <w:rPr>
          <w:rFonts w:ascii="Times New Roman" w:hAnsi="Times New Roman" w:cs="Times New Roman"/>
          <w:lang w:val="en-CA"/>
        </w:rPr>
        <w:t xml:space="preserve"> He alleged that APEGA was discriminating against him </w:t>
      </w:r>
      <w:r>
        <w:rPr>
          <w:rFonts w:ascii="Times New Roman" w:hAnsi="Times New Roman" w:cs="Times New Roman"/>
          <w:lang w:val="en-CA"/>
        </w:rPr>
        <w:t>based on place of origin</w:t>
      </w:r>
      <w:r w:rsidR="00C45C28">
        <w:rPr>
          <w:rFonts w:ascii="Times New Roman" w:hAnsi="Times New Roman" w:cs="Times New Roman"/>
          <w:lang w:val="en-CA"/>
        </w:rPr>
        <w:t xml:space="preserve">, which is a protected human right, and that this </w:t>
      </w:r>
      <w:r w:rsidR="00547FF5">
        <w:rPr>
          <w:rFonts w:ascii="Times New Roman" w:hAnsi="Times New Roman" w:cs="Times New Roman"/>
          <w:lang w:val="en-CA"/>
        </w:rPr>
        <w:t>prima faci</w:t>
      </w:r>
      <w:r w:rsidR="00EF0CF5">
        <w:rPr>
          <w:rFonts w:ascii="Times New Roman" w:hAnsi="Times New Roman" w:cs="Times New Roman"/>
          <w:lang w:val="en-CA"/>
        </w:rPr>
        <w:t>e</w:t>
      </w:r>
      <w:r w:rsidR="00547FF5">
        <w:rPr>
          <w:rFonts w:ascii="Times New Roman" w:hAnsi="Times New Roman" w:cs="Times New Roman"/>
          <w:lang w:val="en-CA"/>
        </w:rPr>
        <w:t xml:space="preserve"> </w:t>
      </w:r>
      <w:r w:rsidR="00C45C28">
        <w:rPr>
          <w:rFonts w:ascii="Times New Roman" w:hAnsi="Times New Roman" w:cs="Times New Roman"/>
          <w:lang w:val="en-CA"/>
        </w:rPr>
        <w:t xml:space="preserve">discrimination was preventing him from becoming a Professional Engineer. </w:t>
      </w:r>
    </w:p>
    <w:p w14:paraId="332CA01F" w14:textId="77777777" w:rsidR="005B25DD" w:rsidRDefault="005B25DD" w:rsidP="009B196B">
      <w:pPr>
        <w:rPr>
          <w:rFonts w:ascii="Times New Roman" w:hAnsi="Times New Roman" w:cs="Times New Roman"/>
          <w:lang w:val="en-CA"/>
        </w:rPr>
      </w:pPr>
    </w:p>
    <w:p w14:paraId="520793DD" w14:textId="6B1DB08A" w:rsidR="005B25DD" w:rsidRDefault="005B25DD" w:rsidP="009B196B">
      <w:pPr>
        <w:rPr>
          <w:rFonts w:ascii="Times New Roman" w:hAnsi="Times New Roman" w:cs="Times New Roman"/>
          <w:lang w:val="en-CA"/>
        </w:rPr>
      </w:pPr>
      <w:r>
        <w:rPr>
          <w:rFonts w:ascii="Times New Roman" w:hAnsi="Times New Roman" w:cs="Times New Roman"/>
          <w:lang w:val="en-CA"/>
        </w:rPr>
        <w:t>Five and a half years later</w:t>
      </w:r>
      <w:r w:rsidR="00221659">
        <w:rPr>
          <w:rFonts w:ascii="Times New Roman" w:hAnsi="Times New Roman" w:cs="Times New Roman"/>
          <w:lang w:val="en-CA"/>
        </w:rPr>
        <w:t>,</w:t>
      </w:r>
      <w:r>
        <w:rPr>
          <w:rFonts w:ascii="Times New Roman" w:hAnsi="Times New Roman" w:cs="Times New Roman"/>
          <w:lang w:val="en-CA"/>
        </w:rPr>
        <w:t xml:space="preserve"> in 2014, the</w:t>
      </w:r>
      <w:r w:rsidR="00221659">
        <w:rPr>
          <w:rFonts w:ascii="Times New Roman" w:hAnsi="Times New Roman" w:cs="Times New Roman"/>
          <w:lang w:val="en-CA"/>
        </w:rPr>
        <w:t xml:space="preserve"> tribunal sided with Mr. Mihaly. They found</w:t>
      </w:r>
      <w:r>
        <w:rPr>
          <w:rFonts w:ascii="Times New Roman" w:hAnsi="Times New Roman" w:cs="Times New Roman"/>
          <w:lang w:val="en-CA"/>
        </w:rPr>
        <w:t xml:space="preserve"> that APEGA’s examination and experience standards, without a more individualized approach, or the exploration of different options</w:t>
      </w:r>
      <w:r w:rsidR="000B2234">
        <w:rPr>
          <w:rFonts w:ascii="Times New Roman" w:hAnsi="Times New Roman" w:cs="Times New Roman"/>
          <w:lang w:val="en-CA"/>
        </w:rPr>
        <w:t>,</w:t>
      </w:r>
      <w:r>
        <w:rPr>
          <w:rFonts w:ascii="Times New Roman" w:hAnsi="Times New Roman" w:cs="Times New Roman"/>
          <w:lang w:val="en-CA"/>
        </w:rPr>
        <w:t xml:space="preserve"> was discriminatory. The tribunal awarded Mr. Mihaly $10</w:t>
      </w:r>
      <w:r w:rsidR="00D64B67">
        <w:rPr>
          <w:rFonts w:ascii="Times New Roman" w:hAnsi="Times New Roman" w:cs="Times New Roman"/>
          <w:lang w:val="en-CA"/>
        </w:rPr>
        <w:t>,</w:t>
      </w:r>
      <w:r>
        <w:rPr>
          <w:rFonts w:ascii="Times New Roman" w:hAnsi="Times New Roman" w:cs="Times New Roman"/>
          <w:lang w:val="en-CA"/>
        </w:rPr>
        <w:t>000 in general damages, as well as the instructions to APEGA to find other solutions for Mr. Mih</w:t>
      </w:r>
      <w:r w:rsidR="000B2234">
        <w:rPr>
          <w:rFonts w:ascii="Times New Roman" w:hAnsi="Times New Roman" w:cs="Times New Roman"/>
          <w:lang w:val="en-CA"/>
        </w:rPr>
        <w:t>aly. These included</w:t>
      </w:r>
      <w:r>
        <w:rPr>
          <w:rFonts w:ascii="Times New Roman" w:hAnsi="Times New Roman" w:cs="Times New Roman"/>
          <w:lang w:val="en-CA"/>
        </w:rPr>
        <w:t xml:space="preserve"> the provision of programs or courses in substitution for exams, </w:t>
      </w:r>
      <w:r w:rsidR="000B2234">
        <w:rPr>
          <w:rFonts w:ascii="Times New Roman" w:hAnsi="Times New Roman" w:cs="Times New Roman"/>
          <w:lang w:val="en-CA"/>
        </w:rPr>
        <w:t>application of</w:t>
      </w:r>
      <w:r>
        <w:rPr>
          <w:rFonts w:ascii="Times New Roman" w:hAnsi="Times New Roman" w:cs="Times New Roman"/>
          <w:lang w:val="en-CA"/>
        </w:rPr>
        <w:t xml:space="preserve"> individual assessment options to correct perceived academic </w:t>
      </w:r>
      <w:r w:rsidR="00603AA6">
        <w:rPr>
          <w:rFonts w:ascii="Times New Roman" w:hAnsi="Times New Roman" w:cs="Times New Roman"/>
          <w:lang w:val="en-CA"/>
        </w:rPr>
        <w:t>deficiencies</w:t>
      </w:r>
      <w:r>
        <w:rPr>
          <w:rFonts w:ascii="Times New Roman" w:hAnsi="Times New Roman" w:cs="Times New Roman"/>
          <w:lang w:val="en-CA"/>
        </w:rPr>
        <w:t xml:space="preserve"> of Mr. Mihaly</w:t>
      </w:r>
      <w:r w:rsidR="00D569F5">
        <w:rPr>
          <w:rFonts w:ascii="Times New Roman" w:hAnsi="Times New Roman" w:cs="Times New Roman"/>
          <w:lang w:val="en-CA"/>
        </w:rPr>
        <w:t>, and matching Mr. Mihaly with a mentor to help him through the process</w:t>
      </w:r>
      <w:r>
        <w:rPr>
          <w:rFonts w:ascii="Times New Roman" w:hAnsi="Times New Roman" w:cs="Times New Roman"/>
          <w:lang w:val="en-CA"/>
        </w:rPr>
        <w:t xml:space="preserve">. </w:t>
      </w:r>
      <w:r w:rsidR="00DD5AA8">
        <w:rPr>
          <w:rFonts w:ascii="Times New Roman" w:hAnsi="Times New Roman" w:cs="Times New Roman"/>
          <w:lang w:val="en-CA"/>
        </w:rPr>
        <w:t>This decision was appealed by both parties and the</w:t>
      </w:r>
      <w:r w:rsidR="00C45C28">
        <w:rPr>
          <w:rFonts w:ascii="Times New Roman" w:hAnsi="Times New Roman" w:cs="Times New Roman"/>
          <w:lang w:val="en-CA"/>
        </w:rPr>
        <w:t xml:space="preserve"> decision </w:t>
      </w:r>
      <w:r w:rsidR="00D569F5">
        <w:rPr>
          <w:rFonts w:ascii="Times New Roman" w:hAnsi="Times New Roman" w:cs="Times New Roman"/>
          <w:lang w:val="en-CA"/>
        </w:rPr>
        <w:t xml:space="preserve">was </w:t>
      </w:r>
      <w:r w:rsidR="00C45C28">
        <w:rPr>
          <w:rFonts w:ascii="Times New Roman" w:hAnsi="Times New Roman" w:cs="Times New Roman"/>
          <w:lang w:val="en-CA"/>
        </w:rPr>
        <w:t xml:space="preserve">overturned by the </w:t>
      </w:r>
      <w:r w:rsidR="00DD5AA8">
        <w:rPr>
          <w:rFonts w:ascii="Times New Roman" w:hAnsi="Times New Roman" w:cs="Times New Roman"/>
          <w:lang w:val="en-CA"/>
        </w:rPr>
        <w:t>Court of Queen’</w:t>
      </w:r>
      <w:r w:rsidR="00C45C28">
        <w:rPr>
          <w:rFonts w:ascii="Times New Roman" w:hAnsi="Times New Roman" w:cs="Times New Roman"/>
          <w:lang w:val="en-CA"/>
        </w:rPr>
        <w:t xml:space="preserve">s Bench, which will be covered in more detail in the next section. That decision </w:t>
      </w:r>
      <w:r w:rsidR="005C7AA8">
        <w:rPr>
          <w:rFonts w:ascii="Times New Roman" w:hAnsi="Times New Roman" w:cs="Times New Roman"/>
          <w:lang w:val="en-CA"/>
        </w:rPr>
        <w:t xml:space="preserve">was appealed again, but dismissed by the Alberta Court of Appeals when he failed to follow up the appeal. </w:t>
      </w:r>
      <w:r w:rsidR="00C45C28">
        <w:rPr>
          <w:rFonts w:ascii="Times New Roman" w:hAnsi="Times New Roman" w:cs="Times New Roman"/>
          <w:lang w:val="en-CA"/>
        </w:rPr>
        <w:t xml:space="preserve"> </w:t>
      </w:r>
    </w:p>
    <w:p w14:paraId="07C05BE8" w14:textId="77777777" w:rsidR="00872D09" w:rsidRDefault="00872D09" w:rsidP="009B196B">
      <w:pPr>
        <w:rPr>
          <w:rFonts w:ascii="Times New Roman" w:hAnsi="Times New Roman" w:cs="Times New Roman"/>
          <w:lang w:val="en-CA"/>
        </w:rPr>
      </w:pPr>
    </w:p>
    <w:p w14:paraId="799285DB" w14:textId="77777777" w:rsidR="00872D09" w:rsidRPr="007F67DB" w:rsidRDefault="00872D09" w:rsidP="009B196B">
      <w:pPr>
        <w:rPr>
          <w:rFonts w:ascii="Times New Roman" w:hAnsi="Times New Roman" w:cs="Times New Roman"/>
          <w:lang w:val="en-CA"/>
        </w:rPr>
      </w:pPr>
    </w:p>
    <w:p w14:paraId="20CE9EA9" w14:textId="6D0A84DB" w:rsidR="009B196B" w:rsidRDefault="00012198" w:rsidP="009B196B">
      <w:pPr>
        <w:rPr>
          <w:rFonts w:ascii="Times New Roman" w:hAnsi="Times New Roman" w:cs="Times New Roman"/>
          <w:b/>
          <w:sz w:val="28"/>
          <w:lang w:val="en-CA"/>
        </w:rPr>
      </w:pPr>
      <w:r>
        <w:rPr>
          <w:rFonts w:ascii="Times New Roman" w:hAnsi="Times New Roman" w:cs="Times New Roman"/>
          <w:b/>
          <w:sz w:val="28"/>
          <w:lang w:val="en-CA"/>
        </w:rPr>
        <w:t xml:space="preserve">THE COURT OF QUEEN’S BENCH DECISION </w:t>
      </w:r>
      <w:r w:rsidR="009B196B" w:rsidRPr="001A79D0">
        <w:rPr>
          <w:rFonts w:ascii="Times New Roman" w:hAnsi="Times New Roman" w:cs="Times New Roman"/>
          <w:b/>
          <w:sz w:val="28"/>
          <w:lang w:val="en-CA"/>
        </w:rPr>
        <w:t xml:space="preserve"> </w:t>
      </w:r>
    </w:p>
    <w:p w14:paraId="31A96AB3" w14:textId="77777777" w:rsidR="0053524E" w:rsidRDefault="0053524E" w:rsidP="009B196B">
      <w:pPr>
        <w:rPr>
          <w:rFonts w:ascii="Times New Roman" w:hAnsi="Times New Roman" w:cs="Times New Roman"/>
          <w:b/>
          <w:sz w:val="28"/>
          <w:lang w:val="en-CA"/>
        </w:rPr>
      </w:pPr>
    </w:p>
    <w:p w14:paraId="4B6F1C6F" w14:textId="4D4E6486" w:rsidR="003D05E1" w:rsidRDefault="003D05E1" w:rsidP="009B196B">
      <w:pPr>
        <w:rPr>
          <w:rFonts w:ascii="Times New Roman" w:hAnsi="Times New Roman" w:cs="Times New Roman"/>
          <w:lang w:val="en-CA"/>
        </w:rPr>
      </w:pPr>
      <w:r>
        <w:rPr>
          <w:rFonts w:ascii="Times New Roman" w:hAnsi="Times New Roman" w:cs="Times New Roman"/>
          <w:lang w:val="en-CA"/>
        </w:rPr>
        <w:t xml:space="preserve">Both APEGA and Mr. Mihaly appealed the decision to the Court of Queen’s Bench of Alberta. APEGA challenged the decision and hoped to have the tribunal’s ruling overturned, whereas Mr. Mihaly was seeking $100,000 in lost wages. In order to prove that Mr. Mihaly faced </w:t>
      </w:r>
      <w:r w:rsidR="000C1E00">
        <w:rPr>
          <w:rFonts w:ascii="Times New Roman" w:hAnsi="Times New Roman" w:cs="Times New Roman"/>
          <w:lang w:val="en-CA"/>
        </w:rPr>
        <w:t xml:space="preserve">prima facie </w:t>
      </w:r>
      <w:r>
        <w:rPr>
          <w:rFonts w:ascii="Times New Roman" w:hAnsi="Times New Roman" w:cs="Times New Roman"/>
          <w:lang w:val="en-CA"/>
        </w:rPr>
        <w:t>discrimination based on origin,</w:t>
      </w:r>
      <w:r w:rsidR="001E3BDF">
        <w:rPr>
          <w:rFonts w:ascii="Times New Roman" w:hAnsi="Times New Roman" w:cs="Times New Roman"/>
          <w:lang w:val="en-CA"/>
        </w:rPr>
        <w:t xml:space="preserve"> the court applied</w:t>
      </w:r>
      <w:r w:rsidR="00BB5127">
        <w:rPr>
          <w:rFonts w:ascii="Times New Roman" w:hAnsi="Times New Roman" w:cs="Times New Roman"/>
          <w:lang w:val="en-CA"/>
        </w:rPr>
        <w:t xml:space="preserve"> the </w:t>
      </w:r>
      <w:r w:rsidR="00BB5127" w:rsidRPr="008828F4">
        <w:rPr>
          <w:rFonts w:ascii="Times New Roman" w:hAnsi="Times New Roman" w:cs="Times New Roman"/>
          <w:lang w:val="en-CA"/>
        </w:rPr>
        <w:t>Moore</w:t>
      </w:r>
      <w:r>
        <w:rPr>
          <w:rFonts w:ascii="Times New Roman" w:hAnsi="Times New Roman" w:cs="Times New Roman"/>
          <w:lang w:val="en-CA"/>
        </w:rPr>
        <w:t xml:space="preserve"> test as laid out in </w:t>
      </w:r>
      <w:r w:rsidRPr="008828F4">
        <w:rPr>
          <w:rFonts w:ascii="Times New Roman" w:hAnsi="Times New Roman" w:cs="Times New Roman"/>
          <w:lang w:val="en-CA"/>
        </w:rPr>
        <w:t xml:space="preserve">Moore vs. British </w:t>
      </w:r>
      <w:r w:rsidRPr="008828F4">
        <w:rPr>
          <w:rFonts w:ascii="Times New Roman" w:hAnsi="Times New Roman" w:cs="Times New Roman"/>
          <w:lang w:val="en-CA"/>
        </w:rPr>
        <w:lastRenderedPageBreak/>
        <w:t>Columbia (Education)</w:t>
      </w:r>
      <w:r w:rsidR="001E3BDF">
        <w:rPr>
          <w:rFonts w:ascii="Times New Roman" w:hAnsi="Times New Roman" w:cs="Times New Roman"/>
          <w:lang w:val="en-CA"/>
        </w:rPr>
        <w:t xml:space="preserve"> [1]</w:t>
      </w:r>
      <w:r w:rsidR="00B84422">
        <w:rPr>
          <w:rFonts w:ascii="Times New Roman" w:hAnsi="Times New Roman" w:cs="Times New Roman"/>
          <w:lang w:val="en-CA"/>
        </w:rPr>
        <w:t>.</w:t>
      </w:r>
      <w:r w:rsidR="001E3BDF">
        <w:rPr>
          <w:rFonts w:ascii="Times New Roman" w:hAnsi="Times New Roman" w:cs="Times New Roman"/>
          <w:lang w:val="en-CA"/>
        </w:rPr>
        <w:t xml:space="preserve"> There we</w:t>
      </w:r>
      <w:r>
        <w:rPr>
          <w:rFonts w:ascii="Times New Roman" w:hAnsi="Times New Roman" w:cs="Times New Roman"/>
          <w:lang w:val="en-CA"/>
        </w:rPr>
        <w:t>re three c</w:t>
      </w:r>
      <w:r w:rsidR="001E3BDF">
        <w:rPr>
          <w:rFonts w:ascii="Times New Roman" w:hAnsi="Times New Roman" w:cs="Times New Roman"/>
          <w:lang w:val="en-CA"/>
        </w:rPr>
        <w:t>riteria that must be proven to conclude</w:t>
      </w:r>
      <w:r>
        <w:rPr>
          <w:rFonts w:ascii="Times New Roman" w:hAnsi="Times New Roman" w:cs="Times New Roman"/>
          <w:lang w:val="en-CA"/>
        </w:rPr>
        <w:t xml:space="preserve"> that Mr. Mihaly was discriminated against based on place of origin. </w:t>
      </w:r>
    </w:p>
    <w:p w14:paraId="00A2AC23" w14:textId="77777777" w:rsidR="003D05E1" w:rsidRDefault="003D05E1" w:rsidP="009B196B">
      <w:pPr>
        <w:rPr>
          <w:rFonts w:ascii="Times New Roman" w:hAnsi="Times New Roman" w:cs="Times New Roman"/>
          <w:lang w:val="en-CA"/>
        </w:rPr>
      </w:pPr>
    </w:p>
    <w:p w14:paraId="7BB27E12" w14:textId="0886AA74" w:rsidR="003D05E1" w:rsidRDefault="00B84422" w:rsidP="009B196B">
      <w:pPr>
        <w:rPr>
          <w:rFonts w:ascii="Times New Roman" w:hAnsi="Times New Roman" w:cs="Times New Roman"/>
          <w:lang w:val="en-CA"/>
        </w:rPr>
      </w:pPr>
      <w:r>
        <w:rPr>
          <w:rFonts w:ascii="Times New Roman" w:hAnsi="Times New Roman" w:cs="Times New Roman"/>
          <w:lang w:val="en-CA"/>
        </w:rPr>
        <w:t>The first requirement was</w:t>
      </w:r>
      <w:r w:rsidR="003D05E1">
        <w:rPr>
          <w:rFonts w:ascii="Times New Roman" w:hAnsi="Times New Roman" w:cs="Times New Roman"/>
          <w:lang w:val="en-CA"/>
        </w:rPr>
        <w:t xml:space="preserve"> to show that the applicant has a characteristic that is protected under the Alberta Human Rights Act </w:t>
      </w:r>
      <w:r w:rsidR="00CE0606">
        <w:rPr>
          <w:rFonts w:ascii="Times New Roman" w:hAnsi="Times New Roman" w:cs="Times New Roman"/>
          <w:lang w:val="en-CA"/>
        </w:rPr>
        <w:t xml:space="preserve">(AHRA). APEGA argued that the tribunal had no jurisdiction to rule </w:t>
      </w:r>
      <w:r w:rsidR="00BC633B">
        <w:rPr>
          <w:rFonts w:ascii="Times New Roman" w:hAnsi="Times New Roman" w:cs="Times New Roman"/>
          <w:lang w:val="en-CA"/>
        </w:rPr>
        <w:t>against discrimination of</w:t>
      </w:r>
      <w:r w:rsidR="00CE0606">
        <w:rPr>
          <w:rFonts w:ascii="Times New Roman" w:hAnsi="Times New Roman" w:cs="Times New Roman"/>
          <w:lang w:val="en-CA"/>
        </w:rPr>
        <w:t xml:space="preserve"> </w:t>
      </w:r>
      <w:r w:rsidR="001633CE">
        <w:rPr>
          <w:rFonts w:ascii="Times New Roman" w:hAnsi="Times New Roman" w:cs="Times New Roman"/>
          <w:lang w:val="en-CA"/>
        </w:rPr>
        <w:t xml:space="preserve">academic qualifications due to </w:t>
      </w:r>
      <w:r w:rsidR="00CE0606">
        <w:rPr>
          <w:rFonts w:ascii="Times New Roman" w:hAnsi="Times New Roman" w:cs="Times New Roman"/>
          <w:lang w:val="en-CA"/>
        </w:rPr>
        <w:t>place of origin</w:t>
      </w:r>
      <w:r w:rsidR="00FD2C3B">
        <w:rPr>
          <w:rFonts w:ascii="Times New Roman" w:hAnsi="Times New Roman" w:cs="Times New Roman"/>
          <w:lang w:val="en-CA"/>
        </w:rPr>
        <w:t>,</w:t>
      </w:r>
      <w:r w:rsidR="00BC633B">
        <w:rPr>
          <w:rFonts w:ascii="Times New Roman" w:hAnsi="Times New Roman" w:cs="Times New Roman"/>
          <w:lang w:val="en-CA"/>
        </w:rPr>
        <w:t xml:space="preserve"> </w:t>
      </w:r>
      <w:r w:rsidR="00CE0606">
        <w:rPr>
          <w:rFonts w:ascii="Times New Roman" w:hAnsi="Times New Roman" w:cs="Times New Roman"/>
          <w:lang w:val="en-CA"/>
        </w:rPr>
        <w:t xml:space="preserve">under the AHRA, citing case law from </w:t>
      </w:r>
      <w:r w:rsidR="00CE0606" w:rsidRPr="00BC633B">
        <w:rPr>
          <w:rFonts w:ascii="Times New Roman" w:hAnsi="Times New Roman" w:cs="Times New Roman"/>
          <w:lang w:val="en-CA"/>
        </w:rPr>
        <w:t>Grover v. Alberta</w:t>
      </w:r>
      <w:r w:rsidR="00BC633B">
        <w:rPr>
          <w:rFonts w:ascii="Times New Roman" w:hAnsi="Times New Roman" w:cs="Times New Roman"/>
          <w:lang w:val="en-CA"/>
        </w:rPr>
        <w:t xml:space="preserve"> </w:t>
      </w:r>
      <w:r w:rsidR="00D270AD" w:rsidRPr="00BC633B">
        <w:rPr>
          <w:rFonts w:ascii="Times New Roman" w:hAnsi="Times New Roman" w:cs="Times New Roman"/>
          <w:lang w:val="en-CA"/>
        </w:rPr>
        <w:t>[1]</w:t>
      </w:r>
      <w:r w:rsidR="00BC633B">
        <w:rPr>
          <w:rFonts w:ascii="Times New Roman" w:hAnsi="Times New Roman" w:cs="Times New Roman"/>
          <w:lang w:val="en-CA"/>
        </w:rPr>
        <w:t xml:space="preserve">. </w:t>
      </w:r>
      <w:r w:rsidR="00CE0606" w:rsidRPr="00BC633B">
        <w:rPr>
          <w:rFonts w:ascii="Times New Roman" w:hAnsi="Times New Roman" w:cs="Times New Roman"/>
          <w:lang w:val="en-CA"/>
        </w:rPr>
        <w:t>However, the Court of Queen’s Bench disagreed, saying that in Grover, there was no connection between place of birth and place of education. In contrast, Mr. Mihaly’s place of origin</w:t>
      </w:r>
      <w:r w:rsidR="00CE0606">
        <w:rPr>
          <w:rFonts w:ascii="Times New Roman" w:hAnsi="Times New Roman" w:cs="Times New Roman"/>
          <w:lang w:val="en-CA"/>
        </w:rPr>
        <w:t xml:space="preserve"> and place of education were intrinsically linked, as he was born, raised</w:t>
      </w:r>
      <w:r w:rsidR="00BC633B">
        <w:rPr>
          <w:rFonts w:ascii="Times New Roman" w:hAnsi="Times New Roman" w:cs="Times New Roman"/>
          <w:lang w:val="en-CA"/>
        </w:rPr>
        <w:t>,</w:t>
      </w:r>
      <w:r w:rsidR="00CE0606">
        <w:rPr>
          <w:rFonts w:ascii="Times New Roman" w:hAnsi="Times New Roman" w:cs="Times New Roman"/>
          <w:lang w:val="en-CA"/>
        </w:rPr>
        <w:t xml:space="preserve"> and educated in the former Czechoslovakia. Therefore, APEGA did not establish that the tribunal lacked jurisdiction, and the court found that Mr. Mihaly </w:t>
      </w:r>
      <w:r w:rsidR="00FB708C">
        <w:rPr>
          <w:rFonts w:ascii="Times New Roman" w:hAnsi="Times New Roman" w:cs="Times New Roman"/>
          <w:lang w:val="en-CA"/>
        </w:rPr>
        <w:t>did</w:t>
      </w:r>
      <w:r w:rsidR="00CE0606">
        <w:rPr>
          <w:rFonts w:ascii="Times New Roman" w:hAnsi="Times New Roman" w:cs="Times New Roman"/>
          <w:lang w:val="en-CA"/>
        </w:rPr>
        <w:t xml:space="preserve"> indeed have a protected characteristic. </w:t>
      </w:r>
    </w:p>
    <w:p w14:paraId="099B840F" w14:textId="77777777" w:rsidR="00CE0606" w:rsidRDefault="00CE0606" w:rsidP="009B196B">
      <w:pPr>
        <w:rPr>
          <w:rFonts w:ascii="Times New Roman" w:hAnsi="Times New Roman" w:cs="Times New Roman"/>
          <w:lang w:val="en-CA"/>
        </w:rPr>
      </w:pPr>
    </w:p>
    <w:p w14:paraId="2E25FAB5" w14:textId="7F531942" w:rsidR="00CE0606" w:rsidRDefault="00FB708C" w:rsidP="009B196B">
      <w:pPr>
        <w:rPr>
          <w:rFonts w:ascii="Times New Roman" w:hAnsi="Times New Roman" w:cs="Times New Roman"/>
          <w:lang w:val="en-CA"/>
        </w:rPr>
      </w:pPr>
      <w:r>
        <w:rPr>
          <w:rFonts w:ascii="Times New Roman" w:hAnsi="Times New Roman" w:cs="Times New Roman"/>
          <w:lang w:val="en-CA"/>
        </w:rPr>
        <w:t>The second requirement involves</w:t>
      </w:r>
      <w:r w:rsidR="00CE0606">
        <w:rPr>
          <w:rFonts w:ascii="Times New Roman" w:hAnsi="Times New Roman" w:cs="Times New Roman"/>
          <w:lang w:val="en-CA"/>
        </w:rPr>
        <w:t xml:space="preserve"> </w:t>
      </w:r>
      <w:r>
        <w:rPr>
          <w:rFonts w:ascii="Times New Roman" w:hAnsi="Times New Roman" w:cs="Times New Roman"/>
          <w:lang w:val="en-CA"/>
        </w:rPr>
        <w:t xml:space="preserve">having </w:t>
      </w:r>
      <w:r w:rsidR="00CE0606">
        <w:rPr>
          <w:rFonts w:ascii="Times New Roman" w:hAnsi="Times New Roman" w:cs="Times New Roman"/>
          <w:lang w:val="en-CA"/>
        </w:rPr>
        <w:t xml:space="preserve">evidence to show that Mr. Mihaly suffered from adverse impact. APEGA again cited </w:t>
      </w:r>
      <w:r w:rsidR="00AC3E1F">
        <w:rPr>
          <w:rFonts w:ascii="Times New Roman" w:hAnsi="Times New Roman" w:cs="Times New Roman"/>
          <w:lang w:val="en-CA"/>
        </w:rPr>
        <w:t xml:space="preserve">several </w:t>
      </w:r>
      <w:r w:rsidR="00CE0606">
        <w:rPr>
          <w:rFonts w:ascii="Times New Roman" w:hAnsi="Times New Roman" w:cs="Times New Roman"/>
          <w:lang w:val="en-CA"/>
        </w:rPr>
        <w:t>previous cases, saying that finding of prima fac</w:t>
      </w:r>
      <w:r w:rsidR="00AC3E1F">
        <w:rPr>
          <w:rFonts w:ascii="Times New Roman" w:hAnsi="Times New Roman" w:cs="Times New Roman"/>
          <w:lang w:val="en-CA"/>
        </w:rPr>
        <w:t>i</w:t>
      </w:r>
      <w:r w:rsidR="00CE0606">
        <w:rPr>
          <w:rFonts w:ascii="Times New Roman" w:hAnsi="Times New Roman" w:cs="Times New Roman"/>
          <w:lang w:val="en-CA"/>
        </w:rPr>
        <w:t>e discrimination requires a complainant to demonstrate that the adverse impact was based on “arbitrary or stereotypical” treatment [1]. However, in the ruli</w:t>
      </w:r>
      <w:r w:rsidR="00AC3E1F">
        <w:rPr>
          <w:rFonts w:ascii="Times New Roman" w:hAnsi="Times New Roman" w:cs="Times New Roman"/>
          <w:lang w:val="en-CA"/>
        </w:rPr>
        <w:t>ng, the court said that there was</w:t>
      </w:r>
      <w:r w:rsidR="00CE0606">
        <w:rPr>
          <w:rFonts w:ascii="Times New Roman" w:hAnsi="Times New Roman" w:cs="Times New Roman"/>
          <w:lang w:val="en-CA"/>
        </w:rPr>
        <w:t xml:space="preserve"> no requirement that “arbitrary or stereotypical” treatment is required, but it </w:t>
      </w:r>
      <w:r w:rsidR="00911E8E">
        <w:rPr>
          <w:rFonts w:ascii="Times New Roman" w:hAnsi="Times New Roman" w:cs="Times New Roman"/>
          <w:lang w:val="en-CA"/>
        </w:rPr>
        <w:t>is rather a considered</w:t>
      </w:r>
      <w:r w:rsidR="00CE0606">
        <w:rPr>
          <w:rFonts w:ascii="Times New Roman" w:hAnsi="Times New Roman" w:cs="Times New Roman"/>
          <w:lang w:val="en-CA"/>
        </w:rPr>
        <w:t xml:space="preserve"> factor. In other words, if “arbitrary or stereotypical” treatment was used, then it would be a good indicator for prima fac</w:t>
      </w:r>
      <w:r w:rsidR="00AB4089">
        <w:rPr>
          <w:rFonts w:ascii="Times New Roman" w:hAnsi="Times New Roman" w:cs="Times New Roman"/>
          <w:lang w:val="en-CA"/>
        </w:rPr>
        <w:t>i</w:t>
      </w:r>
      <w:r w:rsidR="00CE0606">
        <w:rPr>
          <w:rFonts w:ascii="Times New Roman" w:hAnsi="Times New Roman" w:cs="Times New Roman"/>
          <w:lang w:val="en-CA"/>
        </w:rPr>
        <w:t>e discrimination, but it is not the only method to test whether a violation of the AHRA occurred. Once again, Mr. Mihaly was found to have experienced an adverse impact, as he had to write confirmatory exams</w:t>
      </w:r>
      <w:r w:rsidR="00BB5127">
        <w:rPr>
          <w:rFonts w:ascii="Times New Roman" w:hAnsi="Times New Roman" w:cs="Times New Roman"/>
          <w:lang w:val="en-CA"/>
        </w:rPr>
        <w:t>,</w:t>
      </w:r>
      <w:r w:rsidR="00AB4089">
        <w:rPr>
          <w:rFonts w:ascii="Times New Roman" w:hAnsi="Times New Roman" w:cs="Times New Roman"/>
          <w:lang w:val="en-CA"/>
        </w:rPr>
        <w:t xml:space="preserve"> which involved</w:t>
      </w:r>
      <w:r w:rsidR="00FB4406">
        <w:rPr>
          <w:rFonts w:ascii="Times New Roman" w:hAnsi="Times New Roman" w:cs="Times New Roman"/>
          <w:lang w:val="en-CA"/>
        </w:rPr>
        <w:t xml:space="preserve"> an investment of time and money.</w:t>
      </w:r>
      <w:r w:rsidR="00CE0606">
        <w:rPr>
          <w:rFonts w:ascii="Times New Roman" w:hAnsi="Times New Roman" w:cs="Times New Roman"/>
          <w:lang w:val="en-CA"/>
        </w:rPr>
        <w:t xml:space="preserve"> </w:t>
      </w:r>
    </w:p>
    <w:p w14:paraId="020FC1A2" w14:textId="77777777" w:rsidR="00CE0606" w:rsidRDefault="00CE0606" w:rsidP="009B196B">
      <w:pPr>
        <w:rPr>
          <w:rFonts w:ascii="Times New Roman" w:hAnsi="Times New Roman" w:cs="Times New Roman"/>
          <w:lang w:val="en-CA"/>
        </w:rPr>
      </w:pPr>
    </w:p>
    <w:p w14:paraId="31840918" w14:textId="2D5BC17A" w:rsidR="00CE0606" w:rsidRDefault="00CE0606" w:rsidP="009B196B">
      <w:pPr>
        <w:rPr>
          <w:rFonts w:ascii="Times New Roman" w:hAnsi="Times New Roman" w:cs="Times New Roman"/>
          <w:lang w:val="en-CA"/>
        </w:rPr>
      </w:pPr>
      <w:r>
        <w:rPr>
          <w:rFonts w:ascii="Times New Roman" w:hAnsi="Times New Roman" w:cs="Times New Roman"/>
          <w:lang w:val="en-CA"/>
        </w:rPr>
        <w:t xml:space="preserve">Lastly, </w:t>
      </w:r>
      <w:r w:rsidR="008E3BD6" w:rsidRPr="00FB708C">
        <w:rPr>
          <w:rFonts w:ascii="Times New Roman" w:hAnsi="Times New Roman" w:cs="Times New Roman"/>
          <w:lang w:val="en-CA"/>
        </w:rPr>
        <w:t xml:space="preserve">the Moore test requires that the protected characteristic </w:t>
      </w:r>
      <w:r w:rsidR="005370BC" w:rsidRPr="00FB708C">
        <w:rPr>
          <w:rFonts w:ascii="Times New Roman" w:hAnsi="Times New Roman" w:cs="Times New Roman"/>
          <w:lang w:val="en-CA"/>
        </w:rPr>
        <w:t>be</w:t>
      </w:r>
      <w:r w:rsidR="008E3BD6" w:rsidRPr="00FB708C">
        <w:rPr>
          <w:rFonts w:ascii="Times New Roman" w:hAnsi="Times New Roman" w:cs="Times New Roman"/>
          <w:lang w:val="en-CA"/>
        </w:rPr>
        <w:t xml:space="preserve"> a factor in the adverse impact. </w:t>
      </w:r>
      <w:r w:rsidR="005370BC" w:rsidRPr="00FB708C">
        <w:rPr>
          <w:rFonts w:ascii="Times New Roman" w:hAnsi="Times New Roman" w:cs="Times New Roman"/>
          <w:lang w:val="en-CA"/>
        </w:rPr>
        <w:t>Thus,</w:t>
      </w:r>
      <w:r w:rsidR="008E3BD6" w:rsidRPr="00FB708C">
        <w:rPr>
          <w:rFonts w:ascii="Times New Roman" w:hAnsi="Times New Roman" w:cs="Times New Roman"/>
          <w:lang w:val="en-CA"/>
        </w:rPr>
        <w:t xml:space="preserve"> Mr. Mihaly’s</w:t>
      </w:r>
      <w:r w:rsidR="008E3BD6">
        <w:rPr>
          <w:rFonts w:ascii="Times New Roman" w:hAnsi="Times New Roman" w:cs="Times New Roman"/>
          <w:lang w:val="en-CA"/>
        </w:rPr>
        <w:t xml:space="preserve"> place of origin </w:t>
      </w:r>
      <w:r w:rsidR="005370BC">
        <w:rPr>
          <w:rFonts w:ascii="Times New Roman" w:hAnsi="Times New Roman" w:cs="Times New Roman"/>
          <w:lang w:val="en-CA"/>
        </w:rPr>
        <w:t xml:space="preserve">had to be </w:t>
      </w:r>
      <w:r w:rsidR="008E3BD6">
        <w:rPr>
          <w:rFonts w:ascii="Times New Roman" w:hAnsi="Times New Roman" w:cs="Times New Roman"/>
          <w:lang w:val="en-CA"/>
        </w:rPr>
        <w:t>the reason he was give</w:t>
      </w:r>
      <w:r w:rsidR="00D4427A">
        <w:rPr>
          <w:rFonts w:ascii="Times New Roman" w:hAnsi="Times New Roman" w:cs="Times New Roman"/>
          <w:lang w:val="en-CA"/>
        </w:rPr>
        <w:t>n the confirmatory exams. In regards to this</w:t>
      </w:r>
      <w:r w:rsidR="008E3BD6">
        <w:rPr>
          <w:rFonts w:ascii="Times New Roman" w:hAnsi="Times New Roman" w:cs="Times New Roman"/>
          <w:lang w:val="en-CA"/>
        </w:rPr>
        <w:t xml:space="preserve"> point, the Judge found that the tribunal did not rule on the evidence it had before it when it found APEGA </w:t>
      </w:r>
      <w:r w:rsidR="00BF3E85">
        <w:rPr>
          <w:rFonts w:ascii="Times New Roman" w:hAnsi="Times New Roman" w:cs="Times New Roman"/>
          <w:lang w:val="en-CA"/>
        </w:rPr>
        <w:t>guilty of</w:t>
      </w:r>
      <w:r w:rsidR="008E3BD6">
        <w:rPr>
          <w:rFonts w:ascii="Times New Roman" w:hAnsi="Times New Roman" w:cs="Times New Roman"/>
          <w:lang w:val="en-CA"/>
        </w:rPr>
        <w:t xml:space="preserve"> discriminat</w:t>
      </w:r>
      <w:r w:rsidR="00BF3E85">
        <w:rPr>
          <w:rFonts w:ascii="Times New Roman" w:hAnsi="Times New Roman" w:cs="Times New Roman"/>
          <w:lang w:val="en-CA"/>
        </w:rPr>
        <w:t xml:space="preserve">ion </w:t>
      </w:r>
      <w:r w:rsidR="008E3BD6">
        <w:rPr>
          <w:rFonts w:ascii="Times New Roman" w:hAnsi="Times New Roman" w:cs="Times New Roman"/>
          <w:lang w:val="en-CA"/>
        </w:rPr>
        <w:t>and that the tribunal did not offer any reasoning for its findings. APEGA only asks for confirmatory exams when it has no way of knowing the level of education of applicants wishing to become Professional Engineers. The tribunal asked APEGA to create a committee to assess an applicant and provide individual assistance and guidance. This would create an undue hardship according to the court, as nearly 400 people every year would need this special accommodation. The court also pointed out that an employer does not need to change working conditions</w:t>
      </w:r>
      <w:r w:rsidR="000029C9">
        <w:rPr>
          <w:rFonts w:ascii="Times New Roman" w:hAnsi="Times New Roman" w:cs="Times New Roman"/>
          <w:lang w:val="en-CA"/>
        </w:rPr>
        <w:t>,</w:t>
      </w:r>
      <w:r w:rsidR="008E3BD6">
        <w:rPr>
          <w:rFonts w:ascii="Times New Roman" w:hAnsi="Times New Roman" w:cs="Times New Roman"/>
          <w:lang w:val="en-CA"/>
        </w:rPr>
        <w:t xml:space="preserve"> in a fundamental way</w:t>
      </w:r>
      <w:r w:rsidR="000029C9">
        <w:rPr>
          <w:rFonts w:ascii="Times New Roman" w:hAnsi="Times New Roman" w:cs="Times New Roman"/>
          <w:lang w:val="en-CA"/>
        </w:rPr>
        <w:t>,</w:t>
      </w:r>
      <w:r w:rsidR="008E3BD6">
        <w:rPr>
          <w:rFonts w:ascii="Times New Roman" w:hAnsi="Times New Roman" w:cs="Times New Roman"/>
          <w:lang w:val="en-CA"/>
        </w:rPr>
        <w:t xml:space="preserve"> to accommodate someone wi</w:t>
      </w:r>
      <w:r w:rsidR="001A2862">
        <w:rPr>
          <w:rFonts w:ascii="Times New Roman" w:hAnsi="Times New Roman" w:cs="Times New Roman"/>
          <w:lang w:val="en-CA"/>
        </w:rPr>
        <w:t>th a protected characteristic. Thus, the Queen’s Bench decided that a</w:t>
      </w:r>
      <w:r w:rsidR="008E3BD6">
        <w:rPr>
          <w:rFonts w:ascii="Times New Roman" w:hAnsi="Times New Roman" w:cs="Times New Roman"/>
          <w:lang w:val="en-CA"/>
        </w:rPr>
        <w:t>sking for entry level engineering competence</w:t>
      </w:r>
      <w:r w:rsidR="001A2862">
        <w:rPr>
          <w:rFonts w:ascii="Times New Roman" w:hAnsi="Times New Roman" w:cs="Times New Roman"/>
          <w:lang w:val="en-CA"/>
        </w:rPr>
        <w:t>,</w:t>
      </w:r>
      <w:r w:rsidR="008E3BD6">
        <w:rPr>
          <w:rFonts w:ascii="Times New Roman" w:hAnsi="Times New Roman" w:cs="Times New Roman"/>
          <w:lang w:val="en-CA"/>
        </w:rPr>
        <w:t xml:space="preserve"> to ensure public safety</w:t>
      </w:r>
      <w:r w:rsidR="001A2862">
        <w:rPr>
          <w:rFonts w:ascii="Times New Roman" w:hAnsi="Times New Roman" w:cs="Times New Roman"/>
          <w:lang w:val="en-CA"/>
        </w:rPr>
        <w:t>,</w:t>
      </w:r>
      <w:r w:rsidR="008E3BD6">
        <w:rPr>
          <w:rFonts w:ascii="Times New Roman" w:hAnsi="Times New Roman" w:cs="Times New Roman"/>
          <w:lang w:val="en-CA"/>
        </w:rPr>
        <w:t xml:space="preserve"> is </w:t>
      </w:r>
      <w:r w:rsidR="001A2862">
        <w:rPr>
          <w:rFonts w:ascii="Times New Roman" w:hAnsi="Times New Roman" w:cs="Times New Roman"/>
          <w:lang w:val="en-CA"/>
        </w:rPr>
        <w:t xml:space="preserve">a </w:t>
      </w:r>
      <w:r w:rsidR="003D0D54">
        <w:rPr>
          <w:rFonts w:ascii="Times New Roman" w:hAnsi="Times New Roman" w:cs="Times New Roman"/>
          <w:lang w:val="en-CA"/>
        </w:rPr>
        <w:t xml:space="preserve">reasonable regulation. As a result, </w:t>
      </w:r>
      <w:r w:rsidR="008E3BD6">
        <w:rPr>
          <w:rFonts w:ascii="Times New Roman" w:hAnsi="Times New Roman" w:cs="Times New Roman"/>
          <w:lang w:val="en-CA"/>
        </w:rPr>
        <w:t xml:space="preserve">Mr. Mihaly’s case </w:t>
      </w:r>
      <w:r w:rsidR="003D0D54">
        <w:rPr>
          <w:rFonts w:ascii="Times New Roman" w:hAnsi="Times New Roman" w:cs="Times New Roman"/>
          <w:lang w:val="en-CA"/>
        </w:rPr>
        <w:t xml:space="preserve">failed to prove that his place of origin directly </w:t>
      </w:r>
      <w:r w:rsidR="00DD3FF0">
        <w:rPr>
          <w:rFonts w:ascii="Times New Roman" w:hAnsi="Times New Roman" w:cs="Times New Roman"/>
          <w:lang w:val="en-CA"/>
        </w:rPr>
        <w:t xml:space="preserve">affected his requirement to take confirmatory exams. </w:t>
      </w:r>
    </w:p>
    <w:p w14:paraId="315D9BC3" w14:textId="77777777" w:rsidR="00BB130D" w:rsidRDefault="00BB130D" w:rsidP="009B196B">
      <w:pPr>
        <w:rPr>
          <w:rFonts w:ascii="Times New Roman" w:hAnsi="Times New Roman" w:cs="Times New Roman"/>
          <w:lang w:val="en-CA"/>
        </w:rPr>
      </w:pPr>
    </w:p>
    <w:p w14:paraId="6F2D619A" w14:textId="20F48830" w:rsidR="0053524E" w:rsidRDefault="0070325E" w:rsidP="009B196B">
      <w:pPr>
        <w:rPr>
          <w:rFonts w:ascii="Times New Roman" w:hAnsi="Times New Roman" w:cs="Times New Roman"/>
          <w:lang w:val="en-CA"/>
        </w:rPr>
      </w:pPr>
      <w:r>
        <w:rPr>
          <w:rFonts w:ascii="Times New Roman" w:hAnsi="Times New Roman" w:cs="Times New Roman"/>
          <w:lang w:val="en-CA"/>
        </w:rPr>
        <w:t xml:space="preserve">In conclusion, there was a clear legal test to pass in order to prove </w:t>
      </w:r>
      <w:r w:rsidR="007868F8">
        <w:rPr>
          <w:rFonts w:ascii="Times New Roman" w:hAnsi="Times New Roman" w:cs="Times New Roman"/>
          <w:lang w:val="en-CA"/>
        </w:rPr>
        <w:t xml:space="preserve">that </w:t>
      </w:r>
      <w:r>
        <w:rPr>
          <w:rFonts w:ascii="Times New Roman" w:hAnsi="Times New Roman" w:cs="Times New Roman"/>
          <w:lang w:val="en-CA"/>
        </w:rPr>
        <w:t>prima facie discrimination was e</w:t>
      </w:r>
      <w:r w:rsidR="007868F8">
        <w:rPr>
          <w:rFonts w:ascii="Times New Roman" w:hAnsi="Times New Roman" w:cs="Times New Roman"/>
          <w:lang w:val="en-CA"/>
        </w:rPr>
        <w:t>ncountered by Mr. Mihaly. He had</w:t>
      </w:r>
      <w:r>
        <w:rPr>
          <w:rFonts w:ascii="Times New Roman" w:hAnsi="Times New Roman" w:cs="Times New Roman"/>
          <w:lang w:val="en-CA"/>
        </w:rPr>
        <w:t xml:space="preserve"> to possess a protected characteristic, </w:t>
      </w:r>
      <w:r w:rsidR="008019B0">
        <w:rPr>
          <w:rFonts w:ascii="Times New Roman" w:hAnsi="Times New Roman" w:cs="Times New Roman"/>
          <w:lang w:val="en-CA"/>
        </w:rPr>
        <w:t>experience</w:t>
      </w:r>
      <w:r>
        <w:rPr>
          <w:rFonts w:ascii="Times New Roman" w:hAnsi="Times New Roman" w:cs="Times New Roman"/>
          <w:lang w:val="en-CA"/>
        </w:rPr>
        <w:t xml:space="preserve"> an adverse impact, and the protected characteristic must have been a factor in why he faced the adverse impact. </w:t>
      </w:r>
      <w:r w:rsidR="008019B0">
        <w:rPr>
          <w:rFonts w:ascii="Times New Roman" w:hAnsi="Times New Roman" w:cs="Times New Roman"/>
          <w:lang w:val="en-CA"/>
        </w:rPr>
        <w:t>Regarding the</w:t>
      </w:r>
      <w:r>
        <w:rPr>
          <w:rFonts w:ascii="Times New Roman" w:hAnsi="Times New Roman" w:cs="Times New Roman"/>
          <w:lang w:val="en-CA"/>
        </w:rPr>
        <w:t xml:space="preserve"> first two points, the Court of Quee</w:t>
      </w:r>
      <w:r w:rsidR="002769F7">
        <w:rPr>
          <w:rFonts w:ascii="Times New Roman" w:hAnsi="Times New Roman" w:cs="Times New Roman"/>
          <w:lang w:val="en-CA"/>
        </w:rPr>
        <w:t>n’s Bench sided with Mr. Mihaly. H</w:t>
      </w:r>
      <w:r>
        <w:rPr>
          <w:rFonts w:ascii="Times New Roman" w:hAnsi="Times New Roman" w:cs="Times New Roman"/>
          <w:lang w:val="en-CA"/>
        </w:rPr>
        <w:t>e does hold a protected characteristic</w:t>
      </w:r>
      <w:r w:rsidR="002769F7">
        <w:rPr>
          <w:rFonts w:ascii="Times New Roman" w:hAnsi="Times New Roman" w:cs="Times New Roman"/>
          <w:lang w:val="en-CA"/>
        </w:rPr>
        <w:t xml:space="preserve">, his place of origin, and </w:t>
      </w:r>
      <w:r>
        <w:rPr>
          <w:rFonts w:ascii="Times New Roman" w:hAnsi="Times New Roman" w:cs="Times New Roman"/>
          <w:lang w:val="en-CA"/>
        </w:rPr>
        <w:t xml:space="preserve">he </w:t>
      </w:r>
      <w:r w:rsidR="002769F7">
        <w:rPr>
          <w:rFonts w:ascii="Times New Roman" w:hAnsi="Times New Roman" w:cs="Times New Roman"/>
          <w:lang w:val="en-CA"/>
        </w:rPr>
        <w:t>did face</w:t>
      </w:r>
      <w:r w:rsidR="008019B0">
        <w:rPr>
          <w:rFonts w:ascii="Times New Roman" w:hAnsi="Times New Roman" w:cs="Times New Roman"/>
          <w:lang w:val="en-CA"/>
        </w:rPr>
        <w:t xml:space="preserve"> an adverse impact by </w:t>
      </w:r>
      <w:r>
        <w:rPr>
          <w:rFonts w:ascii="Times New Roman" w:hAnsi="Times New Roman" w:cs="Times New Roman"/>
          <w:lang w:val="en-CA"/>
        </w:rPr>
        <w:t xml:space="preserve">having to write confirmatory exams. However, the court did not find evidence to show that the protected characteristic was a factor in why he faced the adverse impact. APEGA </w:t>
      </w:r>
      <w:r>
        <w:rPr>
          <w:rFonts w:ascii="Times New Roman" w:hAnsi="Times New Roman" w:cs="Times New Roman"/>
          <w:lang w:val="en-CA"/>
        </w:rPr>
        <w:lastRenderedPageBreak/>
        <w:t>requires confirmatory exams from anyone who comes from</w:t>
      </w:r>
      <w:r w:rsidR="009769F7">
        <w:rPr>
          <w:rFonts w:ascii="Times New Roman" w:hAnsi="Times New Roman" w:cs="Times New Roman"/>
          <w:lang w:val="en-CA"/>
        </w:rPr>
        <w:t xml:space="preserve"> an educational backg</w:t>
      </w:r>
      <w:r w:rsidR="001A5F6E">
        <w:rPr>
          <w:rFonts w:ascii="Times New Roman" w:hAnsi="Times New Roman" w:cs="Times New Roman"/>
          <w:lang w:val="en-CA"/>
        </w:rPr>
        <w:t>round without agreements such an</w:t>
      </w:r>
      <w:r w:rsidR="009769F7">
        <w:rPr>
          <w:rFonts w:ascii="Times New Roman" w:hAnsi="Times New Roman" w:cs="Times New Roman"/>
          <w:lang w:val="en-CA"/>
        </w:rPr>
        <w:t xml:space="preserve"> </w:t>
      </w:r>
      <w:r w:rsidR="00591ADC">
        <w:rPr>
          <w:rFonts w:ascii="Times New Roman" w:hAnsi="Times New Roman" w:cs="Times New Roman"/>
          <w:lang w:val="en-CA"/>
        </w:rPr>
        <w:t>MRA</w:t>
      </w:r>
      <w:r w:rsidR="009769F7">
        <w:rPr>
          <w:rFonts w:ascii="Times New Roman" w:hAnsi="Times New Roman" w:cs="Times New Roman"/>
          <w:lang w:val="en-CA"/>
        </w:rPr>
        <w:t xml:space="preserve"> </w:t>
      </w:r>
      <w:r w:rsidR="00FD44FE">
        <w:rPr>
          <w:rFonts w:ascii="Times New Roman" w:hAnsi="Times New Roman" w:cs="Times New Roman"/>
          <w:lang w:val="en-CA"/>
        </w:rPr>
        <w:t xml:space="preserve">or </w:t>
      </w:r>
      <w:r w:rsidR="00591ADC">
        <w:rPr>
          <w:rFonts w:ascii="Times New Roman" w:hAnsi="Times New Roman" w:cs="Times New Roman"/>
          <w:lang w:val="en-CA"/>
        </w:rPr>
        <w:t>accreditation</w:t>
      </w:r>
      <w:r w:rsidR="00FD44FE">
        <w:rPr>
          <w:rFonts w:ascii="Times New Roman" w:hAnsi="Times New Roman" w:cs="Times New Roman"/>
          <w:lang w:val="en-CA"/>
        </w:rPr>
        <w:t xml:space="preserve"> from</w:t>
      </w:r>
      <w:r w:rsidR="009769F7">
        <w:rPr>
          <w:rFonts w:ascii="Times New Roman" w:hAnsi="Times New Roman" w:cs="Times New Roman"/>
          <w:lang w:val="en-CA"/>
        </w:rPr>
        <w:t xml:space="preserve"> CEAB</w:t>
      </w:r>
      <w:r w:rsidR="00FD44FE">
        <w:rPr>
          <w:rFonts w:ascii="Times New Roman" w:hAnsi="Times New Roman" w:cs="Times New Roman"/>
          <w:lang w:val="en-CA"/>
        </w:rPr>
        <w:t xml:space="preserve"> </w:t>
      </w:r>
      <w:r w:rsidR="00591ADC" w:rsidRPr="00591ADC">
        <w:rPr>
          <w:rFonts w:ascii="Times New Roman" w:eastAsia="Times New Roman" w:hAnsi="Times New Roman" w:cs="Times New Roman"/>
          <w:color w:val="000000"/>
          <w:shd w:val="clear" w:color="auto" w:fill="FFFFFF"/>
        </w:rPr>
        <w:t>Substantially Equivalent Program</w:t>
      </w:r>
      <w:r w:rsidR="009769F7">
        <w:rPr>
          <w:rFonts w:ascii="Times New Roman" w:hAnsi="Times New Roman" w:cs="Times New Roman"/>
          <w:lang w:val="en-CA"/>
        </w:rPr>
        <w:t xml:space="preserve">. </w:t>
      </w:r>
      <w:r w:rsidR="00591ADC">
        <w:rPr>
          <w:rFonts w:ascii="Times New Roman" w:hAnsi="Times New Roman" w:cs="Times New Roman"/>
          <w:lang w:val="en-CA"/>
        </w:rPr>
        <w:t>This was evidenced by the 2</w:t>
      </w:r>
      <w:r>
        <w:rPr>
          <w:rFonts w:ascii="Times New Roman" w:hAnsi="Times New Roman" w:cs="Times New Roman"/>
          <w:lang w:val="en-CA"/>
        </w:rPr>
        <w:t xml:space="preserve">5% of foreign educated engineers APEGA </w:t>
      </w:r>
      <w:r w:rsidR="00FC1D63">
        <w:rPr>
          <w:rFonts w:ascii="Times New Roman" w:hAnsi="Times New Roman" w:cs="Times New Roman"/>
          <w:lang w:val="en-CA"/>
        </w:rPr>
        <w:t xml:space="preserve">requires </w:t>
      </w:r>
      <w:r w:rsidR="00883B92">
        <w:rPr>
          <w:rFonts w:ascii="Times New Roman" w:hAnsi="Times New Roman" w:cs="Times New Roman"/>
          <w:lang w:val="en-CA"/>
        </w:rPr>
        <w:t xml:space="preserve">to </w:t>
      </w:r>
      <w:r w:rsidR="00FC1D63">
        <w:rPr>
          <w:rFonts w:ascii="Times New Roman" w:hAnsi="Times New Roman" w:cs="Times New Roman"/>
          <w:lang w:val="en-CA"/>
        </w:rPr>
        <w:t>write confirmatory exams</w:t>
      </w:r>
      <w:r>
        <w:rPr>
          <w:rFonts w:ascii="Times New Roman" w:hAnsi="Times New Roman" w:cs="Times New Roman"/>
          <w:lang w:val="en-CA"/>
        </w:rPr>
        <w:t xml:space="preserve"> every year. Thus, the decision from the tribunal was overruled, and Mr. Mihaly’s cross-appeal dismissed. </w:t>
      </w:r>
    </w:p>
    <w:p w14:paraId="1D80A3AB" w14:textId="77777777" w:rsidR="001962FE" w:rsidRDefault="001962FE" w:rsidP="009B196B">
      <w:pPr>
        <w:rPr>
          <w:rFonts w:ascii="Times New Roman" w:hAnsi="Times New Roman" w:cs="Times New Roman"/>
          <w:b/>
          <w:sz w:val="28"/>
          <w:lang w:val="en-CA"/>
        </w:rPr>
      </w:pPr>
    </w:p>
    <w:p w14:paraId="6B13A246" w14:textId="77777777" w:rsidR="00012198" w:rsidRDefault="00012198" w:rsidP="00012198">
      <w:pPr>
        <w:rPr>
          <w:rFonts w:ascii="Times New Roman" w:hAnsi="Times New Roman" w:cs="Times New Roman"/>
          <w:lang w:val="en-CA"/>
        </w:rPr>
      </w:pPr>
      <w:r>
        <w:rPr>
          <w:rFonts w:ascii="Times New Roman" w:hAnsi="Times New Roman" w:cs="Times New Roman"/>
          <w:b/>
          <w:sz w:val="28"/>
          <w:lang w:val="en-CA"/>
        </w:rPr>
        <w:t>REFLECTION AND OPINION</w:t>
      </w:r>
    </w:p>
    <w:p w14:paraId="6B453862" w14:textId="77777777" w:rsidR="009B196B" w:rsidRDefault="009B196B" w:rsidP="009B196B">
      <w:pPr>
        <w:rPr>
          <w:rFonts w:ascii="Times New Roman" w:hAnsi="Times New Roman" w:cs="Times New Roman"/>
          <w:lang w:val="en-CA"/>
        </w:rPr>
      </w:pPr>
    </w:p>
    <w:p w14:paraId="5991099A" w14:textId="7D966452" w:rsidR="00870F05" w:rsidRPr="00870F05" w:rsidRDefault="00870F05" w:rsidP="00870F05">
      <w:pPr>
        <w:rPr>
          <w:rFonts w:ascii="Times New Roman" w:hAnsi="Times New Roman" w:cs="Times New Roman"/>
          <w:lang w:val="en-CA"/>
        </w:rPr>
      </w:pPr>
      <w:r w:rsidRPr="00870F05">
        <w:rPr>
          <w:rFonts w:ascii="Times New Roman" w:hAnsi="Times New Roman" w:cs="Times New Roman"/>
          <w:lang w:val="en-CA"/>
        </w:rPr>
        <w:t>As in all cases across Canada, individuals have the right to appeal court decisions to a higher court if they are unhappy with the decision. In this court case, both Mihaly and APEGA appealed the decision of the</w:t>
      </w:r>
      <w:r w:rsidR="00B04518">
        <w:rPr>
          <w:rFonts w:ascii="Times New Roman" w:hAnsi="Times New Roman" w:cs="Times New Roman"/>
          <w:lang w:val="en-CA"/>
        </w:rPr>
        <w:t xml:space="preserve"> Human Rights Tribunal. </w:t>
      </w:r>
      <w:r w:rsidR="005C2792">
        <w:rPr>
          <w:rFonts w:ascii="Times New Roman" w:hAnsi="Times New Roman" w:cs="Times New Roman"/>
          <w:lang w:val="en-CA"/>
        </w:rPr>
        <w:t>The</w:t>
      </w:r>
      <w:r w:rsidRPr="00870F05">
        <w:rPr>
          <w:rFonts w:ascii="Times New Roman" w:hAnsi="Times New Roman" w:cs="Times New Roman"/>
          <w:lang w:val="en-CA"/>
        </w:rPr>
        <w:t xml:space="preserve"> Court of Queen’s Bench</w:t>
      </w:r>
      <w:r w:rsidR="005C2792">
        <w:rPr>
          <w:rFonts w:ascii="Times New Roman" w:hAnsi="Times New Roman" w:cs="Times New Roman"/>
          <w:lang w:val="en-CA"/>
        </w:rPr>
        <w:t xml:space="preserve"> then</w:t>
      </w:r>
      <w:r w:rsidRPr="00870F05">
        <w:rPr>
          <w:rFonts w:ascii="Times New Roman" w:hAnsi="Times New Roman" w:cs="Times New Roman"/>
          <w:lang w:val="en-CA"/>
        </w:rPr>
        <w:t xml:space="preserve"> concluded APEGA had reasonable justification and revoked the Human Rights Tribunal’s decision. Unhappy with this outcome, Mihaly again appeal</w:t>
      </w:r>
      <w:r w:rsidR="00924095">
        <w:rPr>
          <w:rFonts w:ascii="Times New Roman" w:hAnsi="Times New Roman" w:cs="Times New Roman"/>
          <w:lang w:val="en-CA"/>
        </w:rPr>
        <w:t>ed the decision to the Alberta Court of A</w:t>
      </w:r>
      <w:r w:rsidRPr="00870F05">
        <w:rPr>
          <w:rFonts w:ascii="Times New Roman" w:hAnsi="Times New Roman" w:cs="Times New Roman"/>
          <w:lang w:val="en-CA"/>
        </w:rPr>
        <w:t xml:space="preserve">ppeal which </w:t>
      </w:r>
      <w:r w:rsidR="00924095">
        <w:rPr>
          <w:rFonts w:ascii="Times New Roman" w:hAnsi="Times New Roman" w:cs="Times New Roman"/>
          <w:lang w:val="en-CA"/>
        </w:rPr>
        <w:t>was eventually dismissed.</w:t>
      </w:r>
      <w:r w:rsidRPr="00870F05">
        <w:rPr>
          <w:rFonts w:ascii="Times New Roman" w:hAnsi="Times New Roman" w:cs="Times New Roman"/>
          <w:lang w:val="en-CA"/>
        </w:rPr>
        <w:t xml:space="preserve"> </w:t>
      </w:r>
    </w:p>
    <w:p w14:paraId="2C2A387B" w14:textId="77777777" w:rsidR="00870F05" w:rsidRPr="00870F05" w:rsidRDefault="00870F05" w:rsidP="00870F05">
      <w:pPr>
        <w:rPr>
          <w:rFonts w:ascii="Times New Roman" w:hAnsi="Times New Roman" w:cs="Times New Roman"/>
          <w:lang w:val="en-CA"/>
        </w:rPr>
      </w:pPr>
    </w:p>
    <w:p w14:paraId="6AC590DC" w14:textId="2ABD995F" w:rsidR="00870F05" w:rsidRPr="00870F05" w:rsidRDefault="00870F05" w:rsidP="00870F05">
      <w:pPr>
        <w:rPr>
          <w:rFonts w:ascii="Times New Roman" w:hAnsi="Times New Roman" w:cs="Times New Roman"/>
          <w:lang w:val="en-CA"/>
        </w:rPr>
      </w:pPr>
      <w:r w:rsidRPr="00870F05">
        <w:rPr>
          <w:rFonts w:ascii="Times New Roman" w:hAnsi="Times New Roman" w:cs="Times New Roman"/>
          <w:lang w:val="en-CA"/>
        </w:rPr>
        <w:t>The Human Rights Commission and the Court of Queen’s Bench both looked at prima facie discrimination and justification when coming to a decision. While both agreed that Mr. Mihaly’s case did constitute discrimination under place of origin, it is important to consider the validation of such arguments. Mr. Mihaly did experience a disadvantage due to his place of origin, but as supported by the Court of Queen’s Bench</w:t>
      </w:r>
      <w:r w:rsidR="00942307">
        <w:rPr>
          <w:rFonts w:ascii="Times New Roman" w:hAnsi="Times New Roman" w:cs="Times New Roman"/>
          <w:lang w:val="en-CA"/>
        </w:rPr>
        <w:t>,</w:t>
      </w:r>
      <w:r w:rsidRPr="00870F05">
        <w:rPr>
          <w:rFonts w:ascii="Times New Roman" w:hAnsi="Times New Roman" w:cs="Times New Roman"/>
          <w:lang w:val="en-CA"/>
        </w:rPr>
        <w:t xml:space="preserve"> “the Tribunals finding that APEGA’s policies are based </w:t>
      </w:r>
      <w:r w:rsidR="00942307">
        <w:rPr>
          <w:rFonts w:ascii="Times New Roman" w:hAnsi="Times New Roman" w:cs="Times New Roman"/>
          <w:lang w:val="en-CA"/>
        </w:rPr>
        <w:t>on discriminatory assumptions [was]</w:t>
      </w:r>
      <w:r w:rsidRPr="00870F05">
        <w:rPr>
          <w:rFonts w:ascii="Times New Roman" w:hAnsi="Times New Roman" w:cs="Times New Roman"/>
          <w:lang w:val="en-CA"/>
        </w:rPr>
        <w:t xml:space="preserve"> not supported by evidence” [1]. In addition, correct legal tests are very important when deciding on lawful matters, such as discrimination. In Mihaly’s case, the Moore test was </w:t>
      </w:r>
      <w:r w:rsidR="002E162F">
        <w:rPr>
          <w:rFonts w:ascii="Times New Roman" w:hAnsi="Times New Roman" w:cs="Times New Roman"/>
          <w:lang w:val="en-CA"/>
        </w:rPr>
        <w:t>used</w:t>
      </w:r>
      <w:r w:rsidRPr="00870F05">
        <w:rPr>
          <w:rFonts w:ascii="Times New Roman" w:hAnsi="Times New Roman" w:cs="Times New Roman"/>
          <w:lang w:val="en-CA"/>
        </w:rPr>
        <w:t xml:space="preserve"> as a main source to confirm prima facie discrimination. The Moore test was correctly used in both courts to confirm discrimination based on place of origin. Howe</w:t>
      </w:r>
      <w:r w:rsidR="002E162F">
        <w:rPr>
          <w:rFonts w:ascii="Times New Roman" w:hAnsi="Times New Roman" w:cs="Times New Roman"/>
          <w:lang w:val="en-CA"/>
        </w:rPr>
        <w:t>ver, even though Mr. Mihaly had</w:t>
      </w:r>
      <w:r w:rsidRPr="00870F05">
        <w:rPr>
          <w:rFonts w:ascii="Times New Roman" w:hAnsi="Times New Roman" w:cs="Times New Roman"/>
          <w:lang w:val="en-CA"/>
        </w:rPr>
        <w:t xml:space="preserve"> been discriminated against under AHRA section 4, the reas</w:t>
      </w:r>
      <w:r w:rsidR="002E162F">
        <w:rPr>
          <w:rFonts w:ascii="Times New Roman" w:hAnsi="Times New Roman" w:cs="Times New Roman"/>
          <w:lang w:val="en-CA"/>
        </w:rPr>
        <w:t xml:space="preserve">onableness standard then </w:t>
      </w:r>
      <w:r w:rsidR="00FE50C9">
        <w:rPr>
          <w:rFonts w:ascii="Times New Roman" w:hAnsi="Times New Roman" w:cs="Times New Roman"/>
          <w:lang w:val="en-CA"/>
        </w:rPr>
        <w:t>had to be reviewed</w:t>
      </w:r>
      <w:r w:rsidRPr="00870F05">
        <w:rPr>
          <w:rFonts w:ascii="Times New Roman" w:hAnsi="Times New Roman" w:cs="Times New Roman"/>
          <w:lang w:val="en-CA"/>
        </w:rPr>
        <w:t xml:space="preserve"> </w:t>
      </w:r>
      <w:r w:rsidR="0071146E" w:rsidRPr="00870F05">
        <w:rPr>
          <w:rFonts w:ascii="Times New Roman" w:hAnsi="Times New Roman" w:cs="Times New Roman"/>
          <w:lang w:val="en-CA"/>
        </w:rPr>
        <w:t>[5]</w:t>
      </w:r>
      <w:r w:rsidR="00FE50C9">
        <w:rPr>
          <w:rFonts w:ascii="Times New Roman" w:hAnsi="Times New Roman" w:cs="Times New Roman"/>
          <w:lang w:val="en-CA"/>
        </w:rPr>
        <w:t>.</w:t>
      </w:r>
      <w:r w:rsidR="0071146E" w:rsidRPr="00870F05">
        <w:rPr>
          <w:rFonts w:ascii="Times New Roman" w:hAnsi="Times New Roman" w:cs="Times New Roman"/>
          <w:lang w:val="en-CA"/>
        </w:rPr>
        <w:t xml:space="preserve"> </w:t>
      </w:r>
      <w:r w:rsidRPr="00870F05">
        <w:rPr>
          <w:rFonts w:ascii="Times New Roman" w:hAnsi="Times New Roman" w:cs="Times New Roman"/>
          <w:lang w:val="en-CA"/>
        </w:rPr>
        <w:t>As supported in the Tribunal, respondents have the right to “</w:t>
      </w:r>
      <w:r w:rsidRPr="00870F05">
        <w:rPr>
          <w:rFonts w:ascii="Times New Roman" w:hAnsi="Times New Roman" w:cs="Times New Roman"/>
        </w:rPr>
        <w:t xml:space="preserve">justify the conduct or practice, within the framework of the exemptions available under human rights statutes” [5]. </w:t>
      </w:r>
      <w:r w:rsidR="0071146E">
        <w:rPr>
          <w:rFonts w:ascii="Times New Roman" w:hAnsi="Times New Roman" w:cs="Times New Roman"/>
        </w:rPr>
        <w:t>Justification is</w:t>
      </w:r>
      <w:r w:rsidRPr="00870F05">
        <w:rPr>
          <w:rFonts w:ascii="Times New Roman" w:hAnsi="Times New Roman" w:cs="Times New Roman"/>
        </w:rPr>
        <w:t xml:space="preserve"> where the Human Rights Commission and the Court of Queen’s Bench begin to disagree. The Human Rights Commission determined that “without more individualized assessment or exploration of other options, this constitutes discrimination which cannot be justified under </w:t>
      </w:r>
      <w:r w:rsidR="00FE50C9">
        <w:rPr>
          <w:rFonts w:ascii="Times New Roman" w:hAnsi="Times New Roman" w:cs="Times New Roman"/>
          <w:color w:val="000000" w:themeColor="text1"/>
        </w:rPr>
        <w:t>the Act”</w:t>
      </w:r>
      <w:r w:rsidRPr="009974D0">
        <w:rPr>
          <w:rFonts w:ascii="Times New Roman" w:hAnsi="Times New Roman" w:cs="Times New Roman"/>
          <w:color w:val="000000" w:themeColor="text1"/>
        </w:rPr>
        <w:t xml:space="preserve"> [5]. In </w:t>
      </w:r>
      <w:r w:rsidRPr="00870F05">
        <w:rPr>
          <w:rFonts w:ascii="Times New Roman" w:hAnsi="Times New Roman" w:cs="Times New Roman"/>
        </w:rPr>
        <w:t xml:space="preserve">contrast, the Court of Queen’s Bench rightly decided that the Tribunal’s decision was based on unreasonable findings such as, saying APEGA failed to explore alternative options than the exams and that </w:t>
      </w:r>
      <w:r w:rsidR="004C23A6">
        <w:rPr>
          <w:rFonts w:ascii="Times New Roman" w:hAnsi="Times New Roman" w:cs="Times New Roman"/>
        </w:rPr>
        <w:t>APEG</w:t>
      </w:r>
      <w:r w:rsidRPr="00870F05">
        <w:rPr>
          <w:rFonts w:ascii="Times New Roman" w:hAnsi="Times New Roman" w:cs="Times New Roman"/>
        </w:rPr>
        <w:t>A</w:t>
      </w:r>
      <w:r w:rsidR="004C23A6">
        <w:rPr>
          <w:rFonts w:ascii="Times New Roman" w:hAnsi="Times New Roman" w:cs="Times New Roman"/>
        </w:rPr>
        <w:t>’s</w:t>
      </w:r>
      <w:r w:rsidRPr="00870F05">
        <w:rPr>
          <w:rFonts w:ascii="Times New Roman" w:hAnsi="Times New Roman" w:cs="Times New Roman"/>
        </w:rPr>
        <w:t xml:space="preserve"> </w:t>
      </w:r>
      <w:r w:rsidR="000728C6">
        <w:rPr>
          <w:rFonts w:ascii="Times New Roman" w:hAnsi="Times New Roman" w:cs="Times New Roman"/>
        </w:rPr>
        <w:t>“</w:t>
      </w:r>
      <w:r w:rsidRPr="00870F05">
        <w:rPr>
          <w:rFonts w:ascii="Times New Roman" w:hAnsi="Times New Roman" w:cs="Times New Roman"/>
        </w:rPr>
        <w:t>one size fits all approach</w:t>
      </w:r>
      <w:r w:rsidR="000728C6">
        <w:rPr>
          <w:rFonts w:ascii="Times New Roman" w:hAnsi="Times New Roman" w:cs="Times New Roman"/>
        </w:rPr>
        <w:t>”</w:t>
      </w:r>
      <w:r w:rsidRPr="00870F05">
        <w:rPr>
          <w:rFonts w:ascii="Times New Roman" w:hAnsi="Times New Roman" w:cs="Times New Roman"/>
        </w:rPr>
        <w:t xml:space="preserve"> </w:t>
      </w:r>
      <w:r w:rsidR="000728C6">
        <w:rPr>
          <w:rFonts w:ascii="Times New Roman" w:hAnsi="Times New Roman" w:cs="Times New Roman"/>
        </w:rPr>
        <w:t>exams are not</w:t>
      </w:r>
      <w:r w:rsidRPr="00870F05">
        <w:rPr>
          <w:rFonts w:ascii="Times New Roman" w:hAnsi="Times New Roman" w:cs="Times New Roman"/>
        </w:rPr>
        <w:t xml:space="preserve"> reasonably necessary to </w:t>
      </w:r>
      <w:r w:rsidR="000728C6">
        <w:rPr>
          <w:rFonts w:ascii="Times New Roman" w:hAnsi="Times New Roman" w:cs="Times New Roman"/>
        </w:rPr>
        <w:t xml:space="preserve">ensure </w:t>
      </w:r>
      <w:r w:rsidRPr="00870F05">
        <w:rPr>
          <w:rFonts w:ascii="Times New Roman" w:hAnsi="Times New Roman" w:cs="Times New Roman"/>
        </w:rPr>
        <w:t>engineers practice s</w:t>
      </w:r>
      <w:r w:rsidR="00D123E1">
        <w:rPr>
          <w:rFonts w:ascii="Times New Roman" w:hAnsi="Times New Roman" w:cs="Times New Roman"/>
        </w:rPr>
        <w:t xml:space="preserve">afely and competently in Canada </w:t>
      </w:r>
      <w:r w:rsidRPr="00870F05">
        <w:rPr>
          <w:rFonts w:ascii="Times New Roman" w:hAnsi="Times New Roman" w:cs="Times New Roman"/>
        </w:rPr>
        <w:t>[5]</w:t>
      </w:r>
      <w:r w:rsidR="00D123E1">
        <w:rPr>
          <w:rFonts w:ascii="Times New Roman" w:hAnsi="Times New Roman" w:cs="Times New Roman"/>
        </w:rPr>
        <w:t>.</w:t>
      </w:r>
      <w:r w:rsidRPr="00870F05">
        <w:rPr>
          <w:rFonts w:ascii="Times New Roman" w:hAnsi="Times New Roman" w:cs="Times New Roman"/>
        </w:rPr>
        <w:t xml:space="preserve"> There was no dispute that </w:t>
      </w:r>
      <w:r w:rsidR="003A146C">
        <w:rPr>
          <w:rFonts w:ascii="Times New Roman" w:hAnsi="Times New Roman" w:cs="Times New Roman"/>
          <w:iCs/>
        </w:rPr>
        <w:t>Meiorin, S</w:t>
      </w:r>
      <w:r w:rsidRPr="00870F05">
        <w:rPr>
          <w:rFonts w:ascii="Times New Roman" w:hAnsi="Times New Roman" w:cs="Times New Roman"/>
          <w:iCs/>
        </w:rPr>
        <w:t>upra </w:t>
      </w:r>
      <w:r w:rsidRPr="00870F05">
        <w:rPr>
          <w:rFonts w:ascii="Times New Roman" w:hAnsi="Times New Roman" w:cs="Times New Roman"/>
        </w:rPr>
        <w:t>and</w:t>
      </w:r>
      <w:r w:rsidRPr="00870F05">
        <w:rPr>
          <w:rFonts w:ascii="Times New Roman" w:hAnsi="Times New Roman" w:cs="Times New Roman"/>
          <w:iCs/>
        </w:rPr>
        <w:t> British Columbia (Superintendent of Motor Vehicles) v. British Columbia (Council of Human Rights</w:t>
      </w:r>
      <w:r w:rsidRPr="00870F05">
        <w:rPr>
          <w:rFonts w:ascii="Times New Roman" w:hAnsi="Times New Roman" w:cs="Times New Roman"/>
          <w:i/>
          <w:iCs/>
        </w:rPr>
        <w:t>)</w:t>
      </w:r>
      <w:r w:rsidRPr="00870F05">
        <w:rPr>
          <w:rFonts w:ascii="Times New Roman" w:hAnsi="Times New Roman" w:cs="Times New Roman"/>
        </w:rPr>
        <w:t xml:space="preserve"> was the correct legal test of justification [1]. However, there was disparity in whether APEGA adequately proved that the standard of confirmatory tests and the NPPE exam were reasonably necessary to accomplish verifying the standards of potential members. APEGA’s standards are in place to ensure all practicing engineers in Alberta are professional and competent </w:t>
      </w:r>
      <w:r w:rsidR="002365A5">
        <w:rPr>
          <w:rFonts w:ascii="Times New Roman" w:hAnsi="Times New Roman" w:cs="Times New Roman"/>
        </w:rPr>
        <w:t xml:space="preserve">enough </w:t>
      </w:r>
      <w:r w:rsidRPr="00870F05">
        <w:rPr>
          <w:rFonts w:ascii="Times New Roman" w:hAnsi="Times New Roman" w:cs="Times New Roman"/>
        </w:rPr>
        <w:t xml:space="preserve">to perform the duties required </w:t>
      </w:r>
      <w:r w:rsidR="004766D5">
        <w:rPr>
          <w:rFonts w:ascii="Times New Roman" w:hAnsi="Times New Roman" w:cs="Times New Roman"/>
        </w:rPr>
        <w:t>with such</w:t>
      </w:r>
      <w:r w:rsidRPr="00870F05">
        <w:rPr>
          <w:rFonts w:ascii="Times New Roman" w:hAnsi="Times New Roman" w:cs="Times New Roman"/>
        </w:rPr>
        <w:t xml:space="preserve"> status. Thus, the Queen’s Bench’s decision that APEGA was acting within </w:t>
      </w:r>
      <w:r w:rsidRPr="00870F05">
        <w:rPr>
          <w:rFonts w:ascii="Times New Roman" w:hAnsi="Times New Roman" w:cs="Times New Roman"/>
          <w:lang w:val="en-CA"/>
        </w:rPr>
        <w:t>bona fide occupational requirement is more appropriate</w:t>
      </w:r>
      <w:r w:rsidR="004766D5">
        <w:rPr>
          <w:rFonts w:ascii="Times New Roman" w:hAnsi="Times New Roman" w:cs="Times New Roman"/>
          <w:lang w:val="en-CA"/>
        </w:rPr>
        <w:t xml:space="preserve"> and justified</w:t>
      </w:r>
      <w:r w:rsidRPr="00870F05">
        <w:rPr>
          <w:rFonts w:ascii="Times New Roman" w:hAnsi="Times New Roman" w:cs="Times New Roman"/>
          <w:lang w:val="en-CA"/>
        </w:rPr>
        <w:t xml:space="preserve">. </w:t>
      </w:r>
    </w:p>
    <w:p w14:paraId="38534162" w14:textId="77777777" w:rsidR="00870F05" w:rsidRPr="00870F05" w:rsidRDefault="00870F05" w:rsidP="00870F05">
      <w:pPr>
        <w:rPr>
          <w:rFonts w:ascii="Times New Roman" w:hAnsi="Times New Roman" w:cs="Times New Roman"/>
          <w:lang w:val="en-CA"/>
        </w:rPr>
      </w:pPr>
    </w:p>
    <w:p w14:paraId="6D001102" w14:textId="38DCEBE7" w:rsidR="00870F05" w:rsidRPr="00870F05" w:rsidRDefault="00870F05" w:rsidP="00870F05">
      <w:pPr>
        <w:rPr>
          <w:rFonts w:ascii="Times New Roman" w:hAnsi="Times New Roman" w:cs="Times New Roman"/>
          <w:lang w:val="en-CA"/>
        </w:rPr>
      </w:pPr>
      <w:r w:rsidRPr="00870F05">
        <w:rPr>
          <w:rFonts w:ascii="Times New Roman" w:hAnsi="Times New Roman" w:cs="Times New Roman"/>
          <w:lang w:val="en-CA"/>
        </w:rPr>
        <w:t xml:space="preserve">Procedural fairness and jurisdiction were also looked at by the Court of Queen’s Bench. APEGA put forth the Amacon example to illustrate how the Tribunal did not act under procedural </w:t>
      </w:r>
      <w:r w:rsidRPr="00870F05">
        <w:rPr>
          <w:rFonts w:ascii="Times New Roman" w:hAnsi="Times New Roman" w:cs="Times New Roman"/>
          <w:lang w:val="en-CA"/>
        </w:rPr>
        <w:lastRenderedPageBreak/>
        <w:t>fairness. The Queen’s Bench disputed this claim and disclosed that Tribunals “are not required to give parties an opportunity to be hea</w:t>
      </w:r>
      <w:r w:rsidR="004766D5">
        <w:rPr>
          <w:rFonts w:ascii="Times New Roman" w:hAnsi="Times New Roman" w:cs="Times New Roman"/>
          <w:lang w:val="en-CA"/>
        </w:rPr>
        <w:t>rd regarding every point of law</w:t>
      </w:r>
      <w:r w:rsidRPr="00870F05">
        <w:rPr>
          <w:rFonts w:ascii="Times New Roman" w:hAnsi="Times New Roman" w:cs="Times New Roman"/>
          <w:lang w:val="en-CA"/>
        </w:rPr>
        <w:t>” [1]</w:t>
      </w:r>
      <w:r w:rsidR="004766D5">
        <w:rPr>
          <w:rFonts w:ascii="Times New Roman" w:hAnsi="Times New Roman" w:cs="Times New Roman"/>
          <w:lang w:val="en-CA"/>
        </w:rPr>
        <w:t>.</w:t>
      </w:r>
      <w:r w:rsidRPr="00870F05">
        <w:rPr>
          <w:rFonts w:ascii="Times New Roman" w:hAnsi="Times New Roman" w:cs="Times New Roman"/>
          <w:lang w:val="en-CA"/>
        </w:rPr>
        <w:t xml:space="preserve"> Thus, the Queen’s Bench accurately determined that the appellant did not breach the rules of procedural fairness. As for jurisdiction, the Queen’s Bench again correctly dismissed the claim by APEGA</w:t>
      </w:r>
      <w:r w:rsidR="0085700D">
        <w:rPr>
          <w:rFonts w:ascii="Times New Roman" w:hAnsi="Times New Roman" w:cs="Times New Roman"/>
          <w:lang w:val="en-CA"/>
        </w:rPr>
        <w:t>. APEGA</w:t>
      </w:r>
      <w:r w:rsidR="00C667D2">
        <w:rPr>
          <w:rFonts w:ascii="Times New Roman" w:hAnsi="Times New Roman" w:cs="Times New Roman"/>
          <w:lang w:val="en-CA"/>
        </w:rPr>
        <w:t xml:space="preserve"> </w:t>
      </w:r>
      <w:r w:rsidRPr="00870F05">
        <w:rPr>
          <w:rFonts w:ascii="Times New Roman" w:hAnsi="Times New Roman" w:cs="Times New Roman"/>
          <w:lang w:val="en-CA"/>
        </w:rPr>
        <w:t xml:space="preserve">stated </w:t>
      </w:r>
      <w:r w:rsidR="00C667D2">
        <w:rPr>
          <w:rFonts w:ascii="Times New Roman" w:hAnsi="Times New Roman" w:cs="Times New Roman"/>
          <w:lang w:val="en-CA"/>
        </w:rPr>
        <w:t xml:space="preserve">that </w:t>
      </w:r>
      <w:r w:rsidRPr="00870F05">
        <w:rPr>
          <w:rFonts w:ascii="Times New Roman" w:hAnsi="Times New Roman" w:cs="Times New Roman"/>
          <w:lang w:val="en-CA"/>
        </w:rPr>
        <w:t>the Tribunal had no jurisdiction over the complaint submitted by Mr. Mihaly</w:t>
      </w:r>
      <w:r w:rsidR="00C667D2">
        <w:rPr>
          <w:rFonts w:ascii="Times New Roman" w:hAnsi="Times New Roman" w:cs="Times New Roman"/>
          <w:lang w:val="en-CA"/>
        </w:rPr>
        <w:t>, as place of origin was not a protected right</w:t>
      </w:r>
      <w:r w:rsidR="00D270AD">
        <w:rPr>
          <w:rFonts w:ascii="Times New Roman" w:hAnsi="Times New Roman" w:cs="Times New Roman"/>
          <w:lang w:val="en-CA"/>
        </w:rPr>
        <w:t xml:space="preserve"> under AHRA</w:t>
      </w:r>
      <w:r w:rsidR="00724CD9">
        <w:rPr>
          <w:rFonts w:ascii="Times New Roman" w:hAnsi="Times New Roman" w:cs="Times New Roman"/>
          <w:lang w:val="en-CA"/>
        </w:rPr>
        <w:t xml:space="preserve"> </w:t>
      </w:r>
      <w:r w:rsidR="00D270AD">
        <w:rPr>
          <w:rFonts w:ascii="Times New Roman" w:hAnsi="Times New Roman" w:cs="Times New Roman"/>
          <w:lang w:val="en-CA"/>
        </w:rPr>
        <w:t>[1]</w:t>
      </w:r>
      <w:r w:rsidR="00724CD9">
        <w:rPr>
          <w:rFonts w:ascii="Times New Roman" w:hAnsi="Times New Roman" w:cs="Times New Roman"/>
          <w:lang w:val="en-CA"/>
        </w:rPr>
        <w:t>.</w:t>
      </w:r>
      <w:r w:rsidRPr="00870F05">
        <w:rPr>
          <w:rFonts w:ascii="Times New Roman" w:hAnsi="Times New Roman" w:cs="Times New Roman"/>
          <w:lang w:val="en-CA"/>
        </w:rPr>
        <w:t xml:space="preserve"> Overall, the Court of Queen’s Bench made the right decision. They acknowledged the discrimination faced by Mr.</w:t>
      </w:r>
      <w:r w:rsidR="00724CD9">
        <w:rPr>
          <w:rFonts w:ascii="Times New Roman" w:hAnsi="Times New Roman" w:cs="Times New Roman"/>
          <w:lang w:val="en-CA"/>
        </w:rPr>
        <w:t xml:space="preserve"> Mihaly, but ultimately decided</w:t>
      </w:r>
      <w:r w:rsidRPr="00870F05">
        <w:rPr>
          <w:rFonts w:ascii="Times New Roman" w:hAnsi="Times New Roman" w:cs="Times New Roman"/>
          <w:lang w:val="en-CA"/>
        </w:rPr>
        <w:t xml:space="preserve"> that APEGA was acting </w:t>
      </w:r>
      <w:r w:rsidRPr="00870F05">
        <w:rPr>
          <w:rFonts w:ascii="Times New Roman" w:hAnsi="Times New Roman" w:cs="Times New Roman"/>
        </w:rPr>
        <w:t xml:space="preserve">within </w:t>
      </w:r>
      <w:r w:rsidRPr="00870F05">
        <w:rPr>
          <w:rFonts w:ascii="Times New Roman" w:hAnsi="Times New Roman" w:cs="Times New Roman"/>
          <w:lang w:val="en-CA"/>
        </w:rPr>
        <w:t>bona fide occupational requirement and that the Tribunal’s verdict was incorrect based on unreasonable finding</w:t>
      </w:r>
      <w:r w:rsidR="00580660">
        <w:rPr>
          <w:rFonts w:ascii="Times New Roman" w:hAnsi="Times New Roman" w:cs="Times New Roman"/>
          <w:lang w:val="en-CA"/>
        </w:rPr>
        <w:t>s</w:t>
      </w:r>
      <w:r w:rsidRPr="00870F05">
        <w:rPr>
          <w:rFonts w:ascii="Times New Roman" w:hAnsi="Times New Roman" w:cs="Times New Roman"/>
          <w:lang w:val="en-CA"/>
        </w:rPr>
        <w:t>.</w:t>
      </w:r>
      <w:r w:rsidR="00C673DD">
        <w:rPr>
          <w:rFonts w:ascii="Times New Roman" w:hAnsi="Times New Roman" w:cs="Times New Roman"/>
          <w:lang w:val="en-CA"/>
        </w:rPr>
        <w:t xml:space="preserve"> Furthermore, the Alberta Court of Appeal made the right decision to dismiss Mr Mihaly’s re-appeal as it lacked evidence and would therefore have the same verdict as the Queen’s Bench.  </w:t>
      </w:r>
    </w:p>
    <w:p w14:paraId="369973B6" w14:textId="77777777" w:rsidR="00870F05" w:rsidRPr="00870F05" w:rsidRDefault="00870F05" w:rsidP="00870F05">
      <w:pPr>
        <w:rPr>
          <w:rFonts w:ascii="Times New Roman" w:hAnsi="Times New Roman" w:cs="Times New Roman"/>
        </w:rPr>
      </w:pPr>
    </w:p>
    <w:p w14:paraId="37F8DBDE" w14:textId="69D23E21" w:rsidR="00870F05" w:rsidRPr="00870F05" w:rsidRDefault="00870F05" w:rsidP="00870F05">
      <w:pPr>
        <w:rPr>
          <w:rFonts w:ascii="Times New Roman" w:hAnsi="Times New Roman" w:cs="Times New Roman"/>
          <w:lang w:val="en-CA"/>
        </w:rPr>
      </w:pPr>
      <w:r w:rsidRPr="00870F05">
        <w:rPr>
          <w:rFonts w:ascii="Times New Roman" w:hAnsi="Times New Roman" w:cs="Times New Roman"/>
          <w:lang w:val="en-CA"/>
        </w:rPr>
        <w:t>Even though the</w:t>
      </w:r>
      <w:r w:rsidR="000C1E00">
        <w:rPr>
          <w:rFonts w:ascii="Times New Roman" w:hAnsi="Times New Roman" w:cs="Times New Roman"/>
          <w:lang w:val="en-CA"/>
        </w:rPr>
        <w:t xml:space="preserve"> Mihaly case was dismissed by the Court of Queen’s Bench</w:t>
      </w:r>
      <w:r w:rsidRPr="00870F05">
        <w:rPr>
          <w:rFonts w:ascii="Times New Roman" w:hAnsi="Times New Roman" w:cs="Times New Roman"/>
          <w:lang w:val="en-CA"/>
        </w:rPr>
        <w:t xml:space="preserve">, it is still an important resource when considering the application process and admittance into APEGA. Mr. Mihaly’s case highlighted the struggles faced by immigrant engineers, especially those who are older and/or don’t have English as their first language. While it may have been unreasonable for the Tribunal to demand APEGA be </w:t>
      </w:r>
      <w:r w:rsidRPr="00870F05">
        <w:rPr>
          <w:rFonts w:ascii="Times New Roman" w:hAnsi="Times New Roman" w:cs="Times New Roman"/>
        </w:rPr>
        <w:t>more proactive in creating MRA agreements, provide individual assessment options and resources, and match Mr. Mihaly with a mentor</w:t>
      </w:r>
      <w:r w:rsidR="00CB23D7">
        <w:rPr>
          <w:rFonts w:ascii="Times New Roman" w:hAnsi="Times New Roman" w:cs="Times New Roman"/>
        </w:rPr>
        <w:t>, i</w:t>
      </w:r>
      <w:r w:rsidRPr="00870F05">
        <w:rPr>
          <w:rFonts w:ascii="Times New Roman" w:hAnsi="Times New Roman" w:cs="Times New Roman"/>
        </w:rPr>
        <w:t xml:space="preserve">t does provide a good base as what can be done to improve the success of foreign engineers making the transition into Canadian society. This is important to consider as individuals may fail to meet the criteria to become an APEGA member for other reasons than incompetence and unethical behavior. </w:t>
      </w:r>
      <w:r w:rsidR="006638AB">
        <w:rPr>
          <w:rFonts w:ascii="Times New Roman" w:hAnsi="Times New Roman" w:cs="Times New Roman"/>
        </w:rPr>
        <w:t>These reasons can include, but are not limited to,</w:t>
      </w:r>
      <w:r w:rsidRPr="00870F05">
        <w:rPr>
          <w:rFonts w:ascii="Times New Roman" w:hAnsi="Times New Roman" w:cs="Times New Roman"/>
        </w:rPr>
        <w:t xml:space="preserve"> lack of knowledge about Canadian systems, problems with the English language </w:t>
      </w:r>
      <w:r w:rsidR="006638AB">
        <w:rPr>
          <w:rFonts w:ascii="Times New Roman" w:hAnsi="Times New Roman" w:cs="Times New Roman"/>
        </w:rPr>
        <w:t>or</w:t>
      </w:r>
      <w:r w:rsidRPr="00870F05">
        <w:rPr>
          <w:rFonts w:ascii="Times New Roman" w:hAnsi="Times New Roman" w:cs="Times New Roman"/>
        </w:rPr>
        <w:t xml:space="preserve"> inadequate information as to what they need to succeed. In these instances, it may be beneficial for APEGA to create an online resource for potential members. This could include information about how to study, what they need to study, ways they can improve their English and other documents that can help ease the transition into the workforce. As a result, Alberta </w:t>
      </w:r>
      <w:r w:rsidR="006C6285">
        <w:rPr>
          <w:rFonts w:ascii="Times New Roman" w:hAnsi="Times New Roman" w:cs="Times New Roman"/>
        </w:rPr>
        <w:t>would</w:t>
      </w:r>
      <w:r w:rsidRPr="00870F05">
        <w:rPr>
          <w:rFonts w:ascii="Times New Roman" w:hAnsi="Times New Roman" w:cs="Times New Roman"/>
        </w:rPr>
        <w:t xml:space="preserve"> benefit from more qualifie</w:t>
      </w:r>
      <w:r w:rsidR="006C6285">
        <w:rPr>
          <w:rFonts w:ascii="Times New Roman" w:hAnsi="Times New Roman" w:cs="Times New Roman"/>
        </w:rPr>
        <w:t xml:space="preserve">d and experienced professionals </w:t>
      </w:r>
      <w:r w:rsidRPr="00870F05">
        <w:rPr>
          <w:rFonts w:ascii="Times New Roman" w:hAnsi="Times New Roman" w:cs="Times New Roman"/>
        </w:rPr>
        <w:t xml:space="preserve">helping grow the economy, </w:t>
      </w:r>
      <w:r w:rsidR="006C6285">
        <w:rPr>
          <w:rFonts w:ascii="Times New Roman" w:hAnsi="Times New Roman" w:cs="Times New Roman"/>
        </w:rPr>
        <w:t>rather than</w:t>
      </w:r>
      <w:r w:rsidRPr="00870F05">
        <w:rPr>
          <w:rFonts w:ascii="Times New Roman" w:hAnsi="Times New Roman" w:cs="Times New Roman"/>
        </w:rPr>
        <w:t xml:space="preserve"> </w:t>
      </w:r>
      <w:r w:rsidR="006C6285" w:rsidRPr="00870F05">
        <w:rPr>
          <w:rFonts w:ascii="Times New Roman" w:hAnsi="Times New Roman" w:cs="Times New Roman"/>
        </w:rPr>
        <w:t>squandered</w:t>
      </w:r>
      <w:r w:rsidRPr="00870F05">
        <w:rPr>
          <w:rFonts w:ascii="Times New Roman" w:hAnsi="Times New Roman" w:cs="Times New Roman"/>
        </w:rPr>
        <w:t xml:space="preserve"> in minimum wage jobs. </w:t>
      </w:r>
    </w:p>
    <w:p w14:paraId="6117A9D0" w14:textId="77777777" w:rsidR="00870F05" w:rsidRDefault="00870F05" w:rsidP="009B196B">
      <w:pPr>
        <w:rPr>
          <w:rFonts w:ascii="Times New Roman" w:hAnsi="Times New Roman" w:cs="Times New Roman"/>
          <w:lang w:val="en-CA"/>
        </w:rPr>
      </w:pPr>
    </w:p>
    <w:p w14:paraId="63DA8C6B" w14:textId="77777777" w:rsidR="001962FE" w:rsidRPr="00AD7D31" w:rsidRDefault="001962FE" w:rsidP="009B196B">
      <w:pPr>
        <w:rPr>
          <w:rFonts w:ascii="Times New Roman" w:hAnsi="Times New Roman" w:cs="Times New Roman"/>
          <w:lang w:val="en-CA"/>
        </w:rPr>
      </w:pPr>
    </w:p>
    <w:p w14:paraId="5249C860" w14:textId="77777777" w:rsidR="009B196B" w:rsidRDefault="009B196B" w:rsidP="009B196B">
      <w:pPr>
        <w:rPr>
          <w:rFonts w:ascii="Times New Roman" w:hAnsi="Times New Roman" w:cs="Times New Roman"/>
          <w:b/>
          <w:sz w:val="28"/>
          <w:lang w:val="en-CA"/>
        </w:rPr>
      </w:pPr>
      <w:r>
        <w:rPr>
          <w:rFonts w:ascii="Times New Roman" w:hAnsi="Times New Roman" w:cs="Times New Roman"/>
          <w:b/>
          <w:sz w:val="28"/>
          <w:lang w:val="en-CA"/>
        </w:rPr>
        <w:t>REFERENCES</w:t>
      </w:r>
    </w:p>
    <w:p w14:paraId="7398ED1A" w14:textId="77777777" w:rsidR="001962FE" w:rsidRDefault="001962FE" w:rsidP="009B196B">
      <w:pPr>
        <w:rPr>
          <w:rFonts w:ascii="Times New Roman" w:hAnsi="Times New Roman" w:cs="Times New Roman"/>
          <w:b/>
          <w:sz w:val="28"/>
          <w:lang w:val="en-CA"/>
        </w:rPr>
      </w:pPr>
    </w:p>
    <w:p w14:paraId="4CCD03AB" w14:textId="1513D3C3" w:rsidR="00483EC2" w:rsidRPr="00780394" w:rsidRDefault="001962FE" w:rsidP="00483EC2">
      <w:pPr>
        <w:rPr>
          <w:rFonts w:ascii="Times New Roman" w:hAnsi="Times New Roman" w:cs="Times New Roman"/>
          <w:iCs/>
          <w:color w:val="000000" w:themeColor="text1"/>
        </w:rPr>
      </w:pPr>
      <w:r>
        <w:rPr>
          <w:rFonts w:ascii="Times New Roman" w:hAnsi="Times New Roman" w:cs="Times New Roman"/>
          <w:lang w:val="en-CA"/>
        </w:rPr>
        <w:t xml:space="preserve">[1] </w:t>
      </w:r>
      <w:r w:rsidR="00780394">
        <w:rPr>
          <w:rFonts w:ascii="Times New Roman" w:hAnsi="Times New Roman" w:cs="Times New Roman"/>
          <w:color w:val="000000" w:themeColor="text1"/>
          <w:shd w:val="clear" w:color="auto" w:fill="FFFFFF"/>
        </w:rPr>
        <w:t>Apega.ca. (2016</w:t>
      </w:r>
      <w:r w:rsidR="00780394" w:rsidRPr="00780394">
        <w:rPr>
          <w:rFonts w:ascii="Times New Roman" w:hAnsi="Times New Roman" w:cs="Times New Roman"/>
          <w:color w:val="000000" w:themeColor="text1"/>
          <w:shd w:val="clear" w:color="auto" w:fill="FFFFFF"/>
        </w:rPr>
        <w:t>). </w:t>
      </w:r>
      <w:r w:rsidR="00780394" w:rsidRPr="00780394">
        <w:rPr>
          <w:rFonts w:ascii="Times New Roman" w:hAnsi="Times New Roman" w:cs="Times New Roman"/>
          <w:i/>
          <w:iCs/>
          <w:color w:val="000000" w:themeColor="text1"/>
          <w:shd w:val="clear" w:color="auto" w:fill="FFFFFF"/>
        </w:rPr>
        <w:t>Reasons for Judgement of the Honorable Madam Justice J.M. Ross</w:t>
      </w:r>
      <w:r w:rsidR="00780394" w:rsidRPr="00780394">
        <w:rPr>
          <w:rFonts w:ascii="Times New Roman" w:hAnsi="Times New Roman" w:cs="Times New Roman"/>
          <w:color w:val="000000" w:themeColor="text1"/>
          <w:shd w:val="clear" w:color="auto" w:fill="FFFFFF"/>
        </w:rPr>
        <w:t>. [online] Available at: http://www.apega.ca/assets/PDFs</w:t>
      </w:r>
      <w:r w:rsidR="00780394">
        <w:rPr>
          <w:rFonts w:ascii="Times New Roman" w:hAnsi="Times New Roman" w:cs="Times New Roman"/>
          <w:color w:val="000000" w:themeColor="text1"/>
          <w:shd w:val="clear" w:color="auto" w:fill="FFFFFF"/>
        </w:rPr>
        <w:t>/mihaly-decision.pdf [Accessed 24 Jan</w:t>
      </w:r>
      <w:bookmarkStart w:id="0" w:name="_GoBack"/>
      <w:bookmarkEnd w:id="0"/>
      <w:r w:rsidR="00780394" w:rsidRPr="00780394">
        <w:rPr>
          <w:rFonts w:ascii="Times New Roman" w:hAnsi="Times New Roman" w:cs="Times New Roman"/>
          <w:color w:val="000000" w:themeColor="text1"/>
          <w:shd w:val="clear" w:color="auto" w:fill="FFFFFF"/>
        </w:rPr>
        <w:t>. 2018].</w:t>
      </w:r>
    </w:p>
    <w:p w14:paraId="70128F75" w14:textId="77777777" w:rsidR="008E6462" w:rsidRDefault="008E6462" w:rsidP="00483EC2">
      <w:pPr>
        <w:rPr>
          <w:rFonts w:ascii="Times New Roman" w:hAnsi="Times New Roman" w:cs="Times New Roman"/>
          <w:iCs/>
        </w:rPr>
      </w:pPr>
    </w:p>
    <w:p w14:paraId="13E4605C" w14:textId="7DF40D1F" w:rsidR="00274E6F" w:rsidRDefault="00274E6F" w:rsidP="00483EC2">
      <w:pPr>
        <w:rPr>
          <w:rFonts w:ascii="Times New Roman" w:hAnsi="Times New Roman" w:cs="Times New Roman"/>
          <w:iCs/>
        </w:rPr>
      </w:pPr>
      <w:r>
        <w:rPr>
          <w:rFonts w:ascii="Times New Roman" w:hAnsi="Times New Roman" w:cs="Times New Roman"/>
        </w:rPr>
        <w:t xml:space="preserve">[2] </w:t>
      </w:r>
      <w:r w:rsidRPr="00473268">
        <w:rPr>
          <w:rFonts w:ascii="Times New Roman" w:hAnsi="Times New Roman" w:cs="Times New Roman"/>
          <w:iCs/>
        </w:rPr>
        <w:t xml:space="preserve">"Professional Member Applications | APEGA", </w:t>
      </w:r>
      <w:r w:rsidRPr="00473268">
        <w:rPr>
          <w:rFonts w:ascii="Times New Roman" w:hAnsi="Times New Roman" w:cs="Times New Roman"/>
          <w:i/>
          <w:iCs/>
        </w:rPr>
        <w:t>Apega.ca</w:t>
      </w:r>
      <w:r w:rsidRPr="00473268">
        <w:rPr>
          <w:rFonts w:ascii="Times New Roman" w:hAnsi="Times New Roman" w:cs="Times New Roman"/>
          <w:iCs/>
        </w:rPr>
        <w:t>, 2018. [Online]. Available: https://www.apega.ca/apply/professional-member/. [Accessed: 24- Jan- 2018].</w:t>
      </w:r>
    </w:p>
    <w:p w14:paraId="6177B65B" w14:textId="77777777" w:rsidR="00D34192" w:rsidRDefault="00D34192" w:rsidP="00483EC2">
      <w:pPr>
        <w:rPr>
          <w:rFonts w:ascii="Times New Roman" w:hAnsi="Times New Roman" w:cs="Times New Roman"/>
          <w:iCs/>
        </w:rPr>
      </w:pPr>
    </w:p>
    <w:p w14:paraId="489BBC17" w14:textId="77777777" w:rsidR="00D34192" w:rsidRPr="00D34192" w:rsidRDefault="008E6462" w:rsidP="00D34192">
      <w:pPr>
        <w:rPr>
          <w:rFonts w:ascii="Times New Roman" w:hAnsi="Times New Roman" w:cs="Times New Roman"/>
          <w:iCs/>
        </w:rPr>
      </w:pPr>
      <w:r>
        <w:rPr>
          <w:rFonts w:ascii="Times New Roman" w:hAnsi="Times New Roman" w:cs="Times New Roman"/>
          <w:iCs/>
        </w:rPr>
        <w:t>[3</w:t>
      </w:r>
      <w:r w:rsidR="00D34192">
        <w:rPr>
          <w:rFonts w:ascii="Times New Roman" w:hAnsi="Times New Roman" w:cs="Times New Roman"/>
          <w:iCs/>
        </w:rPr>
        <w:t xml:space="preserve">] </w:t>
      </w:r>
      <w:r w:rsidR="00D34192" w:rsidRPr="00D34192">
        <w:rPr>
          <w:rFonts w:ascii="Times New Roman" w:hAnsi="Times New Roman" w:cs="Times New Roman"/>
          <w:iCs/>
        </w:rPr>
        <w:t>"What is the difference between Provincial Court and Court of Queen's Bench? - Alberta Justice", </w:t>
      </w:r>
      <w:r w:rsidR="00D34192" w:rsidRPr="00D34192">
        <w:rPr>
          <w:rFonts w:ascii="Times New Roman" w:hAnsi="Times New Roman" w:cs="Times New Roman"/>
          <w:i/>
          <w:iCs/>
        </w:rPr>
        <w:t>Justice.alberta.ca</w:t>
      </w:r>
      <w:r w:rsidR="00D34192" w:rsidRPr="00D34192">
        <w:rPr>
          <w:rFonts w:ascii="Times New Roman" w:hAnsi="Times New Roman" w:cs="Times New Roman"/>
          <w:iCs/>
        </w:rPr>
        <w:t>, 2018. [Online]. Available: https://justice.alberta.ca/programs_services/courts/Common%20Questions%20Library%20%20Courts/WhatIsTheDifferenceBetweenProvincialCourtAndCourtOfQueensBench.aspx/DispForm.aspx?ID=3. [Accessed: 24- Jan- 2018].</w:t>
      </w:r>
    </w:p>
    <w:p w14:paraId="198BA1F0" w14:textId="77777777" w:rsidR="00D34192" w:rsidRDefault="00D34192" w:rsidP="00483EC2">
      <w:pPr>
        <w:rPr>
          <w:rFonts w:ascii="Times New Roman" w:hAnsi="Times New Roman" w:cs="Times New Roman"/>
          <w:iCs/>
        </w:rPr>
      </w:pPr>
    </w:p>
    <w:p w14:paraId="1CD03707" w14:textId="77777777" w:rsidR="004D7694" w:rsidRPr="005773CC" w:rsidRDefault="008E6462" w:rsidP="004D7694">
      <w:pPr>
        <w:rPr>
          <w:rFonts w:ascii="Times New Roman" w:hAnsi="Times New Roman" w:cs="Times New Roman"/>
          <w:iCs/>
        </w:rPr>
      </w:pPr>
      <w:r>
        <w:rPr>
          <w:rFonts w:ascii="Times New Roman" w:hAnsi="Times New Roman" w:cs="Times New Roman"/>
          <w:iCs/>
        </w:rPr>
        <w:lastRenderedPageBreak/>
        <w:t>[4</w:t>
      </w:r>
      <w:r w:rsidR="004D7694">
        <w:rPr>
          <w:rFonts w:ascii="Times New Roman" w:hAnsi="Times New Roman" w:cs="Times New Roman"/>
          <w:iCs/>
        </w:rPr>
        <w:t xml:space="preserve">] </w:t>
      </w:r>
      <w:r w:rsidR="004D7694" w:rsidRPr="005773CC">
        <w:rPr>
          <w:rFonts w:ascii="Times New Roman" w:hAnsi="Times New Roman" w:cs="Times New Roman"/>
          <w:iCs/>
        </w:rPr>
        <w:t>"Complaint Process", </w:t>
      </w:r>
      <w:r w:rsidR="004D7694" w:rsidRPr="005773CC">
        <w:rPr>
          <w:rFonts w:ascii="Times New Roman" w:hAnsi="Times New Roman" w:cs="Times New Roman"/>
          <w:i/>
          <w:iCs/>
        </w:rPr>
        <w:t>Albertahumanrights.ab.ca</w:t>
      </w:r>
      <w:r w:rsidR="004D7694" w:rsidRPr="005773CC">
        <w:rPr>
          <w:rFonts w:ascii="Times New Roman" w:hAnsi="Times New Roman" w:cs="Times New Roman"/>
          <w:iCs/>
        </w:rPr>
        <w:t>, 2018. [Online]. Available: https://www.albertahumanrights.ab.ca/publications/bulletins_sheets_booklets/sheets/complaints/Pages/process.aspx. [Accessed: 24- Jan- 2018].</w:t>
      </w:r>
    </w:p>
    <w:p w14:paraId="52750BA3" w14:textId="77777777" w:rsidR="004D7694" w:rsidRDefault="004D7694" w:rsidP="00483EC2">
      <w:pPr>
        <w:rPr>
          <w:rFonts w:ascii="Times New Roman" w:hAnsi="Times New Roman" w:cs="Times New Roman"/>
          <w:iCs/>
        </w:rPr>
      </w:pPr>
    </w:p>
    <w:p w14:paraId="18184F9A" w14:textId="53C9D226" w:rsidR="00274E6F" w:rsidRPr="00483EC2" w:rsidRDefault="00274E6F" w:rsidP="00274E6F">
      <w:pPr>
        <w:rPr>
          <w:rFonts w:ascii="Times New Roman" w:hAnsi="Times New Roman" w:cs="Times New Roman"/>
          <w:i/>
          <w:iCs/>
        </w:rPr>
      </w:pPr>
      <w:r>
        <w:rPr>
          <w:rFonts w:ascii="Times New Roman" w:hAnsi="Times New Roman" w:cs="Times New Roman"/>
          <w:iCs/>
        </w:rPr>
        <w:t xml:space="preserve">[5] </w:t>
      </w:r>
      <w:r w:rsidRPr="00473268">
        <w:rPr>
          <w:rFonts w:ascii="Times New Roman" w:hAnsi="Times New Roman" w:cs="Times New Roman"/>
          <w:iCs/>
        </w:rPr>
        <w:t>"Mihaly v. The Association of Professional Engineers, Geologists and Geophysicists of Alberta, 2014 AHRC 1 (CanLII)", </w:t>
      </w:r>
      <w:r w:rsidRPr="00473268">
        <w:rPr>
          <w:rFonts w:ascii="Times New Roman" w:hAnsi="Times New Roman" w:cs="Times New Roman"/>
          <w:i/>
          <w:iCs/>
        </w:rPr>
        <w:t>CanLII</w:t>
      </w:r>
      <w:r w:rsidRPr="00473268">
        <w:rPr>
          <w:rFonts w:ascii="Times New Roman" w:hAnsi="Times New Roman" w:cs="Times New Roman"/>
          <w:iCs/>
        </w:rPr>
        <w:t>, 2014. [Online]. Available: https://www.canlii.org/en/ab/abhrc/doc/2014/2014ahrc1/2014ahrc1.html?searchUrlHash=AAAAAQAGTWloYWx5AAAAAAE&amp;resultIndex=2. [Accessed: 24- Jan- 2018].</w:t>
      </w:r>
    </w:p>
    <w:p w14:paraId="559530A7" w14:textId="77777777" w:rsidR="009B196B" w:rsidRPr="009E2792" w:rsidRDefault="009B196B">
      <w:pPr>
        <w:rPr>
          <w:lang w:val="en-CA"/>
        </w:rPr>
      </w:pPr>
    </w:p>
    <w:sectPr w:rsidR="009B196B" w:rsidRPr="009E2792" w:rsidSect="00C673DD">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0D22C" w14:textId="77777777" w:rsidR="0005239B" w:rsidRDefault="0005239B" w:rsidP="00DD2BA4">
      <w:r>
        <w:separator/>
      </w:r>
    </w:p>
  </w:endnote>
  <w:endnote w:type="continuationSeparator" w:id="0">
    <w:p w14:paraId="29F7BC8E" w14:textId="77777777" w:rsidR="0005239B" w:rsidRDefault="0005239B" w:rsidP="00DD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285334"/>
      <w:docPartObj>
        <w:docPartGallery w:val="Page Numbers (Bottom of Page)"/>
        <w:docPartUnique/>
      </w:docPartObj>
    </w:sdtPr>
    <w:sdtEndPr>
      <w:rPr>
        <w:noProof/>
      </w:rPr>
    </w:sdtEndPr>
    <w:sdtContent>
      <w:p w14:paraId="716F9728" w14:textId="73D77B46" w:rsidR="00C673DD" w:rsidRDefault="00C673DD">
        <w:pPr>
          <w:pStyle w:val="Footer"/>
          <w:jc w:val="center"/>
        </w:pPr>
        <w:r>
          <w:fldChar w:fldCharType="begin"/>
        </w:r>
        <w:r>
          <w:instrText xml:space="preserve"> PAGE   \* MERGEFORMAT </w:instrText>
        </w:r>
        <w:r>
          <w:fldChar w:fldCharType="separate"/>
        </w:r>
        <w:r w:rsidR="009456EC">
          <w:rPr>
            <w:noProof/>
          </w:rPr>
          <w:t>7</w:t>
        </w:r>
        <w:r>
          <w:rPr>
            <w:noProof/>
          </w:rPr>
          <w:fldChar w:fldCharType="end"/>
        </w:r>
      </w:p>
    </w:sdtContent>
  </w:sdt>
  <w:p w14:paraId="4D358263" w14:textId="77777777" w:rsidR="00C673DD" w:rsidRDefault="00C6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4AF29" w14:textId="77777777" w:rsidR="0005239B" w:rsidRDefault="0005239B" w:rsidP="00DD2BA4">
      <w:r>
        <w:separator/>
      </w:r>
    </w:p>
  </w:footnote>
  <w:footnote w:type="continuationSeparator" w:id="0">
    <w:p w14:paraId="3EBA9521" w14:textId="77777777" w:rsidR="0005239B" w:rsidRDefault="0005239B" w:rsidP="00DD2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FEF07" w14:textId="77777777" w:rsidR="00DD2BA4" w:rsidRDefault="00DD2BA4">
    <w:pPr>
      <w:pStyle w:val="Header"/>
      <w:rPr>
        <w:lang w:val="en-CA"/>
      </w:rPr>
    </w:pPr>
  </w:p>
  <w:p w14:paraId="6551A872" w14:textId="77777777" w:rsidR="00DD2BA4" w:rsidRDefault="00DD2BA4">
    <w:pPr>
      <w:pStyle w:val="Header"/>
      <w:rPr>
        <w:lang w:val="en-CA"/>
      </w:rPr>
    </w:pPr>
  </w:p>
  <w:p w14:paraId="08B81381" w14:textId="77777777" w:rsidR="00DD2BA4" w:rsidRPr="00DD2BA4" w:rsidRDefault="00DD2BA4">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10752"/>
    <w:multiLevelType w:val="hybridMultilevel"/>
    <w:tmpl w:val="4FC4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93FF8"/>
    <w:multiLevelType w:val="hybridMultilevel"/>
    <w:tmpl w:val="881A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wMTayNDK3NDCwMLJQ0lEKTi0uzszPAykwrAUAp9iooiwAAAA="/>
  </w:docVars>
  <w:rsids>
    <w:rsidRoot w:val="00DD5814"/>
    <w:rsid w:val="00000551"/>
    <w:rsid w:val="000029C9"/>
    <w:rsid w:val="000073F9"/>
    <w:rsid w:val="00012198"/>
    <w:rsid w:val="00025A5C"/>
    <w:rsid w:val="000315DC"/>
    <w:rsid w:val="000405F9"/>
    <w:rsid w:val="000517DA"/>
    <w:rsid w:val="0005239B"/>
    <w:rsid w:val="00052AEE"/>
    <w:rsid w:val="00066DC9"/>
    <w:rsid w:val="000728C6"/>
    <w:rsid w:val="0008444A"/>
    <w:rsid w:val="0008657E"/>
    <w:rsid w:val="000A5070"/>
    <w:rsid w:val="000B2234"/>
    <w:rsid w:val="000B2BFD"/>
    <w:rsid w:val="000C1E00"/>
    <w:rsid w:val="000C41D1"/>
    <w:rsid w:val="000E407B"/>
    <w:rsid w:val="000F2ECE"/>
    <w:rsid w:val="00116A71"/>
    <w:rsid w:val="00122D2E"/>
    <w:rsid w:val="001334DB"/>
    <w:rsid w:val="00144957"/>
    <w:rsid w:val="001500AB"/>
    <w:rsid w:val="001633CE"/>
    <w:rsid w:val="0017740F"/>
    <w:rsid w:val="00177744"/>
    <w:rsid w:val="00183DDB"/>
    <w:rsid w:val="00184103"/>
    <w:rsid w:val="0019394B"/>
    <w:rsid w:val="001962FE"/>
    <w:rsid w:val="001A2862"/>
    <w:rsid w:val="001A5E7B"/>
    <w:rsid w:val="001A5F6E"/>
    <w:rsid w:val="001B2954"/>
    <w:rsid w:val="001B65C1"/>
    <w:rsid w:val="001B7169"/>
    <w:rsid w:val="001C4298"/>
    <w:rsid w:val="001C776C"/>
    <w:rsid w:val="001E3BDF"/>
    <w:rsid w:val="001F4852"/>
    <w:rsid w:val="00205A25"/>
    <w:rsid w:val="0021013C"/>
    <w:rsid w:val="00215867"/>
    <w:rsid w:val="00221659"/>
    <w:rsid w:val="002365A5"/>
    <w:rsid w:val="0025632D"/>
    <w:rsid w:val="00265B2C"/>
    <w:rsid w:val="00274E6F"/>
    <w:rsid w:val="002753BE"/>
    <w:rsid w:val="002769F7"/>
    <w:rsid w:val="0029107A"/>
    <w:rsid w:val="002A4531"/>
    <w:rsid w:val="002B4111"/>
    <w:rsid w:val="002B4264"/>
    <w:rsid w:val="002B6C6B"/>
    <w:rsid w:val="002C4994"/>
    <w:rsid w:val="002C667E"/>
    <w:rsid w:val="002C6A3B"/>
    <w:rsid w:val="002D144F"/>
    <w:rsid w:val="002D27C2"/>
    <w:rsid w:val="002D3F0B"/>
    <w:rsid w:val="002E162F"/>
    <w:rsid w:val="002F1C60"/>
    <w:rsid w:val="0031274A"/>
    <w:rsid w:val="003261E8"/>
    <w:rsid w:val="0033261E"/>
    <w:rsid w:val="003364C4"/>
    <w:rsid w:val="00340426"/>
    <w:rsid w:val="003428ED"/>
    <w:rsid w:val="00342F43"/>
    <w:rsid w:val="003704F9"/>
    <w:rsid w:val="0037686B"/>
    <w:rsid w:val="003A146C"/>
    <w:rsid w:val="003B5FE5"/>
    <w:rsid w:val="003B7305"/>
    <w:rsid w:val="003C5688"/>
    <w:rsid w:val="003C7C7C"/>
    <w:rsid w:val="003D05E1"/>
    <w:rsid w:val="003D0D54"/>
    <w:rsid w:val="003D232E"/>
    <w:rsid w:val="003D2D78"/>
    <w:rsid w:val="003D6C45"/>
    <w:rsid w:val="003E1DE4"/>
    <w:rsid w:val="003F1435"/>
    <w:rsid w:val="00406B2C"/>
    <w:rsid w:val="00413A7D"/>
    <w:rsid w:val="00414E5F"/>
    <w:rsid w:val="004405E8"/>
    <w:rsid w:val="00447A0C"/>
    <w:rsid w:val="00447F4E"/>
    <w:rsid w:val="00450CB9"/>
    <w:rsid w:val="004573AC"/>
    <w:rsid w:val="0046756C"/>
    <w:rsid w:val="004705D6"/>
    <w:rsid w:val="00473268"/>
    <w:rsid w:val="004766D5"/>
    <w:rsid w:val="00483EC2"/>
    <w:rsid w:val="004952FE"/>
    <w:rsid w:val="004954A3"/>
    <w:rsid w:val="004A0A28"/>
    <w:rsid w:val="004B07EC"/>
    <w:rsid w:val="004C23A6"/>
    <w:rsid w:val="004C5515"/>
    <w:rsid w:val="004D7694"/>
    <w:rsid w:val="004E1883"/>
    <w:rsid w:val="00513603"/>
    <w:rsid w:val="00513838"/>
    <w:rsid w:val="0053010B"/>
    <w:rsid w:val="0053524E"/>
    <w:rsid w:val="00536457"/>
    <w:rsid w:val="005370BC"/>
    <w:rsid w:val="00542707"/>
    <w:rsid w:val="00547FF5"/>
    <w:rsid w:val="00552B81"/>
    <w:rsid w:val="00553AC5"/>
    <w:rsid w:val="00564EBB"/>
    <w:rsid w:val="00575A59"/>
    <w:rsid w:val="005773CC"/>
    <w:rsid w:val="00580660"/>
    <w:rsid w:val="00591ADC"/>
    <w:rsid w:val="005A7711"/>
    <w:rsid w:val="005B25DD"/>
    <w:rsid w:val="005C2792"/>
    <w:rsid w:val="005C6EC2"/>
    <w:rsid w:val="005C6F3B"/>
    <w:rsid w:val="005C7AA8"/>
    <w:rsid w:val="005D517B"/>
    <w:rsid w:val="005D6C3E"/>
    <w:rsid w:val="005F5CD3"/>
    <w:rsid w:val="00603AA6"/>
    <w:rsid w:val="00622E33"/>
    <w:rsid w:val="006606F2"/>
    <w:rsid w:val="006638AB"/>
    <w:rsid w:val="00664173"/>
    <w:rsid w:val="00666A82"/>
    <w:rsid w:val="00667120"/>
    <w:rsid w:val="006B128E"/>
    <w:rsid w:val="006C6285"/>
    <w:rsid w:val="006C6EA6"/>
    <w:rsid w:val="006D7A56"/>
    <w:rsid w:val="006E1920"/>
    <w:rsid w:val="006F1BC2"/>
    <w:rsid w:val="0070325E"/>
    <w:rsid w:val="0071146E"/>
    <w:rsid w:val="00714BB2"/>
    <w:rsid w:val="00724CD9"/>
    <w:rsid w:val="007253A8"/>
    <w:rsid w:val="007442A1"/>
    <w:rsid w:val="00751A9B"/>
    <w:rsid w:val="00751BCC"/>
    <w:rsid w:val="007535D7"/>
    <w:rsid w:val="0076534B"/>
    <w:rsid w:val="0076690B"/>
    <w:rsid w:val="007719EA"/>
    <w:rsid w:val="00780394"/>
    <w:rsid w:val="007868F8"/>
    <w:rsid w:val="007A0F04"/>
    <w:rsid w:val="007A1819"/>
    <w:rsid w:val="007A689E"/>
    <w:rsid w:val="007C3624"/>
    <w:rsid w:val="007C4488"/>
    <w:rsid w:val="007C543B"/>
    <w:rsid w:val="007C7D8B"/>
    <w:rsid w:val="007D23AF"/>
    <w:rsid w:val="007E3582"/>
    <w:rsid w:val="007F61AE"/>
    <w:rsid w:val="008019B0"/>
    <w:rsid w:val="00802B8B"/>
    <w:rsid w:val="00806ABB"/>
    <w:rsid w:val="008314A1"/>
    <w:rsid w:val="0084292A"/>
    <w:rsid w:val="00856B1D"/>
    <w:rsid w:val="0085700D"/>
    <w:rsid w:val="00870F05"/>
    <w:rsid w:val="00872D09"/>
    <w:rsid w:val="008828F4"/>
    <w:rsid w:val="00883B92"/>
    <w:rsid w:val="008869F1"/>
    <w:rsid w:val="00892E51"/>
    <w:rsid w:val="0089352D"/>
    <w:rsid w:val="008942D5"/>
    <w:rsid w:val="0089748B"/>
    <w:rsid w:val="008A15D7"/>
    <w:rsid w:val="008B38DC"/>
    <w:rsid w:val="008B6068"/>
    <w:rsid w:val="008B619F"/>
    <w:rsid w:val="008B6C77"/>
    <w:rsid w:val="008D3F5D"/>
    <w:rsid w:val="008E3BD6"/>
    <w:rsid w:val="008E6462"/>
    <w:rsid w:val="008F7E46"/>
    <w:rsid w:val="00911E8E"/>
    <w:rsid w:val="00912B92"/>
    <w:rsid w:val="00924095"/>
    <w:rsid w:val="00935C21"/>
    <w:rsid w:val="00937C1C"/>
    <w:rsid w:val="00942307"/>
    <w:rsid w:val="009454C6"/>
    <w:rsid w:val="009456EC"/>
    <w:rsid w:val="009471BB"/>
    <w:rsid w:val="009568B0"/>
    <w:rsid w:val="009769F7"/>
    <w:rsid w:val="0099299C"/>
    <w:rsid w:val="00992AB7"/>
    <w:rsid w:val="009944C4"/>
    <w:rsid w:val="009974D0"/>
    <w:rsid w:val="009A1F29"/>
    <w:rsid w:val="009B196B"/>
    <w:rsid w:val="009D0ED4"/>
    <w:rsid w:val="009D51FB"/>
    <w:rsid w:val="009E2792"/>
    <w:rsid w:val="00A13CC7"/>
    <w:rsid w:val="00A37465"/>
    <w:rsid w:val="00A565D1"/>
    <w:rsid w:val="00A572C5"/>
    <w:rsid w:val="00A738A8"/>
    <w:rsid w:val="00AB4089"/>
    <w:rsid w:val="00AC3E1F"/>
    <w:rsid w:val="00AD637B"/>
    <w:rsid w:val="00AE039C"/>
    <w:rsid w:val="00AF5079"/>
    <w:rsid w:val="00B03458"/>
    <w:rsid w:val="00B04518"/>
    <w:rsid w:val="00B11FC7"/>
    <w:rsid w:val="00B13CF9"/>
    <w:rsid w:val="00B17508"/>
    <w:rsid w:val="00B24C53"/>
    <w:rsid w:val="00B2554B"/>
    <w:rsid w:val="00B3504A"/>
    <w:rsid w:val="00B638A3"/>
    <w:rsid w:val="00B63C43"/>
    <w:rsid w:val="00B72BC1"/>
    <w:rsid w:val="00B84422"/>
    <w:rsid w:val="00B84EAF"/>
    <w:rsid w:val="00BB130D"/>
    <w:rsid w:val="00BB18E7"/>
    <w:rsid w:val="00BB5127"/>
    <w:rsid w:val="00BC5A04"/>
    <w:rsid w:val="00BC633B"/>
    <w:rsid w:val="00BF3E85"/>
    <w:rsid w:val="00C0335F"/>
    <w:rsid w:val="00C034B7"/>
    <w:rsid w:val="00C03A57"/>
    <w:rsid w:val="00C1106D"/>
    <w:rsid w:val="00C13831"/>
    <w:rsid w:val="00C45C28"/>
    <w:rsid w:val="00C60396"/>
    <w:rsid w:val="00C667D2"/>
    <w:rsid w:val="00C673DD"/>
    <w:rsid w:val="00C74195"/>
    <w:rsid w:val="00C966AE"/>
    <w:rsid w:val="00CA1DBD"/>
    <w:rsid w:val="00CA4E5C"/>
    <w:rsid w:val="00CA569C"/>
    <w:rsid w:val="00CA6DC7"/>
    <w:rsid w:val="00CB23D7"/>
    <w:rsid w:val="00CD1828"/>
    <w:rsid w:val="00CD5EAC"/>
    <w:rsid w:val="00CD6D28"/>
    <w:rsid w:val="00CE0606"/>
    <w:rsid w:val="00D02192"/>
    <w:rsid w:val="00D03C6C"/>
    <w:rsid w:val="00D03ED7"/>
    <w:rsid w:val="00D1076F"/>
    <w:rsid w:val="00D123E1"/>
    <w:rsid w:val="00D20FA9"/>
    <w:rsid w:val="00D270AD"/>
    <w:rsid w:val="00D32ED0"/>
    <w:rsid w:val="00D34192"/>
    <w:rsid w:val="00D4427A"/>
    <w:rsid w:val="00D569F5"/>
    <w:rsid w:val="00D62223"/>
    <w:rsid w:val="00D64B67"/>
    <w:rsid w:val="00D82E8C"/>
    <w:rsid w:val="00DA3B5A"/>
    <w:rsid w:val="00DB406E"/>
    <w:rsid w:val="00DB74CD"/>
    <w:rsid w:val="00DC2266"/>
    <w:rsid w:val="00DD0A0E"/>
    <w:rsid w:val="00DD2BA4"/>
    <w:rsid w:val="00DD3FF0"/>
    <w:rsid w:val="00DD5814"/>
    <w:rsid w:val="00DD5AA8"/>
    <w:rsid w:val="00DE4309"/>
    <w:rsid w:val="00E1244D"/>
    <w:rsid w:val="00E177E8"/>
    <w:rsid w:val="00E24A8B"/>
    <w:rsid w:val="00E45CDD"/>
    <w:rsid w:val="00E629FC"/>
    <w:rsid w:val="00E73C9B"/>
    <w:rsid w:val="00E7480F"/>
    <w:rsid w:val="00EE17F9"/>
    <w:rsid w:val="00EF0CF5"/>
    <w:rsid w:val="00EF6DAB"/>
    <w:rsid w:val="00F06F40"/>
    <w:rsid w:val="00F1569C"/>
    <w:rsid w:val="00F23BFA"/>
    <w:rsid w:val="00F24EBC"/>
    <w:rsid w:val="00F25DA5"/>
    <w:rsid w:val="00F34A53"/>
    <w:rsid w:val="00F66EC0"/>
    <w:rsid w:val="00F74BFE"/>
    <w:rsid w:val="00F83B68"/>
    <w:rsid w:val="00F84960"/>
    <w:rsid w:val="00F90171"/>
    <w:rsid w:val="00F92FCD"/>
    <w:rsid w:val="00F97899"/>
    <w:rsid w:val="00FA039D"/>
    <w:rsid w:val="00FA198F"/>
    <w:rsid w:val="00FB4406"/>
    <w:rsid w:val="00FB708C"/>
    <w:rsid w:val="00FC1D63"/>
    <w:rsid w:val="00FD2C3B"/>
    <w:rsid w:val="00FD44FE"/>
    <w:rsid w:val="00FD58E5"/>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D7B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6B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BA4"/>
    <w:pPr>
      <w:tabs>
        <w:tab w:val="center" w:pos="4680"/>
        <w:tab w:val="right" w:pos="9360"/>
      </w:tabs>
    </w:pPr>
  </w:style>
  <w:style w:type="character" w:customStyle="1" w:styleId="HeaderChar">
    <w:name w:val="Header Char"/>
    <w:basedOn w:val="DefaultParagraphFont"/>
    <w:link w:val="Header"/>
    <w:uiPriority w:val="99"/>
    <w:rsid w:val="00DD2BA4"/>
    <w:rPr>
      <w:rFonts w:eastAsiaTheme="minorEastAsia"/>
    </w:rPr>
  </w:style>
  <w:style w:type="paragraph" w:styleId="Footer">
    <w:name w:val="footer"/>
    <w:basedOn w:val="Normal"/>
    <w:link w:val="FooterChar"/>
    <w:uiPriority w:val="99"/>
    <w:unhideWhenUsed/>
    <w:rsid w:val="00DD2BA4"/>
    <w:pPr>
      <w:tabs>
        <w:tab w:val="center" w:pos="4680"/>
        <w:tab w:val="right" w:pos="9360"/>
      </w:tabs>
    </w:pPr>
  </w:style>
  <w:style w:type="character" w:customStyle="1" w:styleId="FooterChar">
    <w:name w:val="Footer Char"/>
    <w:basedOn w:val="DefaultParagraphFont"/>
    <w:link w:val="Footer"/>
    <w:uiPriority w:val="99"/>
    <w:rsid w:val="00DD2BA4"/>
    <w:rPr>
      <w:rFonts w:eastAsiaTheme="minorEastAsia"/>
    </w:rPr>
  </w:style>
  <w:style w:type="paragraph" w:styleId="ListParagraph">
    <w:name w:val="List Paragraph"/>
    <w:basedOn w:val="Normal"/>
    <w:uiPriority w:val="34"/>
    <w:qFormat/>
    <w:rsid w:val="009B196B"/>
    <w:pPr>
      <w:ind w:left="720"/>
      <w:contextualSpacing/>
    </w:pPr>
  </w:style>
  <w:style w:type="character" w:styleId="Hyperlink">
    <w:name w:val="Hyperlink"/>
    <w:basedOn w:val="DefaultParagraphFont"/>
    <w:uiPriority w:val="99"/>
    <w:unhideWhenUsed/>
    <w:rsid w:val="003D2D78"/>
    <w:rPr>
      <w:color w:val="0563C1" w:themeColor="hyperlink"/>
      <w:u w:val="single"/>
    </w:rPr>
  </w:style>
  <w:style w:type="paragraph" w:styleId="BalloonText">
    <w:name w:val="Balloon Text"/>
    <w:basedOn w:val="Normal"/>
    <w:link w:val="BalloonTextChar"/>
    <w:uiPriority w:val="99"/>
    <w:semiHidden/>
    <w:unhideWhenUsed/>
    <w:rsid w:val="000C41D1"/>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C41D1"/>
    <w:rPr>
      <w:rFonts w:ascii="Times New Roman" w:eastAsiaTheme="minorEastAsia" w:hAnsi="Times New Roman" w:cs="Times New Roman"/>
      <w:sz w:val="26"/>
      <w:szCs w:val="26"/>
    </w:rPr>
  </w:style>
  <w:style w:type="character" w:styleId="FollowedHyperlink">
    <w:name w:val="FollowedHyperlink"/>
    <w:basedOn w:val="DefaultParagraphFont"/>
    <w:uiPriority w:val="99"/>
    <w:semiHidden/>
    <w:unhideWhenUsed/>
    <w:rsid w:val="006641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0956">
      <w:bodyDiv w:val="1"/>
      <w:marLeft w:val="0"/>
      <w:marRight w:val="0"/>
      <w:marTop w:val="0"/>
      <w:marBottom w:val="0"/>
      <w:divBdr>
        <w:top w:val="none" w:sz="0" w:space="0" w:color="auto"/>
        <w:left w:val="none" w:sz="0" w:space="0" w:color="auto"/>
        <w:bottom w:val="none" w:sz="0" w:space="0" w:color="auto"/>
        <w:right w:val="none" w:sz="0" w:space="0" w:color="auto"/>
      </w:divBdr>
    </w:div>
    <w:div w:id="119736917">
      <w:bodyDiv w:val="1"/>
      <w:marLeft w:val="0"/>
      <w:marRight w:val="0"/>
      <w:marTop w:val="0"/>
      <w:marBottom w:val="0"/>
      <w:divBdr>
        <w:top w:val="none" w:sz="0" w:space="0" w:color="auto"/>
        <w:left w:val="none" w:sz="0" w:space="0" w:color="auto"/>
        <w:bottom w:val="none" w:sz="0" w:space="0" w:color="auto"/>
        <w:right w:val="none" w:sz="0" w:space="0" w:color="auto"/>
      </w:divBdr>
    </w:div>
    <w:div w:id="134029533">
      <w:bodyDiv w:val="1"/>
      <w:marLeft w:val="0"/>
      <w:marRight w:val="0"/>
      <w:marTop w:val="0"/>
      <w:marBottom w:val="0"/>
      <w:divBdr>
        <w:top w:val="none" w:sz="0" w:space="0" w:color="auto"/>
        <w:left w:val="none" w:sz="0" w:space="0" w:color="auto"/>
        <w:bottom w:val="none" w:sz="0" w:space="0" w:color="auto"/>
        <w:right w:val="none" w:sz="0" w:space="0" w:color="auto"/>
      </w:divBdr>
    </w:div>
    <w:div w:id="257909129">
      <w:bodyDiv w:val="1"/>
      <w:marLeft w:val="0"/>
      <w:marRight w:val="0"/>
      <w:marTop w:val="0"/>
      <w:marBottom w:val="0"/>
      <w:divBdr>
        <w:top w:val="none" w:sz="0" w:space="0" w:color="auto"/>
        <w:left w:val="none" w:sz="0" w:space="0" w:color="auto"/>
        <w:bottom w:val="none" w:sz="0" w:space="0" w:color="auto"/>
        <w:right w:val="none" w:sz="0" w:space="0" w:color="auto"/>
      </w:divBdr>
    </w:div>
    <w:div w:id="283510289">
      <w:bodyDiv w:val="1"/>
      <w:marLeft w:val="0"/>
      <w:marRight w:val="0"/>
      <w:marTop w:val="0"/>
      <w:marBottom w:val="0"/>
      <w:divBdr>
        <w:top w:val="none" w:sz="0" w:space="0" w:color="auto"/>
        <w:left w:val="none" w:sz="0" w:space="0" w:color="auto"/>
        <w:bottom w:val="none" w:sz="0" w:space="0" w:color="auto"/>
        <w:right w:val="none" w:sz="0" w:space="0" w:color="auto"/>
      </w:divBdr>
    </w:div>
    <w:div w:id="444618457">
      <w:bodyDiv w:val="1"/>
      <w:marLeft w:val="0"/>
      <w:marRight w:val="0"/>
      <w:marTop w:val="0"/>
      <w:marBottom w:val="0"/>
      <w:divBdr>
        <w:top w:val="none" w:sz="0" w:space="0" w:color="auto"/>
        <w:left w:val="none" w:sz="0" w:space="0" w:color="auto"/>
        <w:bottom w:val="none" w:sz="0" w:space="0" w:color="auto"/>
        <w:right w:val="none" w:sz="0" w:space="0" w:color="auto"/>
      </w:divBdr>
    </w:div>
    <w:div w:id="544219887">
      <w:bodyDiv w:val="1"/>
      <w:marLeft w:val="0"/>
      <w:marRight w:val="0"/>
      <w:marTop w:val="0"/>
      <w:marBottom w:val="0"/>
      <w:divBdr>
        <w:top w:val="none" w:sz="0" w:space="0" w:color="auto"/>
        <w:left w:val="none" w:sz="0" w:space="0" w:color="auto"/>
        <w:bottom w:val="none" w:sz="0" w:space="0" w:color="auto"/>
        <w:right w:val="none" w:sz="0" w:space="0" w:color="auto"/>
      </w:divBdr>
    </w:div>
    <w:div w:id="589392526">
      <w:bodyDiv w:val="1"/>
      <w:marLeft w:val="0"/>
      <w:marRight w:val="0"/>
      <w:marTop w:val="0"/>
      <w:marBottom w:val="0"/>
      <w:divBdr>
        <w:top w:val="none" w:sz="0" w:space="0" w:color="auto"/>
        <w:left w:val="none" w:sz="0" w:space="0" w:color="auto"/>
        <w:bottom w:val="none" w:sz="0" w:space="0" w:color="auto"/>
        <w:right w:val="none" w:sz="0" w:space="0" w:color="auto"/>
      </w:divBdr>
    </w:div>
    <w:div w:id="668945495">
      <w:bodyDiv w:val="1"/>
      <w:marLeft w:val="0"/>
      <w:marRight w:val="0"/>
      <w:marTop w:val="0"/>
      <w:marBottom w:val="0"/>
      <w:divBdr>
        <w:top w:val="none" w:sz="0" w:space="0" w:color="auto"/>
        <w:left w:val="none" w:sz="0" w:space="0" w:color="auto"/>
        <w:bottom w:val="none" w:sz="0" w:space="0" w:color="auto"/>
        <w:right w:val="none" w:sz="0" w:space="0" w:color="auto"/>
      </w:divBdr>
    </w:div>
    <w:div w:id="932667639">
      <w:bodyDiv w:val="1"/>
      <w:marLeft w:val="0"/>
      <w:marRight w:val="0"/>
      <w:marTop w:val="0"/>
      <w:marBottom w:val="0"/>
      <w:divBdr>
        <w:top w:val="none" w:sz="0" w:space="0" w:color="auto"/>
        <w:left w:val="none" w:sz="0" w:space="0" w:color="auto"/>
        <w:bottom w:val="none" w:sz="0" w:space="0" w:color="auto"/>
        <w:right w:val="none" w:sz="0" w:space="0" w:color="auto"/>
      </w:divBdr>
    </w:div>
    <w:div w:id="1032615092">
      <w:bodyDiv w:val="1"/>
      <w:marLeft w:val="0"/>
      <w:marRight w:val="0"/>
      <w:marTop w:val="0"/>
      <w:marBottom w:val="0"/>
      <w:divBdr>
        <w:top w:val="none" w:sz="0" w:space="0" w:color="auto"/>
        <w:left w:val="none" w:sz="0" w:space="0" w:color="auto"/>
        <w:bottom w:val="none" w:sz="0" w:space="0" w:color="auto"/>
        <w:right w:val="none" w:sz="0" w:space="0" w:color="auto"/>
      </w:divBdr>
    </w:div>
    <w:div w:id="1286425039">
      <w:bodyDiv w:val="1"/>
      <w:marLeft w:val="0"/>
      <w:marRight w:val="0"/>
      <w:marTop w:val="0"/>
      <w:marBottom w:val="0"/>
      <w:divBdr>
        <w:top w:val="none" w:sz="0" w:space="0" w:color="auto"/>
        <w:left w:val="none" w:sz="0" w:space="0" w:color="auto"/>
        <w:bottom w:val="none" w:sz="0" w:space="0" w:color="auto"/>
        <w:right w:val="none" w:sz="0" w:space="0" w:color="auto"/>
      </w:divBdr>
    </w:div>
    <w:div w:id="1345857500">
      <w:bodyDiv w:val="1"/>
      <w:marLeft w:val="0"/>
      <w:marRight w:val="0"/>
      <w:marTop w:val="0"/>
      <w:marBottom w:val="0"/>
      <w:divBdr>
        <w:top w:val="none" w:sz="0" w:space="0" w:color="auto"/>
        <w:left w:val="none" w:sz="0" w:space="0" w:color="auto"/>
        <w:bottom w:val="none" w:sz="0" w:space="0" w:color="auto"/>
        <w:right w:val="none" w:sz="0" w:space="0" w:color="auto"/>
      </w:divBdr>
    </w:div>
    <w:div w:id="1386102853">
      <w:bodyDiv w:val="1"/>
      <w:marLeft w:val="0"/>
      <w:marRight w:val="0"/>
      <w:marTop w:val="0"/>
      <w:marBottom w:val="0"/>
      <w:divBdr>
        <w:top w:val="none" w:sz="0" w:space="0" w:color="auto"/>
        <w:left w:val="none" w:sz="0" w:space="0" w:color="auto"/>
        <w:bottom w:val="none" w:sz="0" w:space="0" w:color="auto"/>
        <w:right w:val="none" w:sz="0" w:space="0" w:color="auto"/>
      </w:divBdr>
    </w:div>
    <w:div w:id="1440367540">
      <w:bodyDiv w:val="1"/>
      <w:marLeft w:val="0"/>
      <w:marRight w:val="0"/>
      <w:marTop w:val="0"/>
      <w:marBottom w:val="0"/>
      <w:divBdr>
        <w:top w:val="none" w:sz="0" w:space="0" w:color="auto"/>
        <w:left w:val="none" w:sz="0" w:space="0" w:color="auto"/>
        <w:bottom w:val="none" w:sz="0" w:space="0" w:color="auto"/>
        <w:right w:val="none" w:sz="0" w:space="0" w:color="auto"/>
      </w:divBdr>
    </w:div>
    <w:div w:id="1553806263">
      <w:bodyDiv w:val="1"/>
      <w:marLeft w:val="0"/>
      <w:marRight w:val="0"/>
      <w:marTop w:val="0"/>
      <w:marBottom w:val="0"/>
      <w:divBdr>
        <w:top w:val="none" w:sz="0" w:space="0" w:color="auto"/>
        <w:left w:val="none" w:sz="0" w:space="0" w:color="auto"/>
        <w:bottom w:val="none" w:sz="0" w:space="0" w:color="auto"/>
        <w:right w:val="none" w:sz="0" w:space="0" w:color="auto"/>
      </w:divBdr>
    </w:div>
    <w:div w:id="1762599422">
      <w:bodyDiv w:val="1"/>
      <w:marLeft w:val="0"/>
      <w:marRight w:val="0"/>
      <w:marTop w:val="0"/>
      <w:marBottom w:val="0"/>
      <w:divBdr>
        <w:top w:val="none" w:sz="0" w:space="0" w:color="auto"/>
        <w:left w:val="none" w:sz="0" w:space="0" w:color="auto"/>
        <w:bottom w:val="none" w:sz="0" w:space="0" w:color="auto"/>
        <w:right w:val="none" w:sz="0" w:space="0" w:color="auto"/>
      </w:divBdr>
    </w:div>
    <w:div w:id="1873228180">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lii.org/en/ab/laws/stat/rsa-2000-c-a-25.5/latest/rsa-2000-c-a-25.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9FEF7-0F0F-41FF-8E92-F4CF177A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LT</dc:creator>
  <cp:keywords/>
  <dc:description/>
  <cp:lastModifiedBy>Paul2</cp:lastModifiedBy>
  <cp:revision>2</cp:revision>
  <cp:lastPrinted>2018-02-01T22:50:00Z</cp:lastPrinted>
  <dcterms:created xsi:type="dcterms:W3CDTF">2018-02-14T01:13:00Z</dcterms:created>
  <dcterms:modified xsi:type="dcterms:W3CDTF">2018-02-14T01:13:00Z</dcterms:modified>
</cp:coreProperties>
</file>