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00D7" w14:textId="77777777" w:rsidR="007E69F4" w:rsidRPr="00431135" w:rsidRDefault="007E69F4" w:rsidP="00BE0498">
      <w:pPr>
        <w:rPr>
          <w:rFonts w:cs="Times New Roman"/>
          <w:b/>
          <w:bCs/>
          <w:color w:val="000000"/>
          <w:sz w:val="28"/>
          <w:u w:val="single"/>
          <w:lang w:val="en-CA"/>
        </w:rPr>
      </w:pPr>
    </w:p>
    <w:p w14:paraId="354230B8" w14:textId="77777777" w:rsidR="00431135" w:rsidRPr="00431135" w:rsidRDefault="00431135" w:rsidP="00431135">
      <w:pPr>
        <w:jc w:val="center"/>
        <w:rPr>
          <w:rFonts w:cs="Times New Roman"/>
          <w:sz w:val="22"/>
          <w:szCs w:val="20"/>
          <w:lang w:val="en-CA"/>
        </w:rPr>
      </w:pPr>
      <w:r w:rsidRPr="00431135">
        <w:rPr>
          <w:rFonts w:cs="Times New Roman"/>
          <w:color w:val="000000"/>
          <w:sz w:val="32"/>
          <w:szCs w:val="28"/>
          <w:lang w:val="en-CA"/>
        </w:rPr>
        <w:t>The University of Calgary</w:t>
      </w:r>
    </w:p>
    <w:p w14:paraId="746BD818" w14:textId="09A58D85" w:rsidR="00431135" w:rsidRPr="00431135" w:rsidRDefault="00431135" w:rsidP="00431135">
      <w:pPr>
        <w:jc w:val="center"/>
        <w:rPr>
          <w:rFonts w:cs="Times New Roman"/>
          <w:color w:val="000000"/>
          <w:sz w:val="32"/>
          <w:szCs w:val="28"/>
          <w:lang w:val="en-CA"/>
        </w:rPr>
      </w:pPr>
      <w:r w:rsidRPr="00431135">
        <w:rPr>
          <w:rFonts w:cs="Times New Roman"/>
          <w:color w:val="000000"/>
          <w:sz w:val="32"/>
          <w:szCs w:val="28"/>
          <w:lang w:val="en-CA"/>
        </w:rPr>
        <w:t xml:space="preserve">ENGG 513 Roles and Responsibilities of the Professional Engineer </w:t>
      </w:r>
    </w:p>
    <w:p w14:paraId="684DF50C" w14:textId="4BB5DE4A" w:rsidR="00431135" w:rsidRPr="00431135" w:rsidRDefault="00431135" w:rsidP="00431135">
      <w:pPr>
        <w:jc w:val="center"/>
        <w:rPr>
          <w:rFonts w:cs="Times New Roman"/>
          <w:sz w:val="22"/>
          <w:szCs w:val="20"/>
          <w:lang w:val="en-CA"/>
        </w:rPr>
      </w:pPr>
      <w:r w:rsidRPr="00431135">
        <w:rPr>
          <w:rFonts w:cs="Times New Roman"/>
          <w:color w:val="000000"/>
          <w:sz w:val="32"/>
          <w:szCs w:val="28"/>
          <w:lang w:val="en-CA"/>
        </w:rPr>
        <w:t xml:space="preserve">Instructor: Dr. Denis </w:t>
      </w:r>
      <w:proofErr w:type="spellStart"/>
      <w:r w:rsidRPr="00431135">
        <w:rPr>
          <w:rFonts w:cs="Times New Roman"/>
          <w:color w:val="000000"/>
          <w:sz w:val="32"/>
          <w:szCs w:val="28"/>
          <w:lang w:val="en-CA"/>
        </w:rPr>
        <w:t>Onen</w:t>
      </w:r>
      <w:proofErr w:type="spellEnd"/>
    </w:p>
    <w:p w14:paraId="05642755" w14:textId="77777777" w:rsidR="00431135" w:rsidRPr="00431135" w:rsidRDefault="00431135" w:rsidP="00431135">
      <w:pPr>
        <w:jc w:val="center"/>
        <w:rPr>
          <w:rFonts w:cs="Times New Roman"/>
          <w:b/>
          <w:bCs/>
          <w:color w:val="000000"/>
          <w:sz w:val="36"/>
          <w:szCs w:val="36"/>
          <w:lang w:val="en-CA"/>
        </w:rPr>
      </w:pPr>
    </w:p>
    <w:p w14:paraId="6E4594C2" w14:textId="77777777" w:rsidR="00431135" w:rsidRPr="00431135" w:rsidRDefault="00431135" w:rsidP="00431135">
      <w:pPr>
        <w:jc w:val="center"/>
        <w:rPr>
          <w:rFonts w:cs="Times New Roman"/>
          <w:b/>
          <w:bCs/>
          <w:color w:val="000000"/>
          <w:sz w:val="36"/>
          <w:szCs w:val="36"/>
          <w:lang w:val="en-CA"/>
        </w:rPr>
      </w:pPr>
    </w:p>
    <w:p w14:paraId="7E68CF1C" w14:textId="77777777" w:rsidR="00431135" w:rsidRPr="00431135" w:rsidRDefault="00431135" w:rsidP="00431135">
      <w:pPr>
        <w:jc w:val="center"/>
        <w:rPr>
          <w:rFonts w:cs="Times New Roman"/>
          <w:b/>
          <w:bCs/>
          <w:color w:val="000000"/>
          <w:sz w:val="36"/>
          <w:szCs w:val="36"/>
          <w:lang w:val="en-CA"/>
        </w:rPr>
      </w:pPr>
    </w:p>
    <w:p w14:paraId="0CB38A5B" w14:textId="77777777" w:rsidR="00431135" w:rsidRPr="00431135" w:rsidRDefault="00431135" w:rsidP="00431135">
      <w:pPr>
        <w:jc w:val="center"/>
        <w:rPr>
          <w:rFonts w:cs="Times New Roman"/>
          <w:b/>
          <w:bCs/>
          <w:color w:val="000000"/>
          <w:sz w:val="36"/>
          <w:szCs w:val="36"/>
          <w:lang w:val="en-CA"/>
        </w:rPr>
      </w:pPr>
    </w:p>
    <w:p w14:paraId="5675A6C7" w14:textId="77777777" w:rsidR="00431135" w:rsidRPr="00431135" w:rsidRDefault="00431135" w:rsidP="00431135">
      <w:pPr>
        <w:jc w:val="center"/>
        <w:rPr>
          <w:rFonts w:cs="Times New Roman"/>
          <w:b/>
          <w:bCs/>
          <w:color w:val="000000"/>
          <w:sz w:val="52"/>
          <w:szCs w:val="36"/>
          <w:lang w:val="en-CA"/>
        </w:rPr>
      </w:pPr>
    </w:p>
    <w:p w14:paraId="7A8C157A" w14:textId="77777777" w:rsidR="00431135" w:rsidRPr="00431135" w:rsidRDefault="00431135" w:rsidP="00431135">
      <w:pPr>
        <w:jc w:val="center"/>
        <w:rPr>
          <w:rFonts w:cs="Times New Roman"/>
          <w:b/>
          <w:bCs/>
          <w:color w:val="000000"/>
          <w:sz w:val="56"/>
          <w:szCs w:val="36"/>
          <w:u w:val="single"/>
          <w:lang w:val="en-CA"/>
        </w:rPr>
      </w:pPr>
    </w:p>
    <w:p w14:paraId="5B6312B7" w14:textId="022E7009" w:rsidR="00431135" w:rsidRPr="00431135" w:rsidRDefault="00431135" w:rsidP="00431135">
      <w:pPr>
        <w:jc w:val="center"/>
        <w:rPr>
          <w:rFonts w:cs="Times New Roman"/>
          <w:sz w:val="36"/>
          <w:szCs w:val="20"/>
          <w:u w:val="single"/>
          <w:lang w:val="en-CA"/>
        </w:rPr>
      </w:pPr>
      <w:r w:rsidRPr="00431135">
        <w:rPr>
          <w:rFonts w:cs="Times New Roman"/>
          <w:b/>
          <w:bCs/>
          <w:color w:val="000000"/>
          <w:sz w:val="56"/>
          <w:szCs w:val="36"/>
          <w:u w:val="single"/>
          <w:lang w:val="en-CA"/>
        </w:rPr>
        <w:t>Mihaly vs. A</w:t>
      </w:r>
      <w:r w:rsidR="00976FB7">
        <w:rPr>
          <w:rFonts w:cs="Times New Roman"/>
          <w:b/>
          <w:bCs/>
          <w:color w:val="000000"/>
          <w:sz w:val="56"/>
          <w:szCs w:val="36"/>
          <w:u w:val="single"/>
          <w:lang w:val="en-CA"/>
        </w:rPr>
        <w:t>PEGA</w:t>
      </w:r>
      <w:r w:rsidRPr="00431135">
        <w:rPr>
          <w:rFonts w:cs="Times New Roman"/>
          <w:b/>
          <w:bCs/>
          <w:color w:val="000000"/>
          <w:sz w:val="56"/>
          <w:szCs w:val="36"/>
          <w:u w:val="single"/>
          <w:lang w:val="en-CA"/>
        </w:rPr>
        <w:t xml:space="preserve"> </w:t>
      </w:r>
    </w:p>
    <w:p w14:paraId="02D1CEAD" w14:textId="77777777" w:rsidR="00431135" w:rsidRPr="00431135" w:rsidRDefault="00431135" w:rsidP="00431135">
      <w:pPr>
        <w:spacing w:after="240"/>
        <w:rPr>
          <w:rFonts w:eastAsia="Times New Roman" w:cs="Times New Roman"/>
          <w:szCs w:val="20"/>
          <w:lang w:val="en-CA"/>
        </w:rPr>
      </w:pPr>
      <w:r w:rsidRPr="00431135">
        <w:rPr>
          <w:rFonts w:eastAsia="Times New Roman" w:cs="Times New Roman"/>
          <w:sz w:val="22"/>
          <w:szCs w:val="20"/>
          <w:lang w:val="en-CA"/>
        </w:rPr>
        <w:br/>
      </w:r>
    </w:p>
    <w:p w14:paraId="70FCD767" w14:textId="77777777" w:rsidR="00431135" w:rsidRPr="00431135" w:rsidRDefault="00431135" w:rsidP="00431135">
      <w:pPr>
        <w:spacing w:after="240"/>
        <w:rPr>
          <w:rFonts w:eastAsia="Times New Roman" w:cs="Times New Roman"/>
          <w:sz w:val="28"/>
          <w:szCs w:val="20"/>
          <w:lang w:val="en-CA"/>
        </w:rPr>
      </w:pPr>
    </w:p>
    <w:p w14:paraId="2EE06B27" w14:textId="77777777" w:rsidR="00431135" w:rsidRPr="00431135" w:rsidRDefault="00431135" w:rsidP="00431135">
      <w:pPr>
        <w:spacing w:after="240"/>
        <w:rPr>
          <w:rFonts w:eastAsia="Times New Roman" w:cs="Times New Roman"/>
          <w:sz w:val="28"/>
          <w:szCs w:val="20"/>
          <w:lang w:val="en-CA"/>
        </w:rPr>
      </w:pPr>
    </w:p>
    <w:p w14:paraId="007E8DAB" w14:textId="6B7FDBFE" w:rsidR="00431135" w:rsidRPr="00431135" w:rsidRDefault="00431135" w:rsidP="00431135">
      <w:pPr>
        <w:jc w:val="center"/>
        <w:rPr>
          <w:rFonts w:cs="Times New Roman"/>
          <w:sz w:val="28"/>
          <w:szCs w:val="20"/>
          <w:lang w:val="en-CA"/>
        </w:rPr>
      </w:pPr>
      <w:r w:rsidRPr="00431135">
        <w:rPr>
          <w:rFonts w:cs="Times New Roman"/>
          <w:color w:val="000000"/>
          <w:sz w:val="32"/>
          <w:szCs w:val="22"/>
          <w:lang w:val="en-CA"/>
        </w:rPr>
        <w:t>February 15, 2018</w:t>
      </w:r>
    </w:p>
    <w:p w14:paraId="120D8FBF" w14:textId="77777777" w:rsidR="00431135" w:rsidRPr="00431135" w:rsidRDefault="00431135" w:rsidP="00431135">
      <w:pPr>
        <w:rPr>
          <w:rFonts w:eastAsia="Times New Roman" w:cs="Times New Roman"/>
          <w:sz w:val="28"/>
          <w:szCs w:val="20"/>
          <w:lang w:val="en-CA"/>
        </w:rPr>
      </w:pPr>
    </w:p>
    <w:p w14:paraId="6B20ECD1" w14:textId="77777777" w:rsidR="00431135" w:rsidRPr="00431135" w:rsidRDefault="00431135" w:rsidP="00431135">
      <w:pPr>
        <w:spacing w:after="240"/>
        <w:jc w:val="center"/>
        <w:rPr>
          <w:rFonts w:eastAsia="Times New Roman" w:cs="Times New Roman"/>
          <w:sz w:val="28"/>
          <w:szCs w:val="20"/>
          <w:lang w:val="en-CA"/>
        </w:rPr>
      </w:pPr>
    </w:p>
    <w:p w14:paraId="6D1F9D6C" w14:textId="77777777" w:rsidR="00431135" w:rsidRPr="00431135" w:rsidRDefault="00431135" w:rsidP="00431135">
      <w:pPr>
        <w:spacing w:after="240"/>
        <w:jc w:val="center"/>
        <w:rPr>
          <w:rFonts w:eastAsia="Times New Roman" w:cs="Times New Roman"/>
          <w:sz w:val="28"/>
          <w:szCs w:val="20"/>
          <w:lang w:val="en-CA"/>
        </w:rPr>
      </w:pPr>
    </w:p>
    <w:p w14:paraId="692A05BC" w14:textId="77777777" w:rsidR="00431135" w:rsidRPr="00431135" w:rsidRDefault="00431135" w:rsidP="00431135">
      <w:pPr>
        <w:spacing w:after="240"/>
        <w:jc w:val="center"/>
        <w:rPr>
          <w:rFonts w:eastAsia="Times New Roman" w:cs="Times New Roman"/>
          <w:sz w:val="28"/>
          <w:szCs w:val="20"/>
          <w:lang w:val="en-CA"/>
        </w:rPr>
      </w:pPr>
    </w:p>
    <w:p w14:paraId="0C2AE839" w14:textId="77777777" w:rsidR="00431135" w:rsidRPr="00431135" w:rsidRDefault="00431135" w:rsidP="00431135">
      <w:pPr>
        <w:spacing w:after="240"/>
        <w:jc w:val="center"/>
        <w:rPr>
          <w:rFonts w:eastAsia="Times New Roman" w:cs="Times New Roman"/>
          <w:sz w:val="28"/>
          <w:szCs w:val="20"/>
          <w:lang w:val="en-CA"/>
        </w:rPr>
      </w:pPr>
    </w:p>
    <w:p w14:paraId="60B2B07F" w14:textId="651B8DE6" w:rsidR="00431135" w:rsidRPr="00431135" w:rsidRDefault="00431135" w:rsidP="00431135">
      <w:pPr>
        <w:spacing w:after="240"/>
        <w:jc w:val="center"/>
        <w:rPr>
          <w:rFonts w:cs="Times New Roman"/>
          <w:color w:val="000000"/>
          <w:sz w:val="32"/>
          <w:szCs w:val="22"/>
          <w:lang w:val="en-CA"/>
        </w:rPr>
      </w:pPr>
      <w:r w:rsidRPr="00431135">
        <w:rPr>
          <w:rFonts w:eastAsia="Times New Roman" w:cs="Times New Roman"/>
          <w:sz w:val="28"/>
          <w:szCs w:val="20"/>
          <w:lang w:val="en-CA"/>
        </w:rPr>
        <w:t>Report By:</w:t>
      </w:r>
      <w:r w:rsidRPr="00431135">
        <w:rPr>
          <w:rFonts w:eastAsia="Times New Roman" w:cs="Times New Roman"/>
          <w:sz w:val="28"/>
          <w:szCs w:val="20"/>
          <w:lang w:val="en-CA"/>
        </w:rPr>
        <w:br/>
      </w:r>
      <w:r w:rsidRPr="00431135">
        <w:rPr>
          <w:rFonts w:eastAsia="Times New Roman" w:cs="Times New Roman"/>
          <w:sz w:val="28"/>
          <w:szCs w:val="20"/>
          <w:lang w:val="en-CA"/>
        </w:rPr>
        <w:br/>
      </w:r>
      <w:r w:rsidRPr="00431135">
        <w:rPr>
          <w:rFonts w:cs="Times New Roman"/>
          <w:color w:val="000000"/>
          <w:sz w:val="32"/>
          <w:szCs w:val="22"/>
          <w:lang w:val="en-CA"/>
        </w:rPr>
        <w:t>Roderick Leung</w:t>
      </w:r>
    </w:p>
    <w:p w14:paraId="3EB40462" w14:textId="27BFD53C" w:rsidR="00431135" w:rsidRPr="00431135" w:rsidRDefault="00431135" w:rsidP="00431135">
      <w:pPr>
        <w:spacing w:after="240"/>
        <w:jc w:val="center"/>
        <w:rPr>
          <w:rFonts w:cs="Times New Roman"/>
          <w:sz w:val="28"/>
          <w:szCs w:val="20"/>
          <w:lang w:val="en-CA"/>
        </w:rPr>
      </w:pPr>
      <w:r w:rsidRPr="00431135">
        <w:rPr>
          <w:rFonts w:cs="Times New Roman"/>
          <w:color w:val="000000"/>
          <w:sz w:val="32"/>
          <w:szCs w:val="22"/>
          <w:lang w:val="en-CA"/>
        </w:rPr>
        <w:t>Melanie Wong</w:t>
      </w:r>
    </w:p>
    <w:p w14:paraId="4229F50B" w14:textId="77777777" w:rsidR="00431135" w:rsidRPr="00431135" w:rsidRDefault="00431135" w:rsidP="00431135">
      <w:pPr>
        <w:rPr>
          <w:rFonts w:eastAsia="Times New Roman" w:cs="Times New Roman"/>
          <w:sz w:val="20"/>
          <w:szCs w:val="20"/>
          <w:lang w:val="en-CA"/>
        </w:rPr>
      </w:pPr>
    </w:p>
    <w:p w14:paraId="1661857E" w14:textId="77777777" w:rsidR="007E69F4" w:rsidRPr="00431135" w:rsidRDefault="007E69F4" w:rsidP="00BE0498">
      <w:pPr>
        <w:rPr>
          <w:rFonts w:cs="Times New Roman"/>
          <w:b/>
          <w:bCs/>
          <w:color w:val="000000"/>
          <w:u w:val="single"/>
          <w:lang w:val="en-CA"/>
        </w:rPr>
      </w:pPr>
    </w:p>
    <w:p w14:paraId="364AE0DB" w14:textId="77777777" w:rsidR="007E69F4" w:rsidRPr="00431135" w:rsidRDefault="007E69F4" w:rsidP="00BE0498">
      <w:pPr>
        <w:rPr>
          <w:rFonts w:cs="Times New Roman"/>
          <w:b/>
          <w:bCs/>
          <w:color w:val="000000"/>
          <w:u w:val="single"/>
          <w:lang w:val="en-CA"/>
        </w:rPr>
      </w:pPr>
    </w:p>
    <w:p w14:paraId="5B82F4A6" w14:textId="77777777" w:rsidR="00FB6C3B" w:rsidRDefault="00FB6C3B" w:rsidP="00BE0498">
      <w:pPr>
        <w:rPr>
          <w:rFonts w:cs="Times New Roman"/>
          <w:b/>
          <w:bCs/>
          <w:color w:val="000000"/>
          <w:u w:val="single"/>
          <w:lang w:val="en-CA"/>
        </w:rPr>
      </w:pPr>
    </w:p>
    <w:p w14:paraId="63D4BC68" w14:textId="17A5ED1D" w:rsidR="00BE0498" w:rsidRDefault="00BE0498" w:rsidP="00BE0498">
      <w:pPr>
        <w:rPr>
          <w:rFonts w:cs="Times New Roman"/>
          <w:b/>
          <w:bCs/>
          <w:color w:val="000000"/>
          <w:u w:val="single"/>
          <w:lang w:val="en-CA"/>
        </w:rPr>
      </w:pPr>
      <w:r w:rsidRPr="00BE0498">
        <w:rPr>
          <w:rFonts w:cs="Times New Roman"/>
          <w:b/>
          <w:bCs/>
          <w:color w:val="000000"/>
          <w:u w:val="single"/>
          <w:lang w:val="en-CA"/>
        </w:rPr>
        <w:lastRenderedPageBreak/>
        <w:t>Introduction</w:t>
      </w:r>
    </w:p>
    <w:p w14:paraId="538638DE" w14:textId="109FAEFE" w:rsidR="005D2E4E" w:rsidRDefault="005D2E4E" w:rsidP="00BE0498">
      <w:pPr>
        <w:rPr>
          <w:rFonts w:ascii="Times" w:hAnsi="Times" w:cs="Times New Roman"/>
          <w:sz w:val="20"/>
          <w:szCs w:val="20"/>
          <w:lang w:val="en-CA"/>
        </w:rPr>
      </w:pPr>
    </w:p>
    <w:p w14:paraId="5908FE78" w14:textId="30CAB21E" w:rsidR="005D2E4E" w:rsidRPr="005D2E4E" w:rsidRDefault="00053E2D" w:rsidP="00053E2D">
      <w:pPr>
        <w:rPr>
          <w:rFonts w:ascii="Times" w:hAnsi="Times" w:cs="Times New Roman"/>
          <w:szCs w:val="20"/>
          <w:lang w:val="en-CA"/>
        </w:rPr>
      </w:pPr>
      <w:r>
        <w:rPr>
          <w:lang w:val="en-CA"/>
        </w:rPr>
        <w:t>The main purpose of this report is to examine the</w:t>
      </w:r>
      <w:r>
        <w:t xml:space="preserve"> Alberta Human Rights Commission, the Court of Queen’s Bench, and the Court of Appeal’s decisions regarding Mr. </w:t>
      </w:r>
      <w:proofErr w:type="spellStart"/>
      <w:r>
        <w:t>Ladislav</w:t>
      </w:r>
      <w:proofErr w:type="spellEnd"/>
      <w:r>
        <w:t xml:space="preserve"> Mihaly; who was denied registration as a professional engineer by APEGA.</w:t>
      </w:r>
      <w:r w:rsidR="006F533D">
        <w:t xml:space="preserve">  This report explores the process, issues, and consequences regarding Mr. Mihaly’s appeal to the Alberta Human rights Commission for </w:t>
      </w:r>
      <w:r w:rsidR="006F533D" w:rsidRPr="006F533D">
        <w:rPr>
          <w:i/>
        </w:rPr>
        <w:t>prima facie</w:t>
      </w:r>
      <w:r w:rsidR="006F533D">
        <w:t xml:space="preserve"> discrimination.  </w:t>
      </w:r>
      <w:r w:rsidR="00CB05B3">
        <w:t xml:space="preserve">This </w:t>
      </w:r>
      <w:r>
        <w:t>case</w:t>
      </w:r>
      <w:r>
        <w:rPr>
          <w:lang w:val="en-CA"/>
        </w:rPr>
        <w:t xml:space="preserve"> </w:t>
      </w:r>
      <w:r w:rsidR="00580918">
        <w:rPr>
          <w:lang w:val="en-CA"/>
        </w:rPr>
        <w:t xml:space="preserve">also </w:t>
      </w:r>
      <w:r>
        <w:rPr>
          <w:lang w:val="en-CA"/>
        </w:rPr>
        <w:t xml:space="preserve">outlines and emphasizes the </w:t>
      </w:r>
      <w:r w:rsidR="00D63F46">
        <w:rPr>
          <w:lang w:val="en-CA"/>
        </w:rPr>
        <w:t>concerns r</w:t>
      </w:r>
      <w:r>
        <w:rPr>
          <w:lang w:val="en-CA"/>
        </w:rPr>
        <w:t>egarding integra</w:t>
      </w:r>
      <w:r w:rsidR="00D63F46">
        <w:rPr>
          <w:lang w:val="en-CA"/>
        </w:rPr>
        <w:t xml:space="preserve">ting </w:t>
      </w:r>
      <w:r>
        <w:rPr>
          <w:lang w:val="en-CA"/>
        </w:rPr>
        <w:t>for</w:t>
      </w:r>
      <w:r w:rsidR="00CB05B3">
        <w:rPr>
          <w:lang w:val="en-CA"/>
        </w:rPr>
        <w:t>e</w:t>
      </w:r>
      <w:r>
        <w:rPr>
          <w:lang w:val="en-CA"/>
        </w:rPr>
        <w:t>ign-trained professionals in society</w:t>
      </w:r>
      <w:r w:rsidR="00D41CDF">
        <w:rPr>
          <w:lang w:val="en-CA"/>
        </w:rPr>
        <w:t xml:space="preserve"> as well as the</w:t>
      </w:r>
      <w:r w:rsidR="00D63F46">
        <w:rPr>
          <w:lang w:val="en-CA"/>
        </w:rPr>
        <w:t xml:space="preserve"> </w:t>
      </w:r>
      <w:r w:rsidR="00976FB7">
        <w:rPr>
          <w:lang w:val="en-CA"/>
        </w:rPr>
        <w:t>roles and responsibilities</w:t>
      </w:r>
      <w:r w:rsidR="00D63F46">
        <w:rPr>
          <w:lang w:val="en-CA"/>
        </w:rPr>
        <w:t xml:space="preserve"> of regulating organizations </w:t>
      </w:r>
      <w:r w:rsidR="00976FB7">
        <w:rPr>
          <w:lang w:val="en-CA"/>
        </w:rPr>
        <w:t>in Alberta</w:t>
      </w:r>
      <w:r w:rsidR="006F353D">
        <w:rPr>
          <w:lang w:val="en-CA"/>
        </w:rPr>
        <w:t>.</w:t>
      </w:r>
    </w:p>
    <w:p w14:paraId="734CC6B5" w14:textId="77777777" w:rsidR="00BE0498" w:rsidRPr="00BE0498" w:rsidRDefault="00BE0498" w:rsidP="00BE0498">
      <w:pPr>
        <w:rPr>
          <w:rFonts w:ascii="Times" w:eastAsia="Times New Roman" w:hAnsi="Times" w:cs="Times New Roman"/>
          <w:sz w:val="20"/>
          <w:szCs w:val="20"/>
          <w:lang w:val="en-CA"/>
        </w:rPr>
      </w:pPr>
    </w:p>
    <w:p w14:paraId="6370014B" w14:textId="77777777" w:rsidR="00BE0498" w:rsidRPr="00BE0498" w:rsidRDefault="00BE0498" w:rsidP="00BE0498">
      <w:pPr>
        <w:rPr>
          <w:rFonts w:ascii="Times" w:hAnsi="Times" w:cs="Times New Roman"/>
          <w:sz w:val="20"/>
          <w:szCs w:val="20"/>
          <w:lang w:val="en-CA"/>
        </w:rPr>
      </w:pPr>
      <w:r w:rsidRPr="00BE0498">
        <w:rPr>
          <w:rFonts w:cs="Times New Roman"/>
          <w:b/>
          <w:bCs/>
          <w:color w:val="000000"/>
          <w:u w:val="single"/>
          <w:lang w:val="en-CA"/>
        </w:rPr>
        <w:t>Stakeholders</w:t>
      </w:r>
    </w:p>
    <w:p w14:paraId="5AEE77AE" w14:textId="77777777" w:rsidR="00BE0498" w:rsidRPr="00BE0498" w:rsidRDefault="00BE0498" w:rsidP="00BE0498">
      <w:pPr>
        <w:rPr>
          <w:rFonts w:ascii="Times" w:eastAsia="Times New Roman" w:hAnsi="Times" w:cs="Times New Roman"/>
          <w:i/>
          <w:sz w:val="20"/>
          <w:szCs w:val="20"/>
          <w:lang w:val="en-CA"/>
        </w:rPr>
      </w:pPr>
    </w:p>
    <w:p w14:paraId="09723B76" w14:textId="77777777" w:rsidR="00BE0498" w:rsidRPr="00BE0498" w:rsidRDefault="00BE0498" w:rsidP="00053E2D">
      <w:pPr>
        <w:rPr>
          <w:rFonts w:ascii="Times" w:hAnsi="Times" w:cs="Times New Roman"/>
          <w:sz w:val="20"/>
          <w:szCs w:val="20"/>
          <w:lang w:val="en-CA"/>
        </w:rPr>
      </w:pPr>
      <w:r w:rsidRPr="00BE0498">
        <w:rPr>
          <w:rFonts w:cs="Times New Roman"/>
          <w:b/>
          <w:bCs/>
          <w:i/>
          <w:color w:val="000000"/>
          <w:lang w:val="en-CA"/>
        </w:rPr>
        <w:t>APEGA:</w:t>
      </w:r>
      <w:r w:rsidRPr="00BE0498">
        <w:rPr>
          <w:rFonts w:cs="Times New Roman"/>
          <w:b/>
          <w:bCs/>
          <w:color w:val="000000"/>
          <w:lang w:val="en-CA"/>
        </w:rPr>
        <w:t xml:space="preserve"> </w:t>
      </w:r>
    </w:p>
    <w:p w14:paraId="7E5FCAE5" w14:textId="0FF683D6" w:rsidR="00BE0498" w:rsidRPr="00BE0498" w:rsidRDefault="00BE0498" w:rsidP="00053E2D">
      <w:pPr>
        <w:rPr>
          <w:rFonts w:ascii="Times" w:hAnsi="Times" w:cs="Times New Roman"/>
          <w:sz w:val="20"/>
          <w:szCs w:val="20"/>
          <w:lang w:val="en-CA"/>
        </w:rPr>
      </w:pPr>
      <w:r w:rsidRPr="00BE0498">
        <w:rPr>
          <w:rFonts w:cs="Times New Roman"/>
          <w:color w:val="000000"/>
          <w:lang w:val="en-CA"/>
        </w:rPr>
        <w:t>APEGA is the Association of Professional Engineers and Geoscientists of Alberta.</w:t>
      </w:r>
      <w:r w:rsidR="00FB0307">
        <w:rPr>
          <w:rFonts w:cs="Times New Roman"/>
          <w:color w:val="000000"/>
          <w:lang w:val="en-CA"/>
        </w:rPr>
        <w:t xml:space="preserve">  It</w:t>
      </w:r>
      <w:r w:rsidRPr="00BE0498">
        <w:rPr>
          <w:rFonts w:cs="Times New Roman"/>
          <w:color w:val="000000"/>
          <w:lang w:val="en-CA"/>
        </w:rPr>
        <w:t xml:space="preserve"> regulate</w:t>
      </w:r>
      <w:r w:rsidR="00FB0307">
        <w:rPr>
          <w:rFonts w:cs="Times New Roman"/>
          <w:color w:val="000000"/>
          <w:lang w:val="en-CA"/>
        </w:rPr>
        <w:t>s a</w:t>
      </w:r>
      <w:r w:rsidRPr="00BE0498">
        <w:rPr>
          <w:rFonts w:cs="Times New Roman"/>
          <w:color w:val="000000"/>
          <w:lang w:val="en-CA"/>
        </w:rPr>
        <w:t>nd license</w:t>
      </w:r>
      <w:r w:rsidR="00FB0307">
        <w:rPr>
          <w:rFonts w:cs="Times New Roman"/>
          <w:color w:val="000000"/>
          <w:lang w:val="en-CA"/>
        </w:rPr>
        <w:t>s</w:t>
      </w:r>
      <w:r w:rsidRPr="00BE0498">
        <w:rPr>
          <w:rFonts w:cs="Times New Roman"/>
          <w:color w:val="000000"/>
          <w:lang w:val="en-CA"/>
        </w:rPr>
        <w:t xml:space="preserve"> individuals and their practices through the </w:t>
      </w:r>
      <w:r w:rsidRPr="002C0239">
        <w:rPr>
          <w:rFonts w:cs="Times New Roman"/>
          <w:i/>
          <w:color w:val="000000"/>
          <w:lang w:val="en-CA"/>
        </w:rPr>
        <w:t>Engineering and Geoscience Professions Act</w:t>
      </w:r>
      <w:r w:rsidR="002C0239">
        <w:rPr>
          <w:rFonts w:cs="Times New Roman"/>
          <w:i/>
          <w:color w:val="000000"/>
          <w:lang w:val="en-CA"/>
        </w:rPr>
        <w:t xml:space="preserve">, </w:t>
      </w:r>
      <w:r w:rsidR="002C0239">
        <w:rPr>
          <w:rFonts w:cs="Times New Roman"/>
          <w:color w:val="000000"/>
          <w:lang w:val="en-CA"/>
        </w:rPr>
        <w:t>with a mission to protect the public interest</w:t>
      </w:r>
      <w:r w:rsidRPr="00BE0498">
        <w:rPr>
          <w:rFonts w:cs="Times New Roman"/>
          <w:color w:val="000000"/>
          <w:lang w:val="en-CA"/>
        </w:rPr>
        <w:t xml:space="preserve">.  Mr. Mihaly applied to APEGA </w:t>
      </w:r>
      <w:r w:rsidR="00A67DF1" w:rsidRPr="00BE0498">
        <w:rPr>
          <w:rFonts w:cs="Times New Roman"/>
          <w:color w:val="000000"/>
          <w:lang w:val="en-CA"/>
        </w:rPr>
        <w:t>to</w:t>
      </w:r>
      <w:r w:rsidRPr="00BE0498">
        <w:rPr>
          <w:rFonts w:cs="Times New Roman"/>
          <w:color w:val="000000"/>
          <w:lang w:val="en-CA"/>
        </w:rPr>
        <w:t xml:space="preserve"> become a </w:t>
      </w:r>
      <w:r w:rsidR="00A67DF1">
        <w:rPr>
          <w:rFonts w:cs="Times New Roman"/>
          <w:color w:val="000000"/>
          <w:lang w:val="en-CA"/>
        </w:rPr>
        <w:t>p</w:t>
      </w:r>
      <w:r w:rsidRPr="00BE0498">
        <w:rPr>
          <w:rFonts w:cs="Times New Roman"/>
          <w:color w:val="000000"/>
          <w:lang w:val="en-CA"/>
        </w:rPr>
        <w:t xml:space="preserve">rofessional </w:t>
      </w:r>
      <w:r w:rsidR="00A67DF1">
        <w:rPr>
          <w:rFonts w:cs="Times New Roman"/>
          <w:color w:val="000000"/>
          <w:lang w:val="en-CA"/>
        </w:rPr>
        <w:t>e</w:t>
      </w:r>
      <w:r w:rsidRPr="00BE0498">
        <w:rPr>
          <w:rFonts w:cs="Times New Roman"/>
          <w:color w:val="000000"/>
          <w:lang w:val="en-CA"/>
        </w:rPr>
        <w:t>ngineer in Alberta, but a set of terms w</w:t>
      </w:r>
      <w:r w:rsidR="00A67DF1">
        <w:rPr>
          <w:rFonts w:cs="Times New Roman"/>
          <w:color w:val="000000"/>
          <w:lang w:val="en-CA"/>
        </w:rPr>
        <w:t>as</w:t>
      </w:r>
      <w:r w:rsidRPr="00BE0498">
        <w:rPr>
          <w:rFonts w:cs="Times New Roman"/>
          <w:color w:val="000000"/>
          <w:lang w:val="en-CA"/>
        </w:rPr>
        <w:t xml:space="preserve"> laid out before his application could be processed.  APEGA follows guidelines from the Canadian Engineering Accreditation Board (CEAB), that assigns confirmatory exams based on Mutual Recognition Agreements (MRA) or the Foreign Degree (FD) List. </w:t>
      </w:r>
    </w:p>
    <w:p w14:paraId="3BF7B9C3" w14:textId="77777777" w:rsidR="00BE0498" w:rsidRPr="00BE0498" w:rsidRDefault="00BE0498" w:rsidP="00053E2D">
      <w:pPr>
        <w:rPr>
          <w:rFonts w:ascii="Times" w:eastAsia="Times New Roman" w:hAnsi="Times" w:cs="Times New Roman"/>
          <w:sz w:val="20"/>
          <w:szCs w:val="20"/>
          <w:lang w:val="en-CA"/>
        </w:rPr>
      </w:pPr>
    </w:p>
    <w:p w14:paraId="299E505F"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The Court of Queen’s Bench:</w:t>
      </w:r>
    </w:p>
    <w:p w14:paraId="397E20E2" w14:textId="77777777" w:rsidR="00BE0498" w:rsidRPr="00BE0498" w:rsidRDefault="00BE0498" w:rsidP="00053E2D">
      <w:pPr>
        <w:rPr>
          <w:rFonts w:ascii="Times" w:hAnsi="Times" w:cs="Times New Roman"/>
          <w:sz w:val="20"/>
          <w:szCs w:val="20"/>
          <w:lang w:val="en-CA"/>
        </w:rPr>
      </w:pPr>
      <w:r w:rsidRPr="00BE0498">
        <w:rPr>
          <w:rFonts w:cs="Times New Roman"/>
          <w:color w:val="000000"/>
          <w:lang w:val="en-CA"/>
        </w:rPr>
        <w:t>The Court of Queen’s Bench is the higher Court dealing with criminal and civil jurisdiction in Alberta.  APEGA appealed to the Court of Queen’s Bench to reverse the decision of the Alberta Human Rights Tribunal in Mr. Mihaly’s case.  The Court is responsible for upholding justice when resolving disputes in a fair manner.  The Honourable Madam Justice J.M Ross oversaw the case and gave the final decision both in APEGA’s initial appeal, and Mr. Mihaly’s cross-appeal.  </w:t>
      </w:r>
    </w:p>
    <w:p w14:paraId="36C045CF" w14:textId="77777777" w:rsidR="00BE0498" w:rsidRPr="00BE0498" w:rsidRDefault="00BE0498" w:rsidP="00053E2D">
      <w:pPr>
        <w:rPr>
          <w:rFonts w:ascii="Times" w:eastAsia="Times New Roman" w:hAnsi="Times" w:cs="Times New Roman"/>
          <w:sz w:val="20"/>
          <w:szCs w:val="20"/>
          <w:lang w:val="en-CA"/>
        </w:rPr>
      </w:pPr>
    </w:p>
    <w:p w14:paraId="0942E986"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The Alberta Human Rights Commission (AHRC):</w:t>
      </w:r>
    </w:p>
    <w:p w14:paraId="67056C8E" w14:textId="2ACD960B" w:rsidR="00BE0498" w:rsidRPr="00BE0498" w:rsidRDefault="00BE0498" w:rsidP="00053E2D">
      <w:pPr>
        <w:rPr>
          <w:rFonts w:ascii="Times" w:hAnsi="Times" w:cs="Times New Roman"/>
          <w:sz w:val="20"/>
          <w:szCs w:val="20"/>
          <w:lang w:val="en-CA"/>
        </w:rPr>
      </w:pPr>
      <w:r w:rsidRPr="00BE0498">
        <w:rPr>
          <w:rFonts w:cs="Times New Roman"/>
          <w:color w:val="000000"/>
          <w:lang w:val="en-CA"/>
        </w:rPr>
        <w:t xml:space="preserve">The AHRC is an organization that aims to protect Albertans from discrimination through the </w:t>
      </w:r>
      <w:r w:rsidRPr="002C0239">
        <w:rPr>
          <w:rFonts w:cs="Times New Roman"/>
          <w:i/>
          <w:color w:val="000000"/>
          <w:lang w:val="en-CA"/>
        </w:rPr>
        <w:t>Alberta Human Rights Act</w:t>
      </w:r>
      <w:r w:rsidRPr="00BE0498">
        <w:rPr>
          <w:rFonts w:cs="Times New Roman"/>
          <w:color w:val="000000"/>
          <w:lang w:val="en-CA"/>
        </w:rPr>
        <w:t xml:space="preserve"> (AHRA).  Mr. Mihaly filed a complaint to the AHRC under sections 4,7, and 9 of the AHRA claiming APEGA discriminated against his place of </w:t>
      </w:r>
      <w:r w:rsidR="002C0239" w:rsidRPr="00BE0498">
        <w:rPr>
          <w:rFonts w:cs="Times New Roman"/>
          <w:color w:val="000000"/>
          <w:lang w:val="en-CA"/>
        </w:rPr>
        <w:t>origin.</w:t>
      </w:r>
      <w:r w:rsidRPr="00BE0498">
        <w:rPr>
          <w:rFonts w:cs="Times New Roman"/>
          <w:color w:val="000000"/>
          <w:lang w:val="en-CA"/>
        </w:rPr>
        <w:t xml:space="preserve">  The human rights tribunal agreed and awarded Mr. Mihaly $10,000 and ordered APEGA to make amends for their act of discrimination.  The tribunal’s terms were for APEGA to reconsider Mr. Mihaly’s application, appoint a committee that would individually assess his qualifications, provide support for him through mentors and programs, exempt examinations not aimed at correcting academic deficiencies</w:t>
      </w:r>
      <w:r w:rsidR="002C0239">
        <w:rPr>
          <w:rFonts w:cs="Times New Roman"/>
          <w:color w:val="000000"/>
          <w:lang w:val="en-CA"/>
        </w:rPr>
        <w:t>,</w:t>
      </w:r>
      <w:r w:rsidRPr="00BE0498">
        <w:rPr>
          <w:rFonts w:cs="Times New Roman"/>
          <w:color w:val="000000"/>
          <w:lang w:val="en-CA"/>
        </w:rPr>
        <w:t xml:space="preserve"> and guide him towards networking and language resources.</w:t>
      </w:r>
    </w:p>
    <w:p w14:paraId="56226A3D" w14:textId="77777777" w:rsidR="00BE0498" w:rsidRPr="00BE0498" w:rsidRDefault="00BE0498" w:rsidP="00053E2D">
      <w:pPr>
        <w:rPr>
          <w:rFonts w:ascii="Times" w:eastAsia="Times New Roman" w:hAnsi="Times" w:cs="Times New Roman"/>
          <w:sz w:val="20"/>
          <w:szCs w:val="20"/>
          <w:lang w:val="en-CA"/>
        </w:rPr>
      </w:pPr>
    </w:p>
    <w:p w14:paraId="01527A29"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 xml:space="preserve">Mr. </w:t>
      </w:r>
      <w:proofErr w:type="spellStart"/>
      <w:r w:rsidRPr="00BE0498">
        <w:rPr>
          <w:rFonts w:cs="Times New Roman"/>
          <w:b/>
          <w:bCs/>
          <w:i/>
          <w:color w:val="000000"/>
          <w:lang w:val="en-CA"/>
        </w:rPr>
        <w:t>Ladislav</w:t>
      </w:r>
      <w:proofErr w:type="spellEnd"/>
      <w:r w:rsidRPr="00BE0498">
        <w:rPr>
          <w:rFonts w:cs="Times New Roman"/>
          <w:b/>
          <w:bCs/>
          <w:i/>
          <w:color w:val="000000"/>
          <w:lang w:val="en-CA"/>
        </w:rPr>
        <w:t xml:space="preserve"> Mihaly:</w:t>
      </w:r>
    </w:p>
    <w:p w14:paraId="54251BC2" w14:textId="55CF088B" w:rsidR="00BE0498" w:rsidRPr="00BE0498" w:rsidRDefault="00BE0498" w:rsidP="00053E2D">
      <w:pPr>
        <w:rPr>
          <w:rFonts w:ascii="Times" w:hAnsi="Times" w:cs="Times New Roman"/>
          <w:sz w:val="20"/>
          <w:szCs w:val="20"/>
          <w:lang w:val="en-CA"/>
        </w:rPr>
      </w:pPr>
      <w:r w:rsidRPr="00BE0498">
        <w:rPr>
          <w:rFonts w:cs="Times New Roman"/>
          <w:color w:val="000000"/>
          <w:lang w:val="en-CA"/>
        </w:rPr>
        <w:t xml:space="preserve">Mr. Mihaly was an engineer born in the former Czechoslovakia.  He obtained two </w:t>
      </w:r>
      <w:r w:rsidR="002C0239" w:rsidRPr="00BE0498">
        <w:rPr>
          <w:rFonts w:cs="Times New Roman"/>
          <w:color w:val="000000"/>
          <w:lang w:val="en-CA"/>
        </w:rPr>
        <w:t>master’s</w:t>
      </w:r>
      <w:r w:rsidRPr="00BE0498">
        <w:rPr>
          <w:rFonts w:cs="Times New Roman"/>
          <w:color w:val="000000"/>
          <w:lang w:val="en-CA"/>
        </w:rPr>
        <w:t xml:space="preserve"> degrees, one from the Slovak University of Technology in Bratislava and another from the Institute of Chemical Technology in Prague. He practiced engineering in the former Czechoslovakia for close to 12 years, then immigrated to Canada and applied to become a Professional Engineer with APEGA.  Although his application was acknowledged, after thorough consideration from the Board of Examiners, Mr. Mihaly </w:t>
      </w:r>
      <w:r w:rsidRPr="00BE0498">
        <w:rPr>
          <w:rFonts w:cs="Times New Roman"/>
          <w:color w:val="000000"/>
          <w:lang w:val="en-CA"/>
        </w:rPr>
        <w:lastRenderedPageBreak/>
        <w:t xml:space="preserve">was required to not only pass the National Professional Practice Exam, but to complete </w:t>
      </w:r>
      <w:r w:rsidR="00FB0307">
        <w:rPr>
          <w:rFonts w:cs="Times New Roman"/>
          <w:color w:val="000000"/>
          <w:lang w:val="en-CA"/>
        </w:rPr>
        <w:t>three</w:t>
      </w:r>
      <w:r w:rsidRPr="00BE0498">
        <w:rPr>
          <w:rFonts w:cs="Times New Roman"/>
          <w:color w:val="000000"/>
          <w:lang w:val="en-CA"/>
        </w:rPr>
        <w:t xml:space="preserve"> confirmatory exams and an engineering economics course or exam.  After a series of failing the NPPE, withdrawing and reactivating his application, Mr. Mihaly filed a complaint with the Alberta Human Rights Commission.  He alleged that APEGA discriminated against him based on his place of origin when he was denied registration as a Professional Engineer.  </w:t>
      </w:r>
    </w:p>
    <w:p w14:paraId="2EA6C968" w14:textId="77777777" w:rsidR="00BE0498" w:rsidRPr="00BE0498" w:rsidRDefault="00BE0498" w:rsidP="00053E2D">
      <w:pPr>
        <w:rPr>
          <w:rFonts w:ascii="Times" w:eastAsia="Times New Roman" w:hAnsi="Times" w:cs="Times New Roman"/>
          <w:sz w:val="20"/>
          <w:szCs w:val="20"/>
          <w:lang w:val="en-CA"/>
        </w:rPr>
      </w:pPr>
    </w:p>
    <w:p w14:paraId="4F89573F"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The General Public:</w:t>
      </w:r>
    </w:p>
    <w:p w14:paraId="62E4FC21" w14:textId="6B035264" w:rsidR="00BE0498" w:rsidRPr="00BE0498" w:rsidRDefault="00BE0498" w:rsidP="00053E2D">
      <w:pPr>
        <w:rPr>
          <w:rFonts w:ascii="Times" w:hAnsi="Times" w:cs="Times New Roman"/>
          <w:i/>
          <w:sz w:val="20"/>
          <w:szCs w:val="20"/>
          <w:lang w:val="en-CA"/>
        </w:rPr>
      </w:pPr>
      <w:r w:rsidRPr="00BE0498">
        <w:rPr>
          <w:rFonts w:cs="Times New Roman"/>
          <w:color w:val="000000"/>
          <w:lang w:val="en-CA"/>
        </w:rPr>
        <w:t>The mission’s statement of APEGA is to “</w:t>
      </w:r>
      <w:r w:rsidRPr="00BE0498">
        <w:rPr>
          <w:rFonts w:cs="Times New Roman"/>
          <w:color w:val="222222"/>
          <w:shd w:val="clear" w:color="auto" w:fill="FFFFFF"/>
          <w:lang w:val="en-CA"/>
        </w:rPr>
        <w:t>regulate the practices of engineering and geoscience to serve the public interest in Alberta”.</w:t>
      </w:r>
      <w:r w:rsidR="00FB0307">
        <w:rPr>
          <w:rFonts w:cs="Times New Roman"/>
          <w:color w:val="222222"/>
          <w:shd w:val="clear" w:color="auto" w:fill="FFFFFF"/>
          <w:lang w:val="en-CA"/>
        </w:rPr>
        <w:t xml:space="preserve">  </w:t>
      </w:r>
      <w:r w:rsidRPr="00BE0498">
        <w:rPr>
          <w:rFonts w:cs="Times New Roman"/>
          <w:color w:val="222222"/>
          <w:shd w:val="clear" w:color="auto" w:fill="FFFFFF"/>
          <w:lang w:val="en-CA"/>
        </w:rPr>
        <w:t>APEGA is fighting so hard for t</w:t>
      </w:r>
      <w:r w:rsidR="00FB0307">
        <w:rPr>
          <w:rFonts w:cs="Times New Roman"/>
          <w:color w:val="222222"/>
          <w:shd w:val="clear" w:color="auto" w:fill="FFFFFF"/>
          <w:lang w:val="en-CA"/>
        </w:rPr>
        <w:t xml:space="preserve">he Mr. Mihaly </w:t>
      </w:r>
      <w:r w:rsidRPr="00BE0498">
        <w:rPr>
          <w:rFonts w:cs="Times New Roman"/>
          <w:color w:val="222222"/>
          <w:shd w:val="clear" w:color="auto" w:fill="FFFFFF"/>
          <w:lang w:val="en-CA"/>
        </w:rPr>
        <w:t>case to protect the public.  If the regulations for professionals weren’t strict, it could allow unqualified individuals to practice the profession, compromising public safety. It is also important for APEGA to be consistent with its qualifications and admission requirements as well as have non-discriminatory processes so that the public can trust their organizations workings.</w:t>
      </w:r>
    </w:p>
    <w:p w14:paraId="05A95B94" w14:textId="77777777" w:rsidR="00BE0498" w:rsidRPr="00BE0498" w:rsidRDefault="00BE0498" w:rsidP="00053E2D">
      <w:pPr>
        <w:rPr>
          <w:rFonts w:ascii="Times" w:eastAsia="Times New Roman" w:hAnsi="Times" w:cs="Times New Roman"/>
          <w:i/>
          <w:sz w:val="20"/>
          <w:szCs w:val="20"/>
          <w:lang w:val="en-CA"/>
        </w:rPr>
      </w:pPr>
    </w:p>
    <w:p w14:paraId="4D2AEB38"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The Canadian Engineering Accreditation Board (CEAB):</w:t>
      </w:r>
    </w:p>
    <w:p w14:paraId="028EB4DD" w14:textId="41944A77" w:rsidR="00BE0498" w:rsidRPr="00BE0498" w:rsidRDefault="00BE0498" w:rsidP="00053E2D">
      <w:pPr>
        <w:rPr>
          <w:rFonts w:ascii="Times" w:hAnsi="Times" w:cs="Times New Roman"/>
          <w:sz w:val="20"/>
          <w:szCs w:val="20"/>
          <w:lang w:val="en-CA"/>
        </w:rPr>
      </w:pPr>
      <w:r w:rsidRPr="00BE0498">
        <w:rPr>
          <w:rFonts w:cs="Times New Roman"/>
          <w:color w:val="000000"/>
          <w:lang w:val="en-CA"/>
        </w:rPr>
        <w:t>The primary purpose of the CEAB is to assess engineering programs within and outside of Canada to see if reviewing a programs curriculum, faculty and facility accredits them.  </w:t>
      </w:r>
      <w:r w:rsidR="00B73B50">
        <w:rPr>
          <w:rFonts w:cs="Times New Roman"/>
          <w:color w:val="000000"/>
          <w:lang w:val="en-CA"/>
        </w:rPr>
        <w:t>A candidate’s</w:t>
      </w:r>
      <w:r w:rsidRPr="00BE0498">
        <w:rPr>
          <w:rFonts w:cs="Times New Roman"/>
          <w:color w:val="000000"/>
          <w:lang w:val="en-CA"/>
        </w:rPr>
        <w:t xml:space="preserve"> </w:t>
      </w:r>
      <w:r w:rsidR="00B73B50">
        <w:rPr>
          <w:rFonts w:cs="Times New Roman"/>
          <w:color w:val="000000"/>
          <w:lang w:val="en-CA"/>
        </w:rPr>
        <w:t xml:space="preserve">institution </w:t>
      </w:r>
      <w:r w:rsidRPr="00BE0498">
        <w:rPr>
          <w:rFonts w:cs="Times New Roman"/>
          <w:color w:val="000000"/>
          <w:lang w:val="en-CA"/>
        </w:rPr>
        <w:t>with an equivalent accreditation process as Canada, can enter a Mutual Recognition Agreement and have their confirmatory examinations waived.  Mr. Mihaly’</w:t>
      </w:r>
      <w:r w:rsidR="00B73B50">
        <w:rPr>
          <w:rFonts w:cs="Times New Roman"/>
          <w:color w:val="000000"/>
          <w:lang w:val="en-CA"/>
        </w:rPr>
        <w:t>s institution</w:t>
      </w:r>
      <w:r w:rsidRPr="00BE0498">
        <w:rPr>
          <w:rFonts w:cs="Times New Roman"/>
          <w:color w:val="000000"/>
          <w:lang w:val="en-CA"/>
        </w:rPr>
        <w:t xml:space="preserve"> did not apply for an MRA.  For engineering programs that have not undergone the accreditation process, can be included in the Foreign Degree List.  These programs are usually assigned </w:t>
      </w:r>
      <w:r w:rsidR="00B73B50">
        <w:rPr>
          <w:rFonts w:cs="Times New Roman"/>
          <w:color w:val="000000"/>
          <w:lang w:val="en-CA"/>
        </w:rPr>
        <w:t>three</w:t>
      </w:r>
      <w:r w:rsidRPr="00BE0498">
        <w:rPr>
          <w:rFonts w:cs="Times New Roman"/>
          <w:color w:val="000000"/>
          <w:lang w:val="en-CA"/>
        </w:rPr>
        <w:t xml:space="preserve"> confirmatory examinations or the Fundamentals of Engineering (FE) Exam.  </w:t>
      </w:r>
    </w:p>
    <w:p w14:paraId="37BD3CE1" w14:textId="77777777" w:rsidR="00BE0498" w:rsidRPr="00BE0498" w:rsidRDefault="00BE0498" w:rsidP="00053E2D">
      <w:pPr>
        <w:rPr>
          <w:rFonts w:ascii="Times" w:eastAsia="Times New Roman" w:hAnsi="Times" w:cs="Times New Roman"/>
          <w:sz w:val="20"/>
          <w:szCs w:val="20"/>
          <w:lang w:val="en-CA"/>
        </w:rPr>
      </w:pPr>
    </w:p>
    <w:p w14:paraId="71D55F3A" w14:textId="77777777" w:rsidR="00BE0498" w:rsidRPr="00BE0498" w:rsidRDefault="00BE0498" w:rsidP="00053E2D">
      <w:pPr>
        <w:rPr>
          <w:rFonts w:ascii="Times" w:hAnsi="Times" w:cs="Times New Roman"/>
          <w:i/>
          <w:sz w:val="20"/>
          <w:szCs w:val="20"/>
          <w:lang w:val="en-CA"/>
        </w:rPr>
      </w:pPr>
      <w:r w:rsidRPr="00BE0498">
        <w:rPr>
          <w:rFonts w:cs="Times New Roman"/>
          <w:b/>
          <w:bCs/>
          <w:i/>
          <w:color w:val="000000"/>
          <w:lang w:val="en-CA"/>
        </w:rPr>
        <w:t>The Court of Appeal:</w:t>
      </w:r>
    </w:p>
    <w:p w14:paraId="6C7E8060" w14:textId="5CA8B166" w:rsidR="00BE0498" w:rsidRDefault="00BE0498" w:rsidP="00053E2D">
      <w:pPr>
        <w:rPr>
          <w:rFonts w:ascii="Times" w:hAnsi="Times" w:cs="Times New Roman"/>
          <w:sz w:val="20"/>
          <w:szCs w:val="20"/>
          <w:lang w:val="en-CA"/>
        </w:rPr>
      </w:pPr>
      <w:r w:rsidRPr="00BE0498">
        <w:rPr>
          <w:rFonts w:cs="Times New Roman"/>
          <w:color w:val="000000"/>
          <w:lang w:val="en-CA"/>
        </w:rPr>
        <w:t>The Court of Appeal is the highest Court in Alberta.  </w:t>
      </w:r>
      <w:r w:rsidR="00FB0307">
        <w:rPr>
          <w:rFonts w:cs="Times New Roman"/>
          <w:color w:val="000000"/>
          <w:lang w:val="en-CA"/>
        </w:rPr>
        <w:t>It</w:t>
      </w:r>
      <w:r w:rsidRPr="00BE0498">
        <w:rPr>
          <w:rFonts w:cs="Times New Roman"/>
          <w:color w:val="000000"/>
          <w:lang w:val="en-CA"/>
        </w:rPr>
        <w:t xml:space="preserve"> deal</w:t>
      </w:r>
      <w:r w:rsidR="00FB0307">
        <w:rPr>
          <w:rFonts w:cs="Times New Roman"/>
          <w:color w:val="000000"/>
          <w:lang w:val="en-CA"/>
        </w:rPr>
        <w:t>s</w:t>
      </w:r>
      <w:r w:rsidRPr="00BE0498">
        <w:rPr>
          <w:rFonts w:cs="Times New Roman"/>
          <w:color w:val="000000"/>
          <w:lang w:val="en-CA"/>
        </w:rPr>
        <w:t xml:space="preserve"> with serious criminal and civil </w:t>
      </w:r>
      <w:r w:rsidR="002C0239" w:rsidRPr="00BE0498">
        <w:rPr>
          <w:rFonts w:cs="Times New Roman"/>
          <w:color w:val="000000"/>
          <w:lang w:val="en-CA"/>
        </w:rPr>
        <w:t>appeals and</w:t>
      </w:r>
      <w:r w:rsidRPr="00BE0498">
        <w:rPr>
          <w:rFonts w:cs="Times New Roman"/>
          <w:color w:val="000000"/>
          <w:lang w:val="en-CA"/>
        </w:rPr>
        <w:t xml:space="preserve"> ha</w:t>
      </w:r>
      <w:r w:rsidR="00B73B50">
        <w:rPr>
          <w:rFonts w:cs="Times New Roman"/>
          <w:color w:val="000000"/>
          <w:lang w:val="en-CA"/>
        </w:rPr>
        <w:t>s</w:t>
      </w:r>
      <w:r w:rsidRPr="00BE0498">
        <w:rPr>
          <w:rFonts w:cs="Times New Roman"/>
          <w:color w:val="000000"/>
          <w:lang w:val="en-CA"/>
        </w:rPr>
        <w:t xml:space="preserve"> the jurisdiction to reverse appeals made by lower courts.  After the Court of Queen’s Bench ruled that the Alberta Human Rights Tribunal’s decision b</w:t>
      </w:r>
      <w:r w:rsidR="002C0239">
        <w:rPr>
          <w:rFonts w:cs="Times New Roman"/>
          <w:color w:val="000000"/>
          <w:lang w:val="en-CA"/>
        </w:rPr>
        <w:t>e</w:t>
      </w:r>
      <w:r w:rsidRPr="00BE0498">
        <w:rPr>
          <w:rFonts w:cs="Times New Roman"/>
          <w:color w:val="000000"/>
          <w:lang w:val="en-CA"/>
        </w:rPr>
        <w:t xml:space="preserve"> reversed, and Mr. Mihaly’s cross-appeal be dismissed, Mr. Mihaly restored his appeal against APEGA to the Court of Appeal.  However, he did nothing to further the appeal and his case was dismissed accordingly.</w:t>
      </w:r>
    </w:p>
    <w:p w14:paraId="7D2DD685" w14:textId="77777777" w:rsidR="00BE0498" w:rsidRPr="00BE0498" w:rsidRDefault="00BE0498" w:rsidP="00BE0498">
      <w:pPr>
        <w:rPr>
          <w:rFonts w:ascii="Times" w:hAnsi="Times" w:cs="Times New Roman"/>
          <w:sz w:val="20"/>
          <w:szCs w:val="20"/>
          <w:lang w:val="en-CA"/>
        </w:rPr>
      </w:pPr>
    </w:p>
    <w:p w14:paraId="55776D41" w14:textId="77777777" w:rsidR="00E24062" w:rsidRDefault="00E24062" w:rsidP="00273F46">
      <w:pPr>
        <w:rPr>
          <w:rFonts w:eastAsia="Times New Roman" w:cs="Times New Roman"/>
          <w:b/>
          <w:color w:val="000000"/>
          <w:u w:val="single"/>
          <w:lang w:val="en-CA"/>
        </w:rPr>
      </w:pPr>
    </w:p>
    <w:p w14:paraId="623282EC" w14:textId="77777777" w:rsidR="00E24062" w:rsidRDefault="00E24062" w:rsidP="00273F46">
      <w:pPr>
        <w:rPr>
          <w:rFonts w:eastAsia="Times New Roman" w:cs="Times New Roman"/>
          <w:b/>
          <w:color w:val="000000"/>
          <w:u w:val="single"/>
          <w:lang w:val="en-CA"/>
        </w:rPr>
      </w:pPr>
    </w:p>
    <w:p w14:paraId="65C20632" w14:textId="77777777" w:rsidR="00E24062" w:rsidRDefault="00E24062" w:rsidP="00273F46">
      <w:pPr>
        <w:rPr>
          <w:rFonts w:eastAsia="Times New Roman" w:cs="Times New Roman"/>
          <w:b/>
          <w:color w:val="000000"/>
          <w:u w:val="single"/>
          <w:lang w:val="en-CA"/>
        </w:rPr>
      </w:pPr>
    </w:p>
    <w:p w14:paraId="549E088B" w14:textId="77777777" w:rsidR="00E24062" w:rsidRDefault="00E24062" w:rsidP="00273F46">
      <w:pPr>
        <w:rPr>
          <w:rFonts w:eastAsia="Times New Roman" w:cs="Times New Roman"/>
          <w:b/>
          <w:color w:val="000000"/>
          <w:u w:val="single"/>
          <w:lang w:val="en-CA"/>
        </w:rPr>
      </w:pPr>
    </w:p>
    <w:p w14:paraId="491B429D" w14:textId="77777777" w:rsidR="00E24062" w:rsidRDefault="00E24062" w:rsidP="00273F46">
      <w:pPr>
        <w:rPr>
          <w:rFonts w:eastAsia="Times New Roman" w:cs="Times New Roman"/>
          <w:b/>
          <w:color w:val="000000"/>
          <w:u w:val="single"/>
          <w:lang w:val="en-CA"/>
        </w:rPr>
      </w:pPr>
    </w:p>
    <w:p w14:paraId="1012A388" w14:textId="77777777" w:rsidR="00E24062" w:rsidRDefault="00E24062" w:rsidP="00273F46">
      <w:pPr>
        <w:rPr>
          <w:rFonts w:eastAsia="Times New Roman" w:cs="Times New Roman"/>
          <w:b/>
          <w:color w:val="000000"/>
          <w:u w:val="single"/>
          <w:lang w:val="en-CA"/>
        </w:rPr>
      </w:pPr>
    </w:p>
    <w:p w14:paraId="4A87DA67" w14:textId="77777777" w:rsidR="00E24062" w:rsidRDefault="00E24062" w:rsidP="00273F46">
      <w:pPr>
        <w:rPr>
          <w:rFonts w:eastAsia="Times New Roman" w:cs="Times New Roman"/>
          <w:b/>
          <w:color w:val="000000"/>
          <w:u w:val="single"/>
          <w:lang w:val="en-CA"/>
        </w:rPr>
      </w:pPr>
    </w:p>
    <w:p w14:paraId="6C1469AC" w14:textId="77777777" w:rsidR="00E24062" w:rsidRDefault="00E24062" w:rsidP="00273F46">
      <w:pPr>
        <w:rPr>
          <w:rFonts w:eastAsia="Times New Roman" w:cs="Times New Roman"/>
          <w:b/>
          <w:color w:val="000000"/>
          <w:u w:val="single"/>
          <w:lang w:val="en-CA"/>
        </w:rPr>
      </w:pPr>
    </w:p>
    <w:p w14:paraId="57C478BB" w14:textId="77777777" w:rsidR="00E24062" w:rsidRDefault="00E24062" w:rsidP="00273F46">
      <w:pPr>
        <w:rPr>
          <w:rFonts w:eastAsia="Times New Roman" w:cs="Times New Roman"/>
          <w:b/>
          <w:color w:val="000000"/>
          <w:u w:val="single"/>
          <w:lang w:val="en-CA"/>
        </w:rPr>
      </w:pPr>
    </w:p>
    <w:p w14:paraId="10F38D08" w14:textId="77777777" w:rsidR="00E24062" w:rsidRDefault="00E24062" w:rsidP="00273F46">
      <w:pPr>
        <w:rPr>
          <w:rFonts w:eastAsia="Times New Roman" w:cs="Times New Roman"/>
          <w:b/>
          <w:color w:val="000000"/>
          <w:u w:val="single"/>
          <w:lang w:val="en-CA"/>
        </w:rPr>
      </w:pPr>
    </w:p>
    <w:p w14:paraId="16A193B5" w14:textId="77777777" w:rsidR="00E24062" w:rsidRDefault="00E24062" w:rsidP="00273F46">
      <w:pPr>
        <w:rPr>
          <w:rFonts w:eastAsia="Times New Roman" w:cs="Times New Roman"/>
          <w:b/>
          <w:color w:val="000000"/>
          <w:u w:val="single"/>
          <w:lang w:val="en-CA"/>
        </w:rPr>
      </w:pPr>
    </w:p>
    <w:p w14:paraId="1EF748A3" w14:textId="77777777" w:rsidR="00E24062" w:rsidRDefault="00E24062" w:rsidP="00273F46">
      <w:pPr>
        <w:rPr>
          <w:rFonts w:eastAsia="Times New Roman" w:cs="Times New Roman"/>
          <w:b/>
          <w:color w:val="000000"/>
          <w:u w:val="single"/>
          <w:lang w:val="en-CA"/>
        </w:rPr>
      </w:pPr>
    </w:p>
    <w:p w14:paraId="72D1B6C0" w14:textId="77777777" w:rsidR="00E24062" w:rsidRDefault="00E24062" w:rsidP="00273F46">
      <w:pPr>
        <w:rPr>
          <w:rFonts w:eastAsia="Times New Roman" w:cs="Times New Roman"/>
          <w:b/>
          <w:color w:val="000000"/>
          <w:u w:val="single"/>
          <w:lang w:val="en-CA"/>
        </w:rPr>
      </w:pPr>
    </w:p>
    <w:p w14:paraId="4D868548" w14:textId="3A51E52D" w:rsidR="00273F46" w:rsidRPr="000F16A5" w:rsidRDefault="000F16A5" w:rsidP="00273F46">
      <w:pPr>
        <w:rPr>
          <w:rFonts w:eastAsia="Times New Roman" w:cs="Times New Roman"/>
          <w:b/>
          <w:color w:val="000000"/>
          <w:u w:val="single"/>
          <w:lang w:val="en-CA"/>
        </w:rPr>
      </w:pPr>
      <w:r w:rsidRPr="000F16A5">
        <w:rPr>
          <w:rFonts w:eastAsia="Times New Roman" w:cs="Times New Roman"/>
          <w:b/>
          <w:color w:val="000000"/>
          <w:u w:val="single"/>
          <w:lang w:val="en-CA"/>
        </w:rPr>
        <w:lastRenderedPageBreak/>
        <w:t>Background:</w:t>
      </w:r>
    </w:p>
    <w:p w14:paraId="6D4C92DB" w14:textId="77777777" w:rsidR="000F16A5" w:rsidRDefault="000F16A5" w:rsidP="00C82995">
      <w:pPr>
        <w:rPr>
          <w:rFonts w:eastAsia="Times New Roman" w:cs="Times New Roman"/>
          <w:color w:val="000000"/>
          <w:lang w:val="en-CA"/>
        </w:rPr>
      </w:pPr>
    </w:p>
    <w:p w14:paraId="3CB3E6E9" w14:textId="558566CC" w:rsidR="00273F46" w:rsidRDefault="00D35AC8" w:rsidP="00C82995">
      <w:pPr>
        <w:rPr>
          <w:rFonts w:eastAsia="Times New Roman" w:cs="Times New Roman"/>
          <w:color w:val="000000"/>
          <w:lang w:val="en-CA"/>
        </w:rPr>
      </w:pPr>
      <w:r>
        <w:rPr>
          <w:rFonts w:eastAsia="Times New Roman" w:cs="Times New Roman"/>
          <w:color w:val="000000"/>
          <w:lang w:val="en-CA"/>
        </w:rPr>
        <w:t xml:space="preserve">Mr. </w:t>
      </w:r>
      <w:proofErr w:type="spellStart"/>
      <w:r w:rsidR="00AE6682">
        <w:rPr>
          <w:rFonts w:eastAsia="Times New Roman" w:cs="Times New Roman"/>
          <w:color w:val="000000"/>
          <w:lang w:val="en-CA"/>
        </w:rPr>
        <w:t>Ladislav</w:t>
      </w:r>
      <w:proofErr w:type="spellEnd"/>
      <w:r w:rsidR="00273F46" w:rsidRPr="00273F46">
        <w:rPr>
          <w:rFonts w:eastAsia="Times New Roman" w:cs="Times New Roman"/>
          <w:color w:val="000000"/>
          <w:lang w:val="en-CA"/>
        </w:rPr>
        <w:t xml:space="preserve"> Mihaly was </w:t>
      </w:r>
      <w:r w:rsidR="00797B1D">
        <w:rPr>
          <w:rFonts w:eastAsia="Times New Roman" w:cs="Times New Roman"/>
          <w:color w:val="000000"/>
          <w:lang w:val="en-CA"/>
        </w:rPr>
        <w:t>a</w:t>
      </w:r>
      <w:r w:rsidR="00491D01">
        <w:rPr>
          <w:rFonts w:eastAsia="Times New Roman" w:cs="Times New Roman"/>
          <w:color w:val="000000"/>
          <w:lang w:val="en-CA"/>
        </w:rPr>
        <w:t xml:space="preserve"> foreign engineer who had close to 12 years of engineering experience before immigrating to Canada. He received his education in his place of origin, the former Czechoslovakia, an</w:t>
      </w:r>
      <w:r w:rsidR="001E17FD">
        <w:rPr>
          <w:rFonts w:eastAsia="Times New Roman" w:cs="Times New Roman"/>
          <w:color w:val="000000"/>
          <w:lang w:val="en-CA"/>
        </w:rPr>
        <w:t xml:space="preserve">d obtained two </w:t>
      </w:r>
      <w:r w:rsidR="002C0239">
        <w:rPr>
          <w:rFonts w:eastAsia="Times New Roman" w:cs="Times New Roman"/>
          <w:color w:val="000000"/>
          <w:lang w:val="en-CA"/>
        </w:rPr>
        <w:t>master’s</w:t>
      </w:r>
      <w:r w:rsidR="001E17FD">
        <w:rPr>
          <w:rFonts w:eastAsia="Times New Roman" w:cs="Times New Roman"/>
          <w:color w:val="000000"/>
          <w:lang w:val="en-CA"/>
        </w:rPr>
        <w:t xml:space="preserve"> degrees. O</w:t>
      </w:r>
      <w:r w:rsidR="00491D01">
        <w:rPr>
          <w:rFonts w:eastAsia="Times New Roman" w:cs="Times New Roman"/>
          <w:color w:val="000000"/>
          <w:lang w:val="en-CA"/>
        </w:rPr>
        <w:t xml:space="preserve">ne of which </w:t>
      </w:r>
      <w:r w:rsidR="001E17FD">
        <w:rPr>
          <w:rFonts w:eastAsia="Times New Roman" w:cs="Times New Roman"/>
          <w:color w:val="000000"/>
          <w:lang w:val="en-CA"/>
        </w:rPr>
        <w:t xml:space="preserve">was a specialization in Technology of Fuels and Thermal Energy </w:t>
      </w:r>
      <w:r w:rsidR="00491D01">
        <w:rPr>
          <w:rFonts w:eastAsia="Times New Roman" w:cs="Times New Roman"/>
          <w:color w:val="000000"/>
          <w:lang w:val="en-CA"/>
        </w:rPr>
        <w:t xml:space="preserve">from the Slovak University of Technology in Bratislava and the other </w:t>
      </w:r>
      <w:r w:rsidR="001E17FD">
        <w:rPr>
          <w:rFonts w:eastAsia="Times New Roman" w:cs="Times New Roman"/>
          <w:color w:val="000000"/>
          <w:lang w:val="en-CA"/>
        </w:rPr>
        <w:t>was a Certificate in Corrosion Engineering from</w:t>
      </w:r>
      <w:r w:rsidR="00491D01">
        <w:rPr>
          <w:rFonts w:eastAsia="Times New Roman" w:cs="Times New Roman"/>
          <w:color w:val="000000"/>
          <w:lang w:val="en-CA"/>
        </w:rPr>
        <w:t xml:space="preserve"> the I</w:t>
      </w:r>
      <w:r w:rsidR="00AE6682">
        <w:rPr>
          <w:rFonts w:eastAsia="Times New Roman" w:cs="Times New Roman"/>
          <w:color w:val="000000"/>
          <w:lang w:val="en-CA"/>
        </w:rPr>
        <w:t xml:space="preserve">nstitute of </w:t>
      </w:r>
      <w:r w:rsidR="00491D01">
        <w:rPr>
          <w:rFonts w:eastAsia="Times New Roman" w:cs="Times New Roman"/>
          <w:color w:val="000000"/>
          <w:lang w:val="en-CA"/>
        </w:rPr>
        <w:t>C</w:t>
      </w:r>
      <w:r w:rsidR="00AE6682">
        <w:rPr>
          <w:rFonts w:eastAsia="Times New Roman" w:cs="Times New Roman"/>
          <w:color w:val="000000"/>
          <w:lang w:val="en-CA"/>
        </w:rPr>
        <w:t xml:space="preserve">hemical </w:t>
      </w:r>
      <w:r w:rsidR="00491D01">
        <w:rPr>
          <w:rFonts w:eastAsia="Times New Roman" w:cs="Times New Roman"/>
          <w:color w:val="000000"/>
          <w:lang w:val="en-CA"/>
        </w:rPr>
        <w:t>T</w:t>
      </w:r>
      <w:r w:rsidR="00AE6682">
        <w:rPr>
          <w:rFonts w:eastAsia="Times New Roman" w:cs="Times New Roman"/>
          <w:color w:val="000000"/>
          <w:lang w:val="en-CA"/>
        </w:rPr>
        <w:t>echnology</w:t>
      </w:r>
      <w:r w:rsidR="00491D01">
        <w:rPr>
          <w:rFonts w:eastAsia="Times New Roman" w:cs="Times New Roman"/>
          <w:color w:val="000000"/>
          <w:lang w:val="en-CA"/>
        </w:rPr>
        <w:t xml:space="preserve"> in Prague.</w:t>
      </w:r>
      <w:r w:rsidR="00AE6682">
        <w:rPr>
          <w:rFonts w:eastAsia="Times New Roman" w:cs="Times New Roman"/>
          <w:color w:val="000000"/>
          <w:lang w:val="en-CA"/>
        </w:rPr>
        <w:t xml:space="preserve"> </w:t>
      </w:r>
    </w:p>
    <w:p w14:paraId="5CAE449F" w14:textId="77777777" w:rsidR="00DF0294" w:rsidRDefault="00DF0294" w:rsidP="00C82995">
      <w:pPr>
        <w:rPr>
          <w:rFonts w:eastAsia="Times New Roman" w:cs="Times New Roman"/>
          <w:color w:val="000000"/>
          <w:lang w:val="en-CA"/>
        </w:rPr>
      </w:pPr>
    </w:p>
    <w:p w14:paraId="0B73042F" w14:textId="41CB8CDA" w:rsidR="00A94CFE" w:rsidRDefault="00DF0294" w:rsidP="00C82995">
      <w:pPr>
        <w:rPr>
          <w:rFonts w:eastAsia="Times New Roman" w:cs="Times New Roman"/>
          <w:color w:val="000000"/>
          <w:lang w:val="en-CA"/>
        </w:rPr>
      </w:pPr>
      <w:r>
        <w:rPr>
          <w:rFonts w:eastAsia="Times New Roman" w:cs="Times New Roman"/>
          <w:color w:val="000000"/>
          <w:lang w:val="en-CA"/>
        </w:rPr>
        <w:t>After immigrating to Canada, Mr. Mihaly applied to APEGA to become a professional engineer.</w:t>
      </w:r>
      <w:r w:rsidR="00BE3C33">
        <w:rPr>
          <w:rFonts w:eastAsia="Times New Roman" w:cs="Times New Roman"/>
          <w:color w:val="000000"/>
          <w:lang w:val="en-CA"/>
        </w:rPr>
        <w:t xml:space="preserve"> His application was </w:t>
      </w:r>
      <w:r w:rsidR="00053E2D">
        <w:rPr>
          <w:rFonts w:eastAsia="Times New Roman" w:cs="Times New Roman"/>
          <w:color w:val="000000"/>
          <w:lang w:val="en-CA"/>
        </w:rPr>
        <w:t>acknowledged,</w:t>
      </w:r>
      <w:r w:rsidR="00BE3C33">
        <w:rPr>
          <w:rFonts w:eastAsia="Times New Roman" w:cs="Times New Roman"/>
          <w:color w:val="000000"/>
          <w:lang w:val="en-CA"/>
        </w:rPr>
        <w:t xml:space="preserve"> and </w:t>
      </w:r>
      <w:r w:rsidR="00A94CFE">
        <w:rPr>
          <w:rFonts w:eastAsia="Times New Roman" w:cs="Times New Roman"/>
          <w:color w:val="000000"/>
          <w:lang w:val="en-CA"/>
        </w:rPr>
        <w:t xml:space="preserve">he </w:t>
      </w:r>
      <w:r w:rsidR="00BE3C33">
        <w:rPr>
          <w:rFonts w:eastAsia="Times New Roman" w:cs="Times New Roman"/>
          <w:color w:val="000000"/>
          <w:lang w:val="en-CA"/>
        </w:rPr>
        <w:t xml:space="preserve">was told to send </w:t>
      </w:r>
      <w:r w:rsidR="00A94CFE">
        <w:rPr>
          <w:rFonts w:eastAsia="Times New Roman" w:cs="Times New Roman"/>
          <w:color w:val="000000"/>
          <w:lang w:val="en-CA"/>
        </w:rPr>
        <w:t xml:space="preserve">in his </w:t>
      </w:r>
      <w:r w:rsidR="00BE3C33">
        <w:rPr>
          <w:rFonts w:eastAsia="Times New Roman" w:cs="Times New Roman"/>
          <w:color w:val="000000"/>
          <w:lang w:val="en-CA"/>
        </w:rPr>
        <w:t xml:space="preserve">transcripts, visa and Landing Immigration form. </w:t>
      </w:r>
      <w:r w:rsidR="008E58C7">
        <w:rPr>
          <w:rFonts w:eastAsia="Times New Roman" w:cs="Times New Roman"/>
          <w:color w:val="000000"/>
          <w:lang w:val="en-CA"/>
        </w:rPr>
        <w:t xml:space="preserve">He was also instructed to take the National Professional Practice Exam (NPPE), as this was required of all applicants wanting to become </w:t>
      </w:r>
      <w:r w:rsidR="00A94CFE">
        <w:rPr>
          <w:rFonts w:eastAsia="Times New Roman" w:cs="Times New Roman"/>
          <w:color w:val="000000"/>
          <w:lang w:val="en-CA"/>
        </w:rPr>
        <w:t xml:space="preserve">a </w:t>
      </w:r>
      <w:r w:rsidR="008E58C7">
        <w:rPr>
          <w:rFonts w:eastAsia="Times New Roman" w:cs="Times New Roman"/>
          <w:color w:val="000000"/>
          <w:lang w:val="en-CA"/>
        </w:rPr>
        <w:t xml:space="preserve">professional engineer. </w:t>
      </w:r>
    </w:p>
    <w:p w14:paraId="0720782E" w14:textId="77777777" w:rsidR="004E0D5D" w:rsidRDefault="004E0D5D" w:rsidP="00C82995">
      <w:pPr>
        <w:rPr>
          <w:rFonts w:eastAsia="Times New Roman" w:cs="Times New Roman"/>
          <w:color w:val="000000"/>
          <w:lang w:val="en-CA"/>
        </w:rPr>
      </w:pPr>
    </w:p>
    <w:p w14:paraId="248B68A5" w14:textId="6523DC28" w:rsidR="00DF0294" w:rsidRDefault="009B30C2" w:rsidP="00C82995">
      <w:pPr>
        <w:rPr>
          <w:rFonts w:eastAsia="Times New Roman" w:cs="Times New Roman"/>
          <w:color w:val="000000"/>
          <w:lang w:val="en-CA"/>
        </w:rPr>
      </w:pPr>
      <w:r>
        <w:rPr>
          <w:rFonts w:eastAsia="Times New Roman" w:cs="Times New Roman"/>
          <w:color w:val="000000"/>
          <w:lang w:val="en-CA"/>
        </w:rPr>
        <w:t xml:space="preserve">Canadian universities go through an extensive assessment process </w:t>
      </w:r>
      <w:r w:rsidR="00053E2D">
        <w:rPr>
          <w:rFonts w:eastAsia="Times New Roman" w:cs="Times New Roman"/>
          <w:color w:val="000000"/>
          <w:lang w:val="en-CA"/>
        </w:rPr>
        <w:t>for</w:t>
      </w:r>
      <w:r>
        <w:rPr>
          <w:rFonts w:eastAsia="Times New Roman" w:cs="Times New Roman"/>
          <w:color w:val="000000"/>
          <w:lang w:val="en-CA"/>
        </w:rPr>
        <w:t xml:space="preserve"> the </w:t>
      </w:r>
      <w:r w:rsidR="000B6E62">
        <w:rPr>
          <w:rFonts w:eastAsia="Times New Roman" w:cs="Times New Roman"/>
          <w:color w:val="000000"/>
          <w:lang w:val="en-CA"/>
        </w:rPr>
        <w:t xml:space="preserve">engineering </w:t>
      </w:r>
      <w:r>
        <w:rPr>
          <w:rFonts w:eastAsia="Times New Roman" w:cs="Times New Roman"/>
          <w:color w:val="000000"/>
          <w:lang w:val="en-CA"/>
        </w:rPr>
        <w:t>program to receive accreditation with</w:t>
      </w:r>
      <w:r w:rsidR="000B6E62">
        <w:rPr>
          <w:rFonts w:eastAsia="Times New Roman" w:cs="Times New Roman"/>
          <w:color w:val="000000"/>
          <w:lang w:val="en-CA"/>
        </w:rPr>
        <w:t>in</w:t>
      </w:r>
      <w:r>
        <w:rPr>
          <w:rFonts w:eastAsia="Times New Roman" w:cs="Times New Roman"/>
          <w:color w:val="000000"/>
          <w:lang w:val="en-CA"/>
        </w:rPr>
        <w:t xml:space="preserve"> the Canadian Engineering Accreditation Board (CEAB). This includes review of the curriculum, facilities, faculty and a detailed package </w:t>
      </w:r>
      <w:r w:rsidR="00A91F3E">
        <w:rPr>
          <w:rFonts w:eastAsia="Times New Roman" w:cs="Times New Roman"/>
          <w:color w:val="000000"/>
          <w:lang w:val="en-CA"/>
        </w:rPr>
        <w:t xml:space="preserve">prepared by the university, as well as an in-person inspection by Dr. Faulkner </w:t>
      </w:r>
      <w:r w:rsidR="00754EA8">
        <w:rPr>
          <w:rFonts w:eastAsia="Times New Roman" w:cs="Times New Roman"/>
          <w:color w:val="000000"/>
          <w:lang w:val="en-CA"/>
        </w:rPr>
        <w:t>to</w:t>
      </w:r>
      <w:r w:rsidR="00A91F3E">
        <w:rPr>
          <w:rFonts w:eastAsia="Times New Roman" w:cs="Times New Roman"/>
          <w:color w:val="000000"/>
          <w:lang w:val="en-CA"/>
        </w:rPr>
        <w:t xml:space="preserve"> ensure all graduates of the program </w:t>
      </w:r>
      <w:r w:rsidR="00A94CFE">
        <w:rPr>
          <w:rFonts w:eastAsia="Times New Roman" w:cs="Times New Roman"/>
          <w:color w:val="000000"/>
          <w:lang w:val="en-CA"/>
        </w:rPr>
        <w:t xml:space="preserve">meet requirements set by the board. Other countries with an equivalent accreditation process for engineering programs </w:t>
      </w:r>
      <w:r w:rsidR="002C0239">
        <w:rPr>
          <w:rFonts w:eastAsia="Times New Roman" w:cs="Times New Roman"/>
          <w:color w:val="000000"/>
          <w:lang w:val="en-CA"/>
        </w:rPr>
        <w:t>can</w:t>
      </w:r>
      <w:r w:rsidR="00A94CFE">
        <w:rPr>
          <w:rFonts w:eastAsia="Times New Roman" w:cs="Times New Roman"/>
          <w:color w:val="000000"/>
          <w:lang w:val="en-CA"/>
        </w:rPr>
        <w:t xml:space="preserve"> enter into Mutual Recognition Agreements (MRA’s)</w:t>
      </w:r>
      <w:r w:rsidR="005C5E0F">
        <w:rPr>
          <w:rFonts w:eastAsia="Times New Roman" w:cs="Times New Roman"/>
          <w:color w:val="000000"/>
          <w:lang w:val="en-CA"/>
        </w:rPr>
        <w:t xml:space="preserve"> with CEAB</w:t>
      </w:r>
      <w:r w:rsidR="00A94CFE">
        <w:rPr>
          <w:rFonts w:eastAsia="Times New Roman" w:cs="Times New Roman"/>
          <w:color w:val="000000"/>
          <w:lang w:val="en-CA"/>
        </w:rPr>
        <w:t xml:space="preserve">. There is another process in which an engineering program can be assessed by CEAB if requested by the institute, to determine if the accreditation process is substantially equivalent </w:t>
      </w:r>
      <w:r w:rsidR="005C5E0F">
        <w:rPr>
          <w:rFonts w:eastAsia="Times New Roman" w:cs="Times New Roman"/>
          <w:color w:val="000000"/>
          <w:lang w:val="en-CA"/>
        </w:rPr>
        <w:t xml:space="preserve">to </w:t>
      </w:r>
      <w:r w:rsidR="00A94CFE">
        <w:rPr>
          <w:rFonts w:eastAsia="Times New Roman" w:cs="Times New Roman"/>
          <w:color w:val="000000"/>
          <w:lang w:val="en-CA"/>
        </w:rPr>
        <w:t>that of Canada.</w:t>
      </w:r>
      <w:r w:rsidR="001B5CAB">
        <w:rPr>
          <w:rFonts w:eastAsia="Times New Roman" w:cs="Times New Roman"/>
          <w:color w:val="000000"/>
          <w:lang w:val="en-CA"/>
        </w:rPr>
        <w:t xml:space="preserve"> If the applicant is a graduate </w:t>
      </w:r>
      <w:r w:rsidR="006E1751">
        <w:rPr>
          <w:rFonts w:eastAsia="Times New Roman" w:cs="Times New Roman"/>
          <w:color w:val="000000"/>
          <w:lang w:val="en-CA"/>
        </w:rPr>
        <w:t xml:space="preserve">from </w:t>
      </w:r>
      <w:r w:rsidR="005C5E0F">
        <w:rPr>
          <w:rFonts w:eastAsia="Times New Roman" w:cs="Times New Roman"/>
          <w:color w:val="000000"/>
          <w:lang w:val="en-CA"/>
        </w:rPr>
        <w:t>an MRA country</w:t>
      </w:r>
      <w:r w:rsidR="006E1751">
        <w:rPr>
          <w:rFonts w:eastAsia="Times New Roman" w:cs="Times New Roman"/>
          <w:color w:val="000000"/>
          <w:lang w:val="en-CA"/>
        </w:rPr>
        <w:t xml:space="preserve"> or from a program assessed by CEAB to be a Substantially Equivalent Program, the applicant </w:t>
      </w:r>
      <w:r w:rsidR="005C5E0F">
        <w:rPr>
          <w:rFonts w:eastAsia="Times New Roman" w:cs="Times New Roman"/>
          <w:color w:val="000000"/>
          <w:lang w:val="en-CA"/>
        </w:rPr>
        <w:t>is generally</w:t>
      </w:r>
      <w:r w:rsidR="006E1751">
        <w:rPr>
          <w:rFonts w:eastAsia="Times New Roman" w:cs="Times New Roman"/>
          <w:color w:val="000000"/>
          <w:lang w:val="en-CA"/>
        </w:rPr>
        <w:t xml:space="preserve"> not assigned any additional exams by APEGA. </w:t>
      </w:r>
      <w:r w:rsidR="001C7832">
        <w:rPr>
          <w:rFonts w:eastAsia="Times New Roman" w:cs="Times New Roman"/>
          <w:color w:val="000000"/>
          <w:lang w:val="en-CA"/>
        </w:rPr>
        <w:t xml:space="preserve">The exams may also be waived if the applicant has a graduate degree from either a Canadian university or an MRA country. </w:t>
      </w:r>
      <w:r w:rsidR="006E1751">
        <w:rPr>
          <w:rFonts w:eastAsia="Times New Roman" w:cs="Times New Roman"/>
          <w:color w:val="000000"/>
          <w:lang w:val="en-CA"/>
        </w:rPr>
        <w:t>However, because Slovakia does not have any MRA’s with Canada and the Slovak University of Technology has never applied for assessment, Mr. Mihaly was assesse</w:t>
      </w:r>
      <w:r w:rsidR="00B97B4C">
        <w:rPr>
          <w:rFonts w:eastAsia="Times New Roman" w:cs="Times New Roman"/>
          <w:color w:val="000000"/>
          <w:lang w:val="en-CA"/>
        </w:rPr>
        <w:t>d as an “Examination Candidate”.</w:t>
      </w:r>
    </w:p>
    <w:p w14:paraId="0B75BB46" w14:textId="77777777" w:rsidR="008950FC" w:rsidRDefault="008950FC" w:rsidP="00C82995">
      <w:pPr>
        <w:rPr>
          <w:rFonts w:eastAsia="Times New Roman" w:cs="Times New Roman"/>
          <w:color w:val="000000"/>
          <w:lang w:val="en-CA"/>
        </w:rPr>
      </w:pPr>
    </w:p>
    <w:p w14:paraId="1F4D625A" w14:textId="3BA5FE99" w:rsidR="001C7832" w:rsidRPr="00273F46" w:rsidRDefault="008950FC" w:rsidP="00C82995">
      <w:pPr>
        <w:rPr>
          <w:rFonts w:eastAsia="Times New Roman" w:cs="Times New Roman"/>
          <w:color w:val="000000"/>
          <w:lang w:val="en-CA"/>
        </w:rPr>
      </w:pPr>
      <w:r>
        <w:rPr>
          <w:rFonts w:eastAsia="Times New Roman" w:cs="Times New Roman"/>
          <w:color w:val="000000"/>
          <w:lang w:val="en-CA"/>
        </w:rPr>
        <w:t xml:space="preserve">Engineering programs that have not been assessed by the previously mentioned methods may also be included in the Foreign Degree List (FD List). There are several thousand institutes included in the list based off </w:t>
      </w:r>
      <w:r w:rsidR="002C0239">
        <w:rPr>
          <w:rFonts w:eastAsia="Times New Roman" w:cs="Times New Roman"/>
          <w:color w:val="000000"/>
          <w:lang w:val="en-CA"/>
        </w:rPr>
        <w:t>publicly</w:t>
      </w:r>
      <w:r>
        <w:rPr>
          <w:rFonts w:eastAsia="Times New Roman" w:cs="Times New Roman"/>
          <w:color w:val="000000"/>
          <w:lang w:val="en-CA"/>
        </w:rPr>
        <w:t xml:space="preserve"> available information gathered. </w:t>
      </w:r>
      <w:r w:rsidR="00EA43D9">
        <w:rPr>
          <w:rFonts w:eastAsia="Times New Roman" w:cs="Times New Roman"/>
          <w:color w:val="000000"/>
          <w:lang w:val="en-CA"/>
        </w:rPr>
        <w:t xml:space="preserve">Applicants graduated from an institute on the FD List are assigned </w:t>
      </w:r>
      <w:r w:rsidR="00013DF3">
        <w:rPr>
          <w:rFonts w:eastAsia="Times New Roman" w:cs="Times New Roman"/>
          <w:color w:val="000000"/>
          <w:lang w:val="en-CA"/>
        </w:rPr>
        <w:t>three</w:t>
      </w:r>
      <w:r w:rsidR="00EA43D9">
        <w:rPr>
          <w:rFonts w:eastAsia="Times New Roman" w:cs="Times New Roman"/>
          <w:color w:val="000000"/>
          <w:lang w:val="en-CA"/>
        </w:rPr>
        <w:t xml:space="preserve"> con</w:t>
      </w:r>
      <w:r w:rsidR="00ED39A5">
        <w:rPr>
          <w:rFonts w:eastAsia="Times New Roman" w:cs="Times New Roman"/>
          <w:color w:val="000000"/>
          <w:lang w:val="en-CA"/>
        </w:rPr>
        <w:t xml:space="preserve">firmatory exams instead of the </w:t>
      </w:r>
      <w:r w:rsidR="00013DF3">
        <w:rPr>
          <w:rFonts w:eastAsia="Times New Roman" w:cs="Times New Roman"/>
          <w:color w:val="000000"/>
          <w:lang w:val="en-CA"/>
        </w:rPr>
        <w:t>five</w:t>
      </w:r>
      <w:r w:rsidR="00EA43D9">
        <w:rPr>
          <w:rFonts w:eastAsia="Times New Roman" w:cs="Times New Roman"/>
          <w:color w:val="000000"/>
          <w:lang w:val="en-CA"/>
        </w:rPr>
        <w:t xml:space="preserve"> exams assigned to applicants from a</w:t>
      </w:r>
      <w:r w:rsidR="00EC4322">
        <w:rPr>
          <w:rFonts w:eastAsia="Times New Roman" w:cs="Times New Roman"/>
          <w:color w:val="000000"/>
          <w:lang w:val="en-CA"/>
        </w:rPr>
        <w:t>n</w:t>
      </w:r>
      <w:r w:rsidR="00EA43D9">
        <w:rPr>
          <w:rFonts w:eastAsia="Times New Roman" w:cs="Times New Roman"/>
          <w:color w:val="000000"/>
          <w:lang w:val="en-CA"/>
        </w:rPr>
        <w:t xml:space="preserve"> institute </w:t>
      </w:r>
      <w:r w:rsidR="00F20837">
        <w:rPr>
          <w:rFonts w:eastAsia="Times New Roman" w:cs="Times New Roman"/>
          <w:color w:val="000000"/>
          <w:lang w:val="en-CA"/>
        </w:rPr>
        <w:t>not included in the list.</w:t>
      </w:r>
      <w:r w:rsidR="00E24062">
        <w:rPr>
          <w:rFonts w:eastAsia="Times New Roman" w:cs="Times New Roman"/>
          <w:color w:val="000000"/>
          <w:lang w:val="en-CA"/>
        </w:rPr>
        <w:t xml:space="preserve">  </w:t>
      </w:r>
      <w:r w:rsidR="00B97B4C">
        <w:rPr>
          <w:rFonts w:eastAsia="Times New Roman" w:cs="Times New Roman"/>
          <w:color w:val="000000"/>
          <w:lang w:val="en-CA"/>
        </w:rPr>
        <w:t>APEGA’s Board of Examiners</w:t>
      </w:r>
      <w:r w:rsidR="005C5E0F">
        <w:rPr>
          <w:rFonts w:eastAsia="Times New Roman" w:cs="Times New Roman"/>
          <w:color w:val="000000"/>
          <w:lang w:val="en-CA"/>
        </w:rPr>
        <w:t xml:space="preserve"> </w:t>
      </w:r>
      <w:r w:rsidR="002C0239">
        <w:rPr>
          <w:rFonts w:eastAsia="Times New Roman" w:cs="Times New Roman"/>
          <w:color w:val="000000"/>
          <w:lang w:val="en-CA"/>
        </w:rPr>
        <w:t>oversees</w:t>
      </w:r>
      <w:r w:rsidR="00B97B4C">
        <w:rPr>
          <w:rFonts w:eastAsia="Times New Roman" w:cs="Times New Roman"/>
          <w:color w:val="000000"/>
          <w:lang w:val="en-CA"/>
        </w:rPr>
        <w:t xml:space="preserve"> assessing applicant</w:t>
      </w:r>
      <w:r w:rsidR="00681A16">
        <w:rPr>
          <w:rFonts w:eastAsia="Times New Roman" w:cs="Times New Roman"/>
          <w:color w:val="000000"/>
          <w:lang w:val="en-CA"/>
        </w:rPr>
        <w:t>s</w:t>
      </w:r>
      <w:r w:rsidR="00B97B4C">
        <w:rPr>
          <w:rFonts w:eastAsia="Times New Roman" w:cs="Times New Roman"/>
          <w:color w:val="000000"/>
          <w:lang w:val="en-CA"/>
        </w:rPr>
        <w:t xml:space="preserve">. In addition to academic assessment to determine whether an applicant must take the confirmatory exams, there is also an experience assessment. If the applicant has 10 years of experience deemed acceptable by the Board, the </w:t>
      </w:r>
      <w:r w:rsidR="00681A16">
        <w:rPr>
          <w:rFonts w:eastAsia="Times New Roman" w:cs="Times New Roman"/>
          <w:color w:val="000000"/>
          <w:lang w:val="en-CA"/>
        </w:rPr>
        <w:t xml:space="preserve">confirmatory </w:t>
      </w:r>
      <w:r w:rsidR="00B97B4C">
        <w:rPr>
          <w:rFonts w:eastAsia="Times New Roman" w:cs="Times New Roman"/>
          <w:color w:val="000000"/>
          <w:lang w:val="en-CA"/>
        </w:rPr>
        <w:t>examinations may be waived. Because Mr. Mihaly’s foreign experience was</w:t>
      </w:r>
      <w:r w:rsidR="004C1A46">
        <w:rPr>
          <w:rFonts w:eastAsia="Times New Roman" w:cs="Times New Roman"/>
          <w:color w:val="000000"/>
          <w:lang w:val="en-CA"/>
        </w:rPr>
        <w:t xml:space="preserve"> not</w:t>
      </w:r>
      <w:r w:rsidR="00B97B4C">
        <w:rPr>
          <w:rFonts w:eastAsia="Times New Roman" w:cs="Times New Roman"/>
          <w:color w:val="000000"/>
          <w:lang w:val="en-CA"/>
        </w:rPr>
        <w:t xml:space="preserve"> seen as highly complex or a role in which there was </w:t>
      </w:r>
      <w:r w:rsidR="004C1A46">
        <w:rPr>
          <w:rFonts w:eastAsia="Times New Roman" w:cs="Times New Roman"/>
          <w:color w:val="000000"/>
          <w:lang w:val="en-CA"/>
        </w:rPr>
        <w:t xml:space="preserve">not </w:t>
      </w:r>
      <w:r w:rsidR="00B97B4C">
        <w:rPr>
          <w:rFonts w:eastAsia="Times New Roman" w:cs="Times New Roman"/>
          <w:color w:val="000000"/>
          <w:lang w:val="en-CA"/>
        </w:rPr>
        <w:t xml:space="preserve">a high level of responsibility, </w:t>
      </w:r>
      <w:r w:rsidR="004C1A46">
        <w:rPr>
          <w:rFonts w:eastAsia="Times New Roman" w:cs="Times New Roman"/>
          <w:color w:val="000000"/>
          <w:lang w:val="en-CA"/>
        </w:rPr>
        <w:t xml:space="preserve">the Board assigned him </w:t>
      </w:r>
      <w:r w:rsidR="00013DF3">
        <w:rPr>
          <w:rFonts w:eastAsia="Times New Roman" w:cs="Times New Roman"/>
          <w:color w:val="000000"/>
          <w:lang w:val="en-CA"/>
        </w:rPr>
        <w:t>three</w:t>
      </w:r>
      <w:r w:rsidR="004C1A46">
        <w:rPr>
          <w:rFonts w:eastAsia="Times New Roman" w:cs="Times New Roman"/>
          <w:color w:val="000000"/>
          <w:lang w:val="en-CA"/>
        </w:rPr>
        <w:t xml:space="preserve"> confirmatory examinations.</w:t>
      </w:r>
    </w:p>
    <w:p w14:paraId="133A5677" w14:textId="77777777" w:rsidR="00FA2188" w:rsidRDefault="00FA2188" w:rsidP="00BE3C33">
      <w:pPr>
        <w:jc w:val="center"/>
      </w:pPr>
    </w:p>
    <w:p w14:paraId="0888AFF0" w14:textId="3655FBCE" w:rsidR="00740568" w:rsidRDefault="00740568" w:rsidP="00740568">
      <w:pPr>
        <w:rPr>
          <w:rFonts w:eastAsia="Times New Roman" w:cs="Times New Roman"/>
          <w:color w:val="000000"/>
          <w:lang w:val="en-CA"/>
        </w:rPr>
      </w:pPr>
      <w:r>
        <w:rPr>
          <w:rFonts w:eastAsia="Times New Roman" w:cs="Times New Roman"/>
          <w:color w:val="000000"/>
          <w:lang w:val="en-CA"/>
        </w:rPr>
        <w:t xml:space="preserve">In addition to the required NPPE exam, Mr. Mihaly was told he needed to write </w:t>
      </w:r>
      <w:r w:rsidR="008C4E38">
        <w:rPr>
          <w:rFonts w:eastAsia="Times New Roman" w:cs="Times New Roman"/>
          <w:color w:val="000000"/>
          <w:lang w:val="en-CA"/>
        </w:rPr>
        <w:t xml:space="preserve">three </w:t>
      </w:r>
      <w:r>
        <w:rPr>
          <w:rFonts w:eastAsia="Times New Roman" w:cs="Times New Roman"/>
          <w:color w:val="000000"/>
          <w:lang w:val="en-CA"/>
        </w:rPr>
        <w:t xml:space="preserve">confirmatory exams and an Engineering Economics course or exam once his application </w:t>
      </w:r>
      <w:r>
        <w:rPr>
          <w:rFonts w:eastAsia="Times New Roman" w:cs="Times New Roman"/>
          <w:color w:val="000000"/>
          <w:lang w:val="en-CA"/>
        </w:rPr>
        <w:lastRenderedPageBreak/>
        <w:t>was assessed, within a specified timeframe. Mr. Mihaly failed the NPPE exam three times and failed to show up one time. Mr. Mihaly failed to comply with the terms and complete the exams within the timeframe twice, so his application was withdrawn both times. After Mr. Mihaly asked for reactivation after the second withdrawal, he was asked to send in his updated resume and references, since quite some time (</w:t>
      </w:r>
      <w:r w:rsidR="00013DF3">
        <w:rPr>
          <w:rFonts w:eastAsia="Times New Roman" w:cs="Times New Roman"/>
          <w:color w:val="000000"/>
          <w:lang w:val="en-CA"/>
        </w:rPr>
        <w:t>seven</w:t>
      </w:r>
      <w:r>
        <w:rPr>
          <w:rFonts w:eastAsia="Times New Roman" w:cs="Times New Roman"/>
          <w:color w:val="000000"/>
          <w:lang w:val="en-CA"/>
        </w:rPr>
        <w:t xml:space="preserve"> years) had elapsed. He was also told the same terms, the </w:t>
      </w:r>
      <w:r w:rsidR="008C4E38">
        <w:rPr>
          <w:rFonts w:eastAsia="Times New Roman" w:cs="Times New Roman"/>
          <w:color w:val="000000"/>
          <w:lang w:val="en-CA"/>
        </w:rPr>
        <w:t>three</w:t>
      </w:r>
      <w:r>
        <w:rPr>
          <w:rFonts w:eastAsia="Times New Roman" w:cs="Times New Roman"/>
          <w:color w:val="000000"/>
          <w:lang w:val="en-CA"/>
        </w:rPr>
        <w:t xml:space="preserve"> confirmatory exams and the Engineering Economics course or exam and was also given the option of taking the FE exam because APEGA changed its </w:t>
      </w:r>
      <w:r w:rsidR="00E9661D">
        <w:rPr>
          <w:rFonts w:eastAsia="Times New Roman" w:cs="Times New Roman"/>
          <w:color w:val="000000"/>
          <w:lang w:val="en-CA"/>
        </w:rPr>
        <w:t>policies</w:t>
      </w:r>
      <w:r>
        <w:rPr>
          <w:rFonts w:eastAsia="Times New Roman" w:cs="Times New Roman"/>
          <w:color w:val="000000"/>
          <w:lang w:val="en-CA"/>
        </w:rPr>
        <w:t xml:space="preserve">. The Board also determined that Mr. Mihaly required gaining one year of </w:t>
      </w:r>
      <w:r w:rsidR="00574B9F">
        <w:rPr>
          <w:rFonts w:eastAsia="Times New Roman" w:cs="Times New Roman"/>
          <w:color w:val="000000"/>
          <w:lang w:val="en-CA"/>
        </w:rPr>
        <w:t>North American</w:t>
      </w:r>
      <w:r>
        <w:rPr>
          <w:rFonts w:eastAsia="Times New Roman" w:cs="Times New Roman"/>
          <w:color w:val="000000"/>
          <w:lang w:val="en-CA"/>
        </w:rPr>
        <w:t xml:space="preserve"> engineering experience in a D-level position because</w:t>
      </w:r>
      <w:r w:rsidR="00077F05">
        <w:rPr>
          <w:rFonts w:eastAsia="Times New Roman" w:cs="Times New Roman"/>
          <w:color w:val="000000"/>
          <w:lang w:val="en-CA"/>
        </w:rPr>
        <w:t xml:space="preserve"> his previous position was at a C</w:t>
      </w:r>
      <w:r>
        <w:rPr>
          <w:rFonts w:eastAsia="Times New Roman" w:cs="Times New Roman"/>
          <w:color w:val="000000"/>
          <w:lang w:val="en-CA"/>
        </w:rPr>
        <w:t xml:space="preserve">-level. </w:t>
      </w:r>
    </w:p>
    <w:p w14:paraId="4A711456" w14:textId="77777777" w:rsidR="00740568" w:rsidRDefault="00740568" w:rsidP="00740568">
      <w:pPr>
        <w:rPr>
          <w:rFonts w:eastAsia="Times New Roman" w:cs="Times New Roman"/>
          <w:color w:val="000000"/>
          <w:lang w:val="en-CA"/>
        </w:rPr>
      </w:pPr>
    </w:p>
    <w:p w14:paraId="1EA5A415" w14:textId="287A6E9F" w:rsidR="00740568" w:rsidRDefault="00433CE0" w:rsidP="00740568">
      <w:pPr>
        <w:rPr>
          <w:rFonts w:eastAsia="Times New Roman" w:cs="Times New Roman"/>
          <w:color w:val="000000"/>
          <w:lang w:val="en-CA"/>
        </w:rPr>
      </w:pPr>
      <w:r>
        <w:rPr>
          <w:rFonts w:eastAsia="Times New Roman" w:cs="Times New Roman"/>
          <w:color w:val="000000"/>
          <w:lang w:val="en-CA"/>
        </w:rPr>
        <w:t xml:space="preserve">After hearing back from APEGA, Mr. Mihaly filed a complaint under sections 4, 7, and 9 to the Alberta Human Rights Commission (AHRC) claiming APEGA had discriminated against his place of origin. </w:t>
      </w:r>
      <w:r w:rsidR="00574B9F">
        <w:rPr>
          <w:rFonts w:eastAsia="Times New Roman" w:cs="Times New Roman"/>
          <w:color w:val="000000"/>
          <w:lang w:val="en-CA"/>
        </w:rPr>
        <w:t>The AHRC held a tribunal an</w:t>
      </w:r>
      <w:r w:rsidR="00E9661D">
        <w:rPr>
          <w:rFonts w:eastAsia="Times New Roman" w:cs="Times New Roman"/>
          <w:color w:val="000000"/>
          <w:lang w:val="en-CA"/>
        </w:rPr>
        <w:t>d agreed with Mr. Mihaly’s case, awarding</w:t>
      </w:r>
      <w:r w:rsidR="00574B9F">
        <w:rPr>
          <w:rFonts w:eastAsia="Times New Roman" w:cs="Times New Roman"/>
          <w:color w:val="000000"/>
          <w:lang w:val="en-CA"/>
        </w:rPr>
        <w:t xml:space="preserve"> him $10,000. </w:t>
      </w:r>
      <w:r w:rsidR="00E75037">
        <w:rPr>
          <w:rFonts w:eastAsia="Times New Roman" w:cs="Times New Roman"/>
          <w:color w:val="000000"/>
          <w:lang w:val="en-CA"/>
        </w:rPr>
        <w:t xml:space="preserve">The tribunal ordered APEGA to reconsider Mr. Mihaly’s application and asked for possible examination exemption, individualized assessment, course or program provisions, and directing Mr. Mihaly to </w:t>
      </w:r>
      <w:r w:rsidR="006224DB">
        <w:rPr>
          <w:rFonts w:eastAsia="Times New Roman" w:cs="Times New Roman"/>
          <w:color w:val="000000"/>
          <w:lang w:val="en-CA"/>
        </w:rPr>
        <w:t xml:space="preserve">mentorship, </w:t>
      </w:r>
      <w:r w:rsidR="00E75037">
        <w:rPr>
          <w:rFonts w:eastAsia="Times New Roman" w:cs="Times New Roman"/>
          <w:color w:val="000000"/>
          <w:lang w:val="en-CA"/>
        </w:rPr>
        <w:t xml:space="preserve">networking and language resources. </w:t>
      </w:r>
    </w:p>
    <w:p w14:paraId="5EF69ECA" w14:textId="77777777" w:rsidR="00A80CF9" w:rsidRDefault="00A80CF9" w:rsidP="00740568">
      <w:pPr>
        <w:rPr>
          <w:rFonts w:eastAsia="Times New Roman" w:cs="Times New Roman"/>
          <w:color w:val="000000"/>
          <w:lang w:val="en-CA"/>
        </w:rPr>
      </w:pPr>
    </w:p>
    <w:p w14:paraId="0D77E9C7" w14:textId="24803018" w:rsidR="00D27EB4" w:rsidRDefault="006F2D52" w:rsidP="00740568">
      <w:pPr>
        <w:rPr>
          <w:rFonts w:eastAsia="Times New Roman" w:cs="Times New Roman"/>
          <w:color w:val="000000"/>
          <w:lang w:val="en-CA"/>
        </w:rPr>
      </w:pPr>
      <w:r>
        <w:rPr>
          <w:rFonts w:eastAsia="Times New Roman" w:cs="Times New Roman"/>
          <w:color w:val="000000"/>
          <w:lang w:val="en-CA"/>
        </w:rPr>
        <w:t>APEGA disagreed with the Tribunal’s ruling for this case and appealed to a higher court, the Court of Queen’</w:t>
      </w:r>
      <w:r w:rsidR="00D617C7">
        <w:rPr>
          <w:rFonts w:eastAsia="Times New Roman" w:cs="Times New Roman"/>
          <w:color w:val="000000"/>
          <w:lang w:val="en-CA"/>
        </w:rPr>
        <w:t>s Bench, in hopes of reversing the decision. Mr. Mihaly cross-appealed to the Court</w:t>
      </w:r>
      <w:r w:rsidR="00592A85">
        <w:rPr>
          <w:rFonts w:eastAsia="Times New Roman" w:cs="Times New Roman"/>
          <w:color w:val="000000"/>
          <w:lang w:val="en-CA"/>
        </w:rPr>
        <w:t xml:space="preserve"> for $1 million and </w:t>
      </w:r>
      <w:r w:rsidR="003D7B65">
        <w:rPr>
          <w:rFonts w:eastAsia="Times New Roman" w:cs="Times New Roman"/>
          <w:color w:val="000000"/>
          <w:lang w:val="en-CA"/>
        </w:rPr>
        <w:t xml:space="preserve">to register with </w:t>
      </w:r>
      <w:r w:rsidR="00592A85">
        <w:rPr>
          <w:rFonts w:eastAsia="Times New Roman" w:cs="Times New Roman"/>
          <w:color w:val="000000"/>
          <w:lang w:val="en-CA"/>
        </w:rPr>
        <w:t>APEGA or $2 million with</w:t>
      </w:r>
      <w:r w:rsidR="003D7B65">
        <w:rPr>
          <w:rFonts w:eastAsia="Times New Roman" w:cs="Times New Roman"/>
          <w:color w:val="000000"/>
          <w:lang w:val="en-CA"/>
        </w:rPr>
        <w:t xml:space="preserve">out registration, </w:t>
      </w:r>
      <w:r w:rsidR="00592A85">
        <w:rPr>
          <w:rFonts w:eastAsia="Times New Roman" w:cs="Times New Roman"/>
          <w:color w:val="000000"/>
          <w:lang w:val="en-CA"/>
        </w:rPr>
        <w:t xml:space="preserve">due to his loss of wages over the years being </w:t>
      </w:r>
      <w:r w:rsidR="003D7B65">
        <w:rPr>
          <w:rFonts w:eastAsia="Times New Roman" w:cs="Times New Roman"/>
          <w:color w:val="000000"/>
          <w:lang w:val="en-CA"/>
        </w:rPr>
        <w:t>under-paid.</w:t>
      </w:r>
      <w:r w:rsidR="00D27EB4">
        <w:rPr>
          <w:rFonts w:eastAsia="Times New Roman" w:cs="Times New Roman"/>
          <w:color w:val="000000"/>
          <w:lang w:val="en-CA"/>
        </w:rPr>
        <w:t xml:space="preserve"> APEGA brought witnesses to come forward and explain standard registration processes. All applicants </w:t>
      </w:r>
      <w:r w:rsidR="00271804">
        <w:rPr>
          <w:rFonts w:eastAsia="Times New Roman" w:cs="Times New Roman"/>
          <w:color w:val="000000"/>
          <w:lang w:val="en-CA"/>
        </w:rPr>
        <w:t>were</w:t>
      </w:r>
      <w:r w:rsidR="00D27EB4">
        <w:rPr>
          <w:rFonts w:eastAsia="Times New Roman" w:cs="Times New Roman"/>
          <w:color w:val="000000"/>
          <w:lang w:val="en-CA"/>
        </w:rPr>
        <w:t xml:space="preserve"> expected to write the NPPE exam and the confirmatory exams or FE exams </w:t>
      </w:r>
      <w:r w:rsidR="00E24062">
        <w:rPr>
          <w:rFonts w:eastAsia="Times New Roman" w:cs="Times New Roman"/>
          <w:color w:val="000000"/>
          <w:lang w:val="en-CA"/>
        </w:rPr>
        <w:t xml:space="preserve">that </w:t>
      </w:r>
      <w:r w:rsidR="00D27EB4">
        <w:rPr>
          <w:rFonts w:eastAsia="Times New Roman" w:cs="Times New Roman"/>
          <w:color w:val="000000"/>
          <w:lang w:val="en-CA"/>
        </w:rPr>
        <w:t xml:space="preserve">may only be waived in certain conditions. The Board of Examiner’s assessed that Mihaly’s academic background and experience </w:t>
      </w:r>
      <w:r w:rsidR="00B97776">
        <w:rPr>
          <w:rFonts w:eastAsia="Times New Roman" w:cs="Times New Roman"/>
          <w:color w:val="000000"/>
          <w:lang w:val="en-CA"/>
        </w:rPr>
        <w:t>did not meet the qualifications.</w:t>
      </w:r>
      <w:r w:rsidR="00E24A9F">
        <w:rPr>
          <w:rFonts w:eastAsia="Times New Roman" w:cs="Times New Roman"/>
          <w:color w:val="000000"/>
          <w:lang w:val="en-CA"/>
        </w:rPr>
        <w:t xml:space="preserve"> APEGA </w:t>
      </w:r>
      <w:r w:rsidR="00291535">
        <w:rPr>
          <w:rFonts w:eastAsia="Times New Roman" w:cs="Times New Roman"/>
          <w:color w:val="000000"/>
          <w:lang w:val="en-CA"/>
        </w:rPr>
        <w:t>stated that it was their</w:t>
      </w:r>
      <w:r w:rsidR="00E24A9F">
        <w:rPr>
          <w:rFonts w:eastAsia="Times New Roman" w:cs="Times New Roman"/>
          <w:color w:val="000000"/>
          <w:lang w:val="en-CA"/>
        </w:rPr>
        <w:t xml:space="preserve"> responsibility to regulate </w:t>
      </w:r>
      <w:r w:rsidR="00A774F3">
        <w:rPr>
          <w:rFonts w:eastAsia="Times New Roman" w:cs="Times New Roman"/>
          <w:color w:val="000000"/>
          <w:lang w:val="en-CA"/>
        </w:rPr>
        <w:t xml:space="preserve">engineering and geoscience </w:t>
      </w:r>
      <w:r w:rsidR="00E24A9F">
        <w:rPr>
          <w:rFonts w:eastAsia="Times New Roman" w:cs="Times New Roman"/>
          <w:color w:val="000000"/>
          <w:lang w:val="en-CA"/>
        </w:rPr>
        <w:t>profession</w:t>
      </w:r>
      <w:r w:rsidR="00A774F3">
        <w:rPr>
          <w:rFonts w:eastAsia="Times New Roman" w:cs="Times New Roman"/>
          <w:color w:val="000000"/>
          <w:lang w:val="en-CA"/>
        </w:rPr>
        <w:t>s</w:t>
      </w:r>
      <w:r w:rsidR="00291535">
        <w:rPr>
          <w:rFonts w:eastAsia="Times New Roman" w:cs="Times New Roman"/>
          <w:color w:val="000000"/>
          <w:lang w:val="en-CA"/>
        </w:rPr>
        <w:t>.</w:t>
      </w:r>
      <w:r w:rsidR="00E24A9F">
        <w:rPr>
          <w:rFonts w:eastAsia="Times New Roman" w:cs="Times New Roman"/>
          <w:color w:val="000000"/>
          <w:lang w:val="en-CA"/>
        </w:rPr>
        <w:t xml:space="preserve"> </w:t>
      </w:r>
      <w:r w:rsidR="00291535">
        <w:rPr>
          <w:rFonts w:eastAsia="Times New Roman" w:cs="Times New Roman"/>
          <w:color w:val="000000"/>
          <w:lang w:val="en-CA"/>
        </w:rPr>
        <w:t>Therefore, it was not</w:t>
      </w:r>
      <w:r w:rsidR="00E24A9F">
        <w:rPr>
          <w:rFonts w:eastAsia="Times New Roman" w:cs="Times New Roman"/>
          <w:color w:val="000000"/>
          <w:lang w:val="en-CA"/>
        </w:rPr>
        <w:t xml:space="preserve"> </w:t>
      </w:r>
      <w:r w:rsidR="00BD7DFE">
        <w:rPr>
          <w:rFonts w:eastAsia="Times New Roman" w:cs="Times New Roman"/>
          <w:color w:val="000000"/>
          <w:lang w:val="en-CA"/>
        </w:rPr>
        <w:t xml:space="preserve">the </w:t>
      </w:r>
      <w:r w:rsidR="00E24A9F">
        <w:rPr>
          <w:rFonts w:eastAsia="Times New Roman" w:cs="Times New Roman"/>
          <w:color w:val="000000"/>
          <w:lang w:val="en-CA"/>
        </w:rPr>
        <w:t xml:space="preserve">place of origin in which the applicant </w:t>
      </w:r>
      <w:r w:rsidR="00291535">
        <w:rPr>
          <w:rFonts w:eastAsia="Times New Roman" w:cs="Times New Roman"/>
          <w:color w:val="000000"/>
          <w:lang w:val="en-CA"/>
        </w:rPr>
        <w:t xml:space="preserve">was born that was of interest, but rather where the applicant </w:t>
      </w:r>
      <w:r w:rsidR="00E24A9F">
        <w:rPr>
          <w:rFonts w:eastAsia="Times New Roman" w:cs="Times New Roman"/>
          <w:color w:val="000000"/>
          <w:lang w:val="en-CA"/>
        </w:rPr>
        <w:t>received their education</w:t>
      </w:r>
      <w:r w:rsidR="00291535">
        <w:rPr>
          <w:rFonts w:eastAsia="Times New Roman" w:cs="Times New Roman"/>
          <w:color w:val="000000"/>
          <w:lang w:val="en-CA"/>
        </w:rPr>
        <w:t>.</w:t>
      </w:r>
      <w:r w:rsidR="00E24A9F">
        <w:rPr>
          <w:rFonts w:eastAsia="Times New Roman" w:cs="Times New Roman"/>
          <w:color w:val="000000"/>
          <w:lang w:val="en-CA"/>
        </w:rPr>
        <w:t xml:space="preserve"> </w:t>
      </w:r>
      <w:r w:rsidR="00A774F3">
        <w:rPr>
          <w:rFonts w:eastAsia="Times New Roman" w:cs="Times New Roman"/>
          <w:color w:val="000000"/>
          <w:lang w:val="en-CA"/>
        </w:rPr>
        <w:t xml:space="preserve">It was important for APEGA to guarantee the quality of education received and make up for possible “academic deficiencies” by assigning the additional examinations. </w:t>
      </w:r>
      <w:r w:rsidR="00E24A9F">
        <w:rPr>
          <w:rFonts w:eastAsia="Times New Roman" w:cs="Times New Roman"/>
          <w:color w:val="000000"/>
          <w:lang w:val="en-CA"/>
        </w:rPr>
        <w:t>The Court of Queen’s Bench ruled in favour of APEGA, reversing the decision made by the Human Rights Tribunal.</w:t>
      </w:r>
    </w:p>
    <w:p w14:paraId="1E107C05" w14:textId="77777777" w:rsidR="00C54BD0" w:rsidRDefault="00C54BD0" w:rsidP="00740568">
      <w:pPr>
        <w:rPr>
          <w:rFonts w:eastAsia="Times New Roman" w:cs="Times New Roman"/>
          <w:color w:val="000000"/>
          <w:lang w:val="en-CA"/>
        </w:rPr>
      </w:pPr>
    </w:p>
    <w:p w14:paraId="33275F88" w14:textId="3C2F3238" w:rsidR="00740568" w:rsidRDefault="00C54BD0" w:rsidP="00291535">
      <w:pPr>
        <w:rPr>
          <w:rFonts w:eastAsia="Times New Roman" w:cs="Times New Roman"/>
          <w:color w:val="000000"/>
          <w:lang w:val="en-CA"/>
        </w:rPr>
      </w:pPr>
      <w:r>
        <w:rPr>
          <w:rFonts w:eastAsia="Times New Roman" w:cs="Times New Roman"/>
          <w:color w:val="000000"/>
          <w:lang w:val="en-CA"/>
        </w:rPr>
        <w:t>Mr. Mihaly filed for appeal to the Court of Appeal of Alberta after losing the case in the Court of Queen’s Bench.</w:t>
      </w:r>
      <w:r w:rsidR="002A3A65">
        <w:rPr>
          <w:rFonts w:eastAsia="Times New Roman" w:cs="Times New Roman"/>
          <w:color w:val="000000"/>
          <w:lang w:val="en-CA"/>
        </w:rPr>
        <w:t xml:space="preserve"> He referred to the Canadian/European Union Agreement for Cooperation in Higher Education and Training as well as the UNESCO Convention on the Recognition of Studies, Diplomas and Degrees Concerning Higher Education in the States Belonging to the European Region, but</w:t>
      </w:r>
      <w:r w:rsidR="005E6EF1">
        <w:rPr>
          <w:rFonts w:eastAsia="Times New Roman" w:cs="Times New Roman"/>
          <w:color w:val="000000"/>
          <w:lang w:val="en-CA"/>
        </w:rPr>
        <w:t xml:space="preserve"> neither the Agreement nor Convention had any relevance to the case. It did not establish that APEGA had to consider his European credentials equivalent to Canadian credentials.</w:t>
      </w:r>
      <w:r w:rsidR="00F74ECA">
        <w:rPr>
          <w:rFonts w:eastAsia="Times New Roman" w:cs="Times New Roman"/>
          <w:color w:val="000000"/>
          <w:lang w:val="en-CA"/>
        </w:rPr>
        <w:t xml:space="preserve"> Mr. Mihaly also failed to complete three criterions needed order to restore the appeal. He did not provide explanation for his delay, perfect his appeal or prepare the Appeal Record. His appeal was therefore not </w:t>
      </w:r>
      <w:r w:rsidR="002C0239">
        <w:rPr>
          <w:rFonts w:eastAsia="Times New Roman" w:cs="Times New Roman"/>
          <w:color w:val="000000"/>
          <w:lang w:val="en-CA"/>
        </w:rPr>
        <w:t>restored,</w:t>
      </w:r>
      <w:r w:rsidR="00F74ECA">
        <w:rPr>
          <w:rFonts w:eastAsia="Times New Roman" w:cs="Times New Roman"/>
          <w:color w:val="000000"/>
          <w:lang w:val="en-CA"/>
        </w:rPr>
        <w:t xml:space="preserve"> and the decision of the Court of Appeal of Alberta was to dismiss this application.</w:t>
      </w:r>
    </w:p>
    <w:p w14:paraId="78DD43A3" w14:textId="77777777" w:rsidR="00D35AC8" w:rsidRDefault="00D35AC8" w:rsidP="00291535">
      <w:pPr>
        <w:rPr>
          <w:rFonts w:eastAsia="Times New Roman" w:cs="Times New Roman"/>
          <w:color w:val="000000"/>
          <w:lang w:val="en-CA"/>
        </w:rPr>
      </w:pPr>
    </w:p>
    <w:p w14:paraId="2789EC46" w14:textId="00773949" w:rsidR="00B963E3" w:rsidRPr="000F16A5" w:rsidRDefault="00E24062" w:rsidP="00291535">
      <w:pPr>
        <w:rPr>
          <w:rFonts w:eastAsia="Times New Roman" w:cs="Times New Roman"/>
          <w:b/>
          <w:color w:val="000000"/>
          <w:u w:val="single"/>
          <w:lang w:val="en-CA"/>
        </w:rPr>
      </w:pPr>
      <w:r>
        <w:rPr>
          <w:rFonts w:eastAsia="Times New Roman" w:cs="Times New Roman"/>
          <w:b/>
          <w:color w:val="000000"/>
          <w:u w:val="single"/>
          <w:lang w:val="en-CA"/>
        </w:rPr>
        <w:lastRenderedPageBreak/>
        <w:t xml:space="preserve">The </w:t>
      </w:r>
      <w:r w:rsidR="00B963E3" w:rsidRPr="000F16A5">
        <w:rPr>
          <w:rFonts w:eastAsia="Times New Roman" w:cs="Times New Roman"/>
          <w:b/>
          <w:color w:val="000000"/>
          <w:u w:val="single"/>
          <w:lang w:val="en-CA"/>
        </w:rPr>
        <w:t>Court of Queen’s Bench Decision:</w:t>
      </w:r>
    </w:p>
    <w:p w14:paraId="33C863F6" w14:textId="77777777" w:rsidR="00452E5C" w:rsidRDefault="00452E5C" w:rsidP="00291535">
      <w:pPr>
        <w:rPr>
          <w:rFonts w:eastAsia="Times New Roman" w:cs="Times New Roman"/>
          <w:color w:val="000000"/>
          <w:lang w:val="en-CA"/>
        </w:rPr>
      </w:pPr>
    </w:p>
    <w:p w14:paraId="7467ED7B" w14:textId="798776E2" w:rsidR="00F57FB5" w:rsidRDefault="00452E5C" w:rsidP="00224499">
      <w:pPr>
        <w:rPr>
          <w:rFonts w:eastAsia="Times New Roman" w:cs="Times New Roman"/>
          <w:color w:val="000000"/>
          <w:lang w:val="en-CA"/>
        </w:rPr>
      </w:pPr>
      <w:r>
        <w:rPr>
          <w:rFonts w:eastAsia="Times New Roman" w:cs="Times New Roman"/>
          <w:color w:val="000000"/>
          <w:lang w:val="en-CA"/>
        </w:rPr>
        <w:t xml:space="preserve">Initially, Mr. Mihaly filed a complaint to the AHRC claiming APEGA discriminated against his place of origin. </w:t>
      </w:r>
      <w:r w:rsidR="00753AEC">
        <w:rPr>
          <w:rFonts w:eastAsia="Times New Roman" w:cs="Times New Roman"/>
          <w:color w:val="000000"/>
          <w:lang w:val="en-CA"/>
        </w:rPr>
        <w:t>This incident has establishe</w:t>
      </w:r>
      <w:r w:rsidR="00777440">
        <w:rPr>
          <w:rFonts w:eastAsia="Times New Roman" w:cs="Times New Roman"/>
          <w:color w:val="000000"/>
          <w:lang w:val="en-CA"/>
        </w:rPr>
        <w:t xml:space="preserve">d a prima facies case, in which if the respondent, in this case APEGA, </w:t>
      </w:r>
      <w:r w:rsidR="00224499">
        <w:rPr>
          <w:rFonts w:eastAsia="Times New Roman" w:cs="Times New Roman"/>
          <w:color w:val="000000"/>
          <w:lang w:val="en-CA"/>
        </w:rPr>
        <w:t>couldn’t</w:t>
      </w:r>
      <w:r w:rsidR="00777440">
        <w:rPr>
          <w:rFonts w:eastAsia="Times New Roman" w:cs="Times New Roman"/>
          <w:color w:val="000000"/>
          <w:lang w:val="en-CA"/>
        </w:rPr>
        <w:t xml:space="preserve"> justify their actions, then discrimination </w:t>
      </w:r>
      <w:r w:rsidR="00E13727">
        <w:rPr>
          <w:rFonts w:eastAsia="Times New Roman" w:cs="Times New Roman"/>
          <w:color w:val="000000"/>
          <w:lang w:val="en-CA"/>
        </w:rPr>
        <w:t xml:space="preserve">would have been </w:t>
      </w:r>
      <w:r w:rsidR="00777440">
        <w:rPr>
          <w:rFonts w:eastAsia="Times New Roman" w:cs="Times New Roman"/>
          <w:color w:val="000000"/>
          <w:lang w:val="en-CA"/>
        </w:rPr>
        <w:t xml:space="preserve">found to occur. </w:t>
      </w:r>
      <w:r w:rsidR="00224499">
        <w:rPr>
          <w:rFonts w:eastAsia="Times New Roman" w:cs="Times New Roman"/>
          <w:color w:val="000000"/>
          <w:lang w:val="en-CA"/>
        </w:rPr>
        <w:t xml:space="preserve">The court of Queen’s Bench decided to reverse the decision made by the AHRC Tribunal. This decision was made on the basis that Mr. Mihaly’s arguments regarding the discrimination had been justified by </w:t>
      </w:r>
      <w:r w:rsidR="00407113">
        <w:rPr>
          <w:rFonts w:eastAsia="Times New Roman" w:cs="Times New Roman"/>
          <w:color w:val="000000"/>
          <w:lang w:val="en-CA"/>
        </w:rPr>
        <w:t xml:space="preserve">evidence from </w:t>
      </w:r>
      <w:r w:rsidR="00224499">
        <w:rPr>
          <w:rFonts w:eastAsia="Times New Roman" w:cs="Times New Roman"/>
          <w:color w:val="000000"/>
          <w:lang w:val="en-CA"/>
        </w:rPr>
        <w:t>APEGA witnesses and policies.</w:t>
      </w:r>
    </w:p>
    <w:p w14:paraId="23175B67" w14:textId="77777777" w:rsidR="00E80673" w:rsidRDefault="00E80673" w:rsidP="00224499">
      <w:pPr>
        <w:rPr>
          <w:rFonts w:eastAsia="Times New Roman" w:cs="Times New Roman"/>
          <w:color w:val="000000"/>
          <w:lang w:val="en-CA"/>
        </w:rPr>
      </w:pPr>
    </w:p>
    <w:p w14:paraId="529708C0" w14:textId="520F06AA" w:rsidR="00E80673" w:rsidRDefault="00907B72" w:rsidP="00224499">
      <w:pPr>
        <w:rPr>
          <w:rFonts w:eastAsia="Times New Roman" w:cs="Times New Roman"/>
          <w:color w:val="000000"/>
          <w:lang w:val="en-CA"/>
        </w:rPr>
      </w:pPr>
      <w:r>
        <w:rPr>
          <w:rFonts w:eastAsia="Times New Roman" w:cs="Times New Roman"/>
          <w:color w:val="000000"/>
          <w:lang w:val="en-CA"/>
        </w:rPr>
        <w:t xml:space="preserve">Mr. Mihaly argued that “place of origin” was not </w:t>
      </w:r>
      <w:r w:rsidR="008317D4">
        <w:rPr>
          <w:rFonts w:eastAsia="Times New Roman" w:cs="Times New Roman"/>
          <w:color w:val="000000"/>
          <w:lang w:val="en-CA"/>
        </w:rPr>
        <w:t>“</w:t>
      </w:r>
      <w:r>
        <w:rPr>
          <w:rFonts w:eastAsia="Times New Roman" w:cs="Times New Roman"/>
          <w:color w:val="000000"/>
          <w:lang w:val="en-CA"/>
        </w:rPr>
        <w:t>where you were born</w:t>
      </w:r>
      <w:r w:rsidR="008317D4">
        <w:rPr>
          <w:rFonts w:eastAsia="Times New Roman" w:cs="Times New Roman"/>
          <w:color w:val="000000"/>
          <w:lang w:val="en-CA"/>
        </w:rPr>
        <w:t>”</w:t>
      </w:r>
      <w:r>
        <w:rPr>
          <w:rFonts w:eastAsia="Times New Roman" w:cs="Times New Roman"/>
          <w:color w:val="000000"/>
          <w:lang w:val="en-CA"/>
        </w:rPr>
        <w:t xml:space="preserve">, but rather where you came from. </w:t>
      </w:r>
      <w:r w:rsidR="00205741">
        <w:rPr>
          <w:rFonts w:eastAsia="Times New Roman" w:cs="Times New Roman"/>
          <w:color w:val="000000"/>
          <w:lang w:val="en-CA"/>
        </w:rPr>
        <w:t>The C</w:t>
      </w:r>
      <w:r w:rsidR="00DF727E">
        <w:rPr>
          <w:rFonts w:eastAsia="Times New Roman" w:cs="Times New Roman"/>
          <w:color w:val="000000"/>
          <w:lang w:val="en-CA"/>
        </w:rPr>
        <w:t>ourt rejected this statement</w:t>
      </w:r>
      <w:r>
        <w:rPr>
          <w:rFonts w:eastAsia="Times New Roman" w:cs="Times New Roman"/>
          <w:color w:val="000000"/>
          <w:lang w:val="en-CA"/>
        </w:rPr>
        <w:t xml:space="preserve"> because </w:t>
      </w:r>
      <w:r w:rsidR="006F759D">
        <w:rPr>
          <w:rFonts w:eastAsia="Times New Roman" w:cs="Times New Roman"/>
          <w:color w:val="000000"/>
          <w:lang w:val="en-CA"/>
        </w:rPr>
        <w:t xml:space="preserve">the definition for </w:t>
      </w:r>
      <w:r>
        <w:rPr>
          <w:rFonts w:eastAsia="Times New Roman" w:cs="Times New Roman"/>
          <w:color w:val="000000"/>
          <w:lang w:val="en-CA"/>
        </w:rPr>
        <w:t>“place of or</w:t>
      </w:r>
      <w:r w:rsidR="006F759D">
        <w:rPr>
          <w:rFonts w:eastAsia="Times New Roman" w:cs="Times New Roman"/>
          <w:color w:val="000000"/>
          <w:lang w:val="en-CA"/>
        </w:rPr>
        <w:t>i</w:t>
      </w:r>
      <w:r>
        <w:rPr>
          <w:rFonts w:eastAsia="Times New Roman" w:cs="Times New Roman"/>
          <w:color w:val="000000"/>
          <w:lang w:val="en-CA"/>
        </w:rPr>
        <w:t xml:space="preserve">gin” could not be stretched to include where a person obtained their education.  He </w:t>
      </w:r>
      <w:r w:rsidR="00E80673">
        <w:rPr>
          <w:rFonts w:eastAsia="Times New Roman" w:cs="Times New Roman"/>
          <w:color w:val="000000"/>
          <w:lang w:val="en-CA"/>
        </w:rPr>
        <w:t xml:space="preserve">testified stating </w:t>
      </w:r>
      <w:r w:rsidR="005F7DB2">
        <w:rPr>
          <w:rFonts w:eastAsia="Times New Roman" w:cs="Times New Roman"/>
          <w:color w:val="000000"/>
          <w:lang w:val="en-CA"/>
        </w:rPr>
        <w:t xml:space="preserve">that </w:t>
      </w:r>
      <w:r w:rsidR="00E80673">
        <w:rPr>
          <w:rFonts w:eastAsia="Times New Roman" w:cs="Times New Roman"/>
          <w:color w:val="000000"/>
          <w:lang w:val="en-CA"/>
        </w:rPr>
        <w:t xml:space="preserve">he was unaware of the FD list initially and became aware of potential discrimination </w:t>
      </w:r>
      <w:r w:rsidR="004B487D">
        <w:rPr>
          <w:rFonts w:eastAsia="Times New Roman" w:cs="Times New Roman"/>
          <w:color w:val="000000"/>
          <w:lang w:val="en-CA"/>
        </w:rPr>
        <w:t>after</w:t>
      </w:r>
      <w:r w:rsidR="00E80673">
        <w:rPr>
          <w:rFonts w:eastAsia="Times New Roman" w:cs="Times New Roman"/>
          <w:color w:val="000000"/>
          <w:lang w:val="en-CA"/>
        </w:rPr>
        <w:t xml:space="preserve"> he gained more information. He felt it was wrong for an “Albertan authority” to judge an applicant based on completing their degree in another country. </w:t>
      </w:r>
      <w:r w:rsidR="00D512E4">
        <w:rPr>
          <w:rFonts w:eastAsia="Times New Roman" w:cs="Times New Roman"/>
          <w:color w:val="000000"/>
          <w:lang w:val="en-CA"/>
        </w:rPr>
        <w:t xml:space="preserve">In cross-examination, APEGA brought out a letter written to Mr. Mihaly, informing him that he would </w:t>
      </w:r>
      <w:r w:rsidR="00E17616">
        <w:rPr>
          <w:rFonts w:eastAsia="Times New Roman" w:cs="Times New Roman"/>
          <w:color w:val="000000"/>
          <w:lang w:val="en-CA"/>
        </w:rPr>
        <w:t>need</w:t>
      </w:r>
      <w:r w:rsidR="00D512E4">
        <w:rPr>
          <w:rFonts w:eastAsia="Times New Roman" w:cs="Times New Roman"/>
          <w:color w:val="000000"/>
          <w:lang w:val="en-CA"/>
        </w:rPr>
        <w:t xml:space="preserve"> to write three confirmatory exams because h</w:t>
      </w:r>
      <w:r w:rsidR="00DC6FCA">
        <w:rPr>
          <w:rFonts w:eastAsia="Times New Roman" w:cs="Times New Roman"/>
          <w:color w:val="000000"/>
          <w:lang w:val="en-CA"/>
        </w:rPr>
        <w:t xml:space="preserve">is institute was on the FD list. He was told </w:t>
      </w:r>
      <w:r w:rsidR="00D512E4">
        <w:rPr>
          <w:rFonts w:eastAsia="Times New Roman" w:cs="Times New Roman"/>
          <w:color w:val="000000"/>
          <w:lang w:val="en-CA"/>
        </w:rPr>
        <w:t xml:space="preserve">that if his institute were not included, he would need to write nine. </w:t>
      </w:r>
      <w:r w:rsidR="00E80673">
        <w:rPr>
          <w:rFonts w:eastAsia="Times New Roman" w:cs="Times New Roman"/>
          <w:color w:val="000000"/>
          <w:lang w:val="en-CA"/>
        </w:rPr>
        <w:t xml:space="preserve">Mr. </w:t>
      </w:r>
      <w:r w:rsidR="00E17616">
        <w:rPr>
          <w:rFonts w:eastAsia="Times New Roman" w:cs="Times New Roman"/>
          <w:color w:val="000000"/>
          <w:lang w:val="en-CA"/>
        </w:rPr>
        <w:t xml:space="preserve">Mark </w:t>
      </w:r>
      <w:proofErr w:type="spellStart"/>
      <w:r w:rsidR="00E17616">
        <w:rPr>
          <w:rFonts w:eastAsia="Times New Roman" w:cs="Times New Roman"/>
          <w:color w:val="000000"/>
          <w:lang w:val="en-CA"/>
        </w:rPr>
        <w:t>Tokarik</w:t>
      </w:r>
      <w:proofErr w:type="spellEnd"/>
      <w:r w:rsidR="00E17616">
        <w:rPr>
          <w:rFonts w:eastAsia="Times New Roman" w:cs="Times New Roman"/>
          <w:color w:val="000000"/>
          <w:lang w:val="en-CA"/>
        </w:rPr>
        <w:t>, director of registration at APEGA</w:t>
      </w:r>
      <w:r w:rsidR="006F32CF">
        <w:rPr>
          <w:rFonts w:eastAsia="Times New Roman" w:cs="Times New Roman"/>
          <w:color w:val="000000"/>
          <w:lang w:val="en-CA"/>
        </w:rPr>
        <w:t>,</w:t>
      </w:r>
      <w:r w:rsidR="00E17616">
        <w:rPr>
          <w:rFonts w:eastAsia="Times New Roman" w:cs="Times New Roman"/>
          <w:color w:val="000000"/>
          <w:lang w:val="en-CA"/>
        </w:rPr>
        <w:t xml:space="preserve"> </w:t>
      </w:r>
      <w:r w:rsidR="00E80673">
        <w:rPr>
          <w:rFonts w:eastAsia="Times New Roman" w:cs="Times New Roman"/>
          <w:color w:val="000000"/>
          <w:lang w:val="en-CA"/>
        </w:rPr>
        <w:t xml:space="preserve">also </w:t>
      </w:r>
      <w:r w:rsidR="00C84584">
        <w:rPr>
          <w:rFonts w:eastAsia="Times New Roman" w:cs="Times New Roman"/>
          <w:color w:val="000000"/>
          <w:lang w:val="en-CA"/>
        </w:rPr>
        <w:t>cross-examined</w:t>
      </w:r>
      <w:r w:rsidR="006F32CF">
        <w:rPr>
          <w:rFonts w:eastAsia="Times New Roman" w:cs="Times New Roman"/>
          <w:color w:val="000000"/>
          <w:lang w:val="en-CA"/>
        </w:rPr>
        <w:t xml:space="preserve">, stating that </w:t>
      </w:r>
      <w:r w:rsidR="00E17616">
        <w:rPr>
          <w:rFonts w:eastAsia="Times New Roman" w:cs="Times New Roman"/>
          <w:color w:val="000000"/>
          <w:lang w:val="en-CA"/>
        </w:rPr>
        <w:t>on the APEGA website, there was a section dedi</w:t>
      </w:r>
      <w:r w:rsidR="006F32CF">
        <w:rPr>
          <w:rFonts w:eastAsia="Times New Roman" w:cs="Times New Roman"/>
          <w:color w:val="000000"/>
          <w:lang w:val="en-CA"/>
        </w:rPr>
        <w:t>cated to international engineering graduates (IEG)</w:t>
      </w:r>
      <w:r w:rsidR="00E17616">
        <w:rPr>
          <w:rFonts w:eastAsia="Times New Roman" w:cs="Times New Roman"/>
          <w:color w:val="000000"/>
          <w:lang w:val="en-CA"/>
        </w:rPr>
        <w:t>. This section included videos and brochures, with all the information re</w:t>
      </w:r>
      <w:r w:rsidR="00CD0911">
        <w:rPr>
          <w:rFonts w:eastAsia="Times New Roman" w:cs="Times New Roman"/>
          <w:color w:val="000000"/>
          <w:lang w:val="en-CA"/>
        </w:rPr>
        <w:t>gard</w:t>
      </w:r>
      <w:r w:rsidR="00FA1F50">
        <w:rPr>
          <w:rFonts w:eastAsia="Times New Roman" w:cs="Times New Roman"/>
          <w:color w:val="000000"/>
          <w:lang w:val="en-CA"/>
        </w:rPr>
        <w:t xml:space="preserve">ing the application process. </w:t>
      </w:r>
      <w:r w:rsidR="00CD0911">
        <w:rPr>
          <w:rFonts w:eastAsia="Times New Roman" w:cs="Times New Roman"/>
          <w:color w:val="000000"/>
          <w:lang w:val="en-CA"/>
        </w:rPr>
        <w:t>Mr. Mihaly had access to these resources.</w:t>
      </w:r>
      <w:r w:rsidR="00E17616">
        <w:rPr>
          <w:rFonts w:eastAsia="Times New Roman" w:cs="Times New Roman"/>
          <w:color w:val="000000"/>
          <w:lang w:val="en-CA"/>
        </w:rPr>
        <w:t xml:space="preserve"> </w:t>
      </w:r>
    </w:p>
    <w:p w14:paraId="75EFFF3D" w14:textId="77777777" w:rsidR="00C84584" w:rsidRDefault="00C84584" w:rsidP="00224499">
      <w:pPr>
        <w:rPr>
          <w:rFonts w:eastAsia="Times New Roman" w:cs="Times New Roman"/>
          <w:color w:val="000000"/>
          <w:lang w:val="en-CA"/>
        </w:rPr>
      </w:pPr>
    </w:p>
    <w:p w14:paraId="131FC258" w14:textId="6EB79EF0" w:rsidR="00C84584" w:rsidRDefault="00C84584" w:rsidP="00224499">
      <w:pPr>
        <w:rPr>
          <w:rFonts w:eastAsia="Times New Roman" w:cs="Times New Roman"/>
          <w:color w:val="000000"/>
          <w:lang w:val="en-CA"/>
        </w:rPr>
      </w:pPr>
      <w:r>
        <w:rPr>
          <w:rFonts w:eastAsia="Times New Roman" w:cs="Times New Roman"/>
          <w:color w:val="000000"/>
          <w:lang w:val="en-CA"/>
        </w:rPr>
        <w:t xml:space="preserve">Mr. Mihaly also indicated that APEGA did not obey the international agreements that recognized engineers from other </w:t>
      </w:r>
      <w:r w:rsidR="000D3F03">
        <w:rPr>
          <w:rFonts w:eastAsia="Times New Roman" w:cs="Times New Roman"/>
          <w:color w:val="000000"/>
          <w:lang w:val="en-CA"/>
        </w:rPr>
        <w:t>countries</w:t>
      </w:r>
      <w:r>
        <w:rPr>
          <w:rFonts w:eastAsia="Times New Roman" w:cs="Times New Roman"/>
          <w:color w:val="000000"/>
          <w:lang w:val="en-CA"/>
        </w:rPr>
        <w:t xml:space="preserve">, such as the </w:t>
      </w:r>
      <w:proofErr w:type="spellStart"/>
      <w:r>
        <w:rPr>
          <w:rFonts w:eastAsia="Times New Roman" w:cs="Times New Roman"/>
          <w:color w:val="000000"/>
          <w:lang w:val="en-CA"/>
        </w:rPr>
        <w:t>Libson</w:t>
      </w:r>
      <w:proofErr w:type="spellEnd"/>
      <w:r>
        <w:rPr>
          <w:rFonts w:eastAsia="Times New Roman" w:cs="Times New Roman"/>
          <w:color w:val="000000"/>
          <w:lang w:val="en-CA"/>
        </w:rPr>
        <w:t xml:space="preserve"> Treaty. In cross-examination, Mr. Mihaly was advised that this treaty was </w:t>
      </w:r>
      <w:r w:rsidR="000D3F03">
        <w:rPr>
          <w:rFonts w:eastAsia="Times New Roman" w:cs="Times New Roman"/>
          <w:color w:val="000000"/>
          <w:lang w:val="en-CA"/>
        </w:rPr>
        <w:t xml:space="preserve">a </w:t>
      </w:r>
      <w:r>
        <w:rPr>
          <w:rFonts w:eastAsia="Times New Roman" w:cs="Times New Roman"/>
          <w:color w:val="000000"/>
          <w:lang w:val="en-CA"/>
        </w:rPr>
        <w:t xml:space="preserve">part of the European Union and Canada was not. </w:t>
      </w:r>
      <w:r w:rsidR="00F45B17">
        <w:rPr>
          <w:rFonts w:eastAsia="Times New Roman" w:cs="Times New Roman"/>
          <w:color w:val="000000"/>
          <w:lang w:val="en-CA"/>
        </w:rPr>
        <w:t>Mr. Mihaly also brought forth anot</w:t>
      </w:r>
      <w:r w:rsidR="000D3F03">
        <w:rPr>
          <w:rFonts w:eastAsia="Times New Roman" w:cs="Times New Roman"/>
          <w:color w:val="000000"/>
          <w:lang w:val="en-CA"/>
        </w:rPr>
        <w:t xml:space="preserve">her agreement APEGA didn’t obey. It was regarding an agreement in which </w:t>
      </w:r>
      <w:r w:rsidR="00F45B17">
        <w:rPr>
          <w:rFonts w:eastAsia="Times New Roman" w:cs="Times New Roman"/>
          <w:color w:val="000000"/>
          <w:lang w:val="en-CA"/>
        </w:rPr>
        <w:t>the federal government</w:t>
      </w:r>
      <w:r w:rsidR="00FC4F84">
        <w:rPr>
          <w:rFonts w:eastAsia="Times New Roman" w:cs="Times New Roman"/>
          <w:color w:val="000000"/>
          <w:lang w:val="en-CA"/>
        </w:rPr>
        <w:t xml:space="preserve"> signed with the European Union.</w:t>
      </w:r>
      <w:r w:rsidR="00F45B17">
        <w:rPr>
          <w:rFonts w:eastAsia="Times New Roman" w:cs="Times New Roman"/>
          <w:color w:val="000000"/>
          <w:lang w:val="en-CA"/>
        </w:rPr>
        <w:t xml:space="preserve"> </w:t>
      </w:r>
      <w:r w:rsidR="002C0239">
        <w:rPr>
          <w:rFonts w:eastAsia="Times New Roman" w:cs="Times New Roman"/>
          <w:color w:val="000000"/>
          <w:lang w:val="en-CA"/>
        </w:rPr>
        <w:t>However,</w:t>
      </w:r>
      <w:r w:rsidR="00F45B17">
        <w:rPr>
          <w:rFonts w:eastAsia="Times New Roman" w:cs="Times New Roman"/>
          <w:color w:val="000000"/>
          <w:lang w:val="en-CA"/>
        </w:rPr>
        <w:t xml:space="preserve"> since he was not specific with his evidence, it was dismissed.</w:t>
      </w:r>
    </w:p>
    <w:p w14:paraId="6EE0CE4C" w14:textId="77777777" w:rsidR="00B44289" w:rsidRDefault="00B44289" w:rsidP="00224499">
      <w:pPr>
        <w:rPr>
          <w:rFonts w:eastAsia="Times New Roman" w:cs="Times New Roman"/>
          <w:color w:val="000000"/>
          <w:lang w:val="en-CA"/>
        </w:rPr>
      </w:pPr>
    </w:p>
    <w:p w14:paraId="49044150" w14:textId="37456087" w:rsidR="00B44289" w:rsidRDefault="00B44289" w:rsidP="00B44289">
      <w:pPr>
        <w:rPr>
          <w:rFonts w:eastAsia="Times New Roman" w:cs="Times New Roman"/>
          <w:color w:val="000000"/>
          <w:lang w:val="en-CA"/>
        </w:rPr>
      </w:pPr>
      <w:r>
        <w:rPr>
          <w:rFonts w:eastAsia="Times New Roman" w:cs="Times New Roman"/>
          <w:color w:val="000000"/>
          <w:lang w:val="en-CA"/>
        </w:rPr>
        <w:t>Another piece of evidence Mr. Mihaly brought was his variety of experi</w:t>
      </w:r>
      <w:r w:rsidR="00F460BC">
        <w:rPr>
          <w:rFonts w:eastAsia="Times New Roman" w:cs="Times New Roman"/>
          <w:color w:val="000000"/>
          <w:lang w:val="en-CA"/>
        </w:rPr>
        <w:t>ence working in Czechoslovakia for 25 years.</w:t>
      </w:r>
      <w:r>
        <w:rPr>
          <w:rFonts w:eastAsia="Times New Roman" w:cs="Times New Roman"/>
          <w:color w:val="000000"/>
          <w:lang w:val="en-CA"/>
        </w:rPr>
        <w:t xml:space="preserve"> </w:t>
      </w:r>
      <w:r w:rsidR="00F460BC">
        <w:rPr>
          <w:rFonts w:eastAsia="Times New Roman" w:cs="Times New Roman"/>
          <w:color w:val="000000"/>
          <w:lang w:val="en-CA"/>
        </w:rPr>
        <w:t xml:space="preserve">He claimed he could continue working as a professional engineer </w:t>
      </w:r>
      <w:r w:rsidR="002C0239">
        <w:rPr>
          <w:rFonts w:eastAsia="Times New Roman" w:cs="Times New Roman"/>
          <w:color w:val="000000"/>
          <w:lang w:val="en-CA"/>
        </w:rPr>
        <w:t>there but</w:t>
      </w:r>
      <w:r w:rsidR="00F460BC">
        <w:rPr>
          <w:rFonts w:eastAsia="Times New Roman" w:cs="Times New Roman"/>
          <w:color w:val="000000"/>
          <w:lang w:val="en-CA"/>
        </w:rPr>
        <w:t xml:space="preserve"> decided to</w:t>
      </w:r>
      <w:r>
        <w:rPr>
          <w:rFonts w:eastAsia="Times New Roman" w:cs="Times New Roman"/>
          <w:color w:val="000000"/>
          <w:lang w:val="en-CA"/>
        </w:rPr>
        <w:t xml:space="preserve"> move to Alberta for more opportunities in oil and gas. He had expected his skills and education to be accepted and that he would be able to make an impact on the profession in Canada. However, upon </w:t>
      </w:r>
      <w:r w:rsidR="007103C9">
        <w:rPr>
          <w:rFonts w:eastAsia="Times New Roman" w:cs="Times New Roman"/>
          <w:color w:val="000000"/>
          <w:lang w:val="en-CA"/>
        </w:rPr>
        <w:t xml:space="preserve">assessment, the examination board had deemed his previous experience to lack the </w:t>
      </w:r>
      <w:r w:rsidR="00FC4F84">
        <w:rPr>
          <w:rFonts w:eastAsia="Times New Roman" w:cs="Times New Roman"/>
          <w:color w:val="000000"/>
          <w:lang w:val="en-CA"/>
        </w:rPr>
        <w:t xml:space="preserve">increasing </w:t>
      </w:r>
      <w:r w:rsidR="007103C9">
        <w:rPr>
          <w:rFonts w:eastAsia="Times New Roman" w:cs="Times New Roman"/>
          <w:color w:val="000000"/>
          <w:lang w:val="en-CA"/>
        </w:rPr>
        <w:t xml:space="preserve">responsibility and complexity needed to waive the exams. </w:t>
      </w:r>
      <w:r w:rsidR="00C435F2">
        <w:rPr>
          <w:rFonts w:eastAsia="Times New Roman" w:cs="Times New Roman"/>
          <w:color w:val="000000"/>
          <w:lang w:val="en-CA"/>
        </w:rPr>
        <w:t xml:space="preserve">Because Mr. Mihaly had asked for his exams to be waived due to his experience and was denied by the board, Mr. </w:t>
      </w:r>
      <w:proofErr w:type="spellStart"/>
      <w:r w:rsidR="00C435F2">
        <w:rPr>
          <w:rFonts w:eastAsia="Times New Roman" w:cs="Times New Roman"/>
          <w:color w:val="000000"/>
          <w:lang w:val="en-CA"/>
        </w:rPr>
        <w:t>Tokarik</w:t>
      </w:r>
      <w:proofErr w:type="spellEnd"/>
      <w:r w:rsidR="00C435F2">
        <w:rPr>
          <w:rFonts w:eastAsia="Times New Roman" w:cs="Times New Roman"/>
          <w:color w:val="000000"/>
          <w:lang w:val="en-CA"/>
        </w:rPr>
        <w:t xml:space="preserve"> advised him to send in an appeal if he believed a mistake was made. </w:t>
      </w:r>
      <w:r w:rsidR="00B2271F">
        <w:rPr>
          <w:rFonts w:eastAsia="Times New Roman" w:cs="Times New Roman"/>
          <w:color w:val="000000"/>
          <w:lang w:val="en-CA"/>
        </w:rPr>
        <w:t xml:space="preserve">Dr. Faulkner on APEGA’s Board of Examiners testified that </w:t>
      </w:r>
      <w:r w:rsidR="00C435F2">
        <w:rPr>
          <w:rFonts w:eastAsia="Times New Roman" w:cs="Times New Roman"/>
          <w:color w:val="000000"/>
          <w:lang w:val="en-CA"/>
        </w:rPr>
        <w:t>Mr. Mihaly never sent the appeal.</w:t>
      </w:r>
    </w:p>
    <w:p w14:paraId="1B198F3E" w14:textId="77777777" w:rsidR="00F57FB5" w:rsidRDefault="00F57FB5" w:rsidP="00224499">
      <w:pPr>
        <w:rPr>
          <w:rFonts w:eastAsia="Times New Roman" w:cs="Times New Roman"/>
          <w:color w:val="000000"/>
          <w:lang w:val="en-CA"/>
        </w:rPr>
      </w:pPr>
    </w:p>
    <w:p w14:paraId="4E0A77F5" w14:textId="5D2499E7" w:rsidR="00C266E1" w:rsidRDefault="00C266E1" w:rsidP="00224499">
      <w:pPr>
        <w:rPr>
          <w:rFonts w:eastAsia="Times New Roman" w:cs="Times New Roman"/>
          <w:color w:val="000000"/>
          <w:lang w:val="en-CA"/>
        </w:rPr>
      </w:pPr>
      <w:r>
        <w:rPr>
          <w:rFonts w:eastAsia="Times New Roman" w:cs="Times New Roman"/>
          <w:color w:val="000000"/>
          <w:lang w:val="en-CA"/>
        </w:rPr>
        <w:t xml:space="preserve">During the </w:t>
      </w:r>
      <w:r w:rsidR="00975629">
        <w:rPr>
          <w:rFonts w:eastAsia="Times New Roman" w:cs="Times New Roman"/>
          <w:color w:val="000000"/>
          <w:lang w:val="en-CA"/>
        </w:rPr>
        <w:t>cross-examination</w:t>
      </w:r>
      <w:r>
        <w:rPr>
          <w:rFonts w:eastAsia="Times New Roman" w:cs="Times New Roman"/>
          <w:color w:val="000000"/>
          <w:lang w:val="en-CA"/>
        </w:rPr>
        <w:t xml:space="preserve">, Mr. Mihaly questioned Dr. Dean Lynch who appeared as an expert witness to testify the evaluation </w:t>
      </w:r>
      <w:r w:rsidR="00C2502D">
        <w:rPr>
          <w:rFonts w:eastAsia="Times New Roman" w:cs="Times New Roman"/>
          <w:color w:val="000000"/>
          <w:lang w:val="en-CA"/>
        </w:rPr>
        <w:t xml:space="preserve">of credentials </w:t>
      </w:r>
      <w:r>
        <w:rPr>
          <w:rFonts w:eastAsia="Times New Roman" w:cs="Times New Roman"/>
          <w:color w:val="000000"/>
          <w:lang w:val="en-CA"/>
        </w:rPr>
        <w:t>for engineers.</w:t>
      </w:r>
      <w:r w:rsidR="000032F9">
        <w:rPr>
          <w:rFonts w:eastAsia="Times New Roman" w:cs="Times New Roman"/>
          <w:color w:val="000000"/>
          <w:lang w:val="en-CA"/>
        </w:rPr>
        <w:t xml:space="preserve"> Mr. Mihaly asked him how APEGA assessed his </w:t>
      </w:r>
      <w:r w:rsidR="002C0239">
        <w:rPr>
          <w:rFonts w:eastAsia="Times New Roman" w:cs="Times New Roman"/>
          <w:color w:val="000000"/>
          <w:lang w:val="en-CA"/>
        </w:rPr>
        <w:t>master’s</w:t>
      </w:r>
      <w:r w:rsidR="000032F9">
        <w:rPr>
          <w:rFonts w:eastAsia="Times New Roman" w:cs="Times New Roman"/>
          <w:color w:val="000000"/>
          <w:lang w:val="en-CA"/>
        </w:rPr>
        <w:t xml:space="preserve"> degree to be equivalent to a Bachelor’s in Canada and why he was assessed differently from other European citizens.</w:t>
      </w:r>
      <w:r w:rsidR="00A11C9E">
        <w:rPr>
          <w:rFonts w:eastAsia="Times New Roman" w:cs="Times New Roman"/>
          <w:color w:val="000000"/>
          <w:lang w:val="en-CA"/>
        </w:rPr>
        <w:t xml:space="preserve"> Dr. Lynch </w:t>
      </w:r>
      <w:r w:rsidR="00503DB4">
        <w:rPr>
          <w:rFonts w:eastAsia="Times New Roman" w:cs="Times New Roman"/>
          <w:color w:val="000000"/>
          <w:lang w:val="en-CA"/>
        </w:rPr>
        <w:t xml:space="preserve">explained </w:t>
      </w:r>
      <w:r w:rsidR="00503DB4">
        <w:rPr>
          <w:rFonts w:eastAsia="Times New Roman" w:cs="Times New Roman"/>
          <w:color w:val="000000"/>
          <w:lang w:val="en-CA"/>
        </w:rPr>
        <w:lastRenderedPageBreak/>
        <w:t xml:space="preserve">that the definition of a </w:t>
      </w:r>
      <w:r w:rsidR="002C0239">
        <w:rPr>
          <w:rFonts w:eastAsia="Times New Roman" w:cs="Times New Roman"/>
          <w:color w:val="000000"/>
          <w:lang w:val="en-CA"/>
        </w:rPr>
        <w:t>master’s</w:t>
      </w:r>
      <w:r w:rsidR="00503DB4">
        <w:rPr>
          <w:rFonts w:eastAsia="Times New Roman" w:cs="Times New Roman"/>
          <w:color w:val="000000"/>
          <w:lang w:val="en-CA"/>
        </w:rPr>
        <w:t xml:space="preserve"> program </w:t>
      </w:r>
      <w:r w:rsidR="00875DBA">
        <w:rPr>
          <w:rFonts w:eastAsia="Times New Roman" w:cs="Times New Roman"/>
          <w:color w:val="000000"/>
          <w:lang w:val="en-CA"/>
        </w:rPr>
        <w:t>varies between</w:t>
      </w:r>
      <w:r w:rsidR="00503DB4">
        <w:rPr>
          <w:rFonts w:eastAsia="Times New Roman" w:cs="Times New Roman"/>
          <w:color w:val="000000"/>
          <w:lang w:val="en-CA"/>
        </w:rPr>
        <w:t xml:space="preserve"> countries. In Canada, a </w:t>
      </w:r>
      <w:r w:rsidR="002C0239">
        <w:rPr>
          <w:rFonts w:eastAsia="Times New Roman" w:cs="Times New Roman"/>
          <w:color w:val="000000"/>
          <w:lang w:val="en-CA"/>
        </w:rPr>
        <w:t>master’s</w:t>
      </w:r>
      <w:r w:rsidR="00503DB4">
        <w:rPr>
          <w:rFonts w:eastAsia="Times New Roman" w:cs="Times New Roman"/>
          <w:color w:val="000000"/>
          <w:lang w:val="en-CA"/>
        </w:rPr>
        <w:t xml:space="preserve"> degree takes two years </w:t>
      </w:r>
      <w:r w:rsidR="00F91D72">
        <w:rPr>
          <w:rFonts w:eastAsia="Times New Roman" w:cs="Times New Roman"/>
          <w:color w:val="000000"/>
          <w:lang w:val="en-CA"/>
        </w:rPr>
        <w:t>and required</w:t>
      </w:r>
      <w:r w:rsidR="00503DB4">
        <w:rPr>
          <w:rFonts w:eastAsia="Times New Roman" w:cs="Times New Roman"/>
          <w:color w:val="000000"/>
          <w:lang w:val="en-CA"/>
        </w:rPr>
        <w:t xml:space="preserve"> a detailed thesis, whereas Mr. Mihaly’s </w:t>
      </w:r>
      <w:r w:rsidR="002C0239">
        <w:rPr>
          <w:rFonts w:eastAsia="Times New Roman" w:cs="Times New Roman"/>
          <w:color w:val="000000"/>
          <w:lang w:val="en-CA"/>
        </w:rPr>
        <w:t>master’s</w:t>
      </w:r>
      <w:r w:rsidR="00503DB4">
        <w:rPr>
          <w:rFonts w:eastAsia="Times New Roman" w:cs="Times New Roman"/>
          <w:color w:val="000000"/>
          <w:lang w:val="en-CA"/>
        </w:rPr>
        <w:t xml:space="preserve"> degree was five years with a thesis. </w:t>
      </w:r>
      <w:r w:rsidR="006C1356">
        <w:rPr>
          <w:rFonts w:eastAsia="Times New Roman" w:cs="Times New Roman"/>
          <w:color w:val="000000"/>
          <w:lang w:val="en-CA"/>
        </w:rPr>
        <w:t xml:space="preserve">This was closer to a </w:t>
      </w:r>
      <w:r w:rsidR="002C0239">
        <w:rPr>
          <w:rFonts w:eastAsia="Times New Roman" w:cs="Times New Roman"/>
          <w:color w:val="000000"/>
          <w:lang w:val="en-CA"/>
        </w:rPr>
        <w:t>bachelor’s</w:t>
      </w:r>
      <w:r w:rsidR="006C1356">
        <w:rPr>
          <w:rFonts w:eastAsia="Times New Roman" w:cs="Times New Roman"/>
          <w:color w:val="000000"/>
          <w:lang w:val="en-CA"/>
        </w:rPr>
        <w:t xml:space="preserve"> degree in Canada.</w:t>
      </w:r>
      <w:r w:rsidR="00B46411">
        <w:rPr>
          <w:rFonts w:eastAsia="Times New Roman" w:cs="Times New Roman"/>
          <w:color w:val="000000"/>
          <w:lang w:val="en-CA"/>
        </w:rPr>
        <w:t xml:space="preserve"> </w:t>
      </w:r>
      <w:r w:rsidR="00503DB4">
        <w:rPr>
          <w:rFonts w:eastAsia="Times New Roman" w:cs="Times New Roman"/>
          <w:color w:val="000000"/>
          <w:lang w:val="en-CA"/>
        </w:rPr>
        <w:t xml:space="preserve">Dr. Lynch continued to rationalize that some </w:t>
      </w:r>
      <w:r w:rsidR="00B36EDC">
        <w:rPr>
          <w:rFonts w:eastAsia="Times New Roman" w:cs="Times New Roman"/>
          <w:color w:val="000000"/>
          <w:lang w:val="en-CA"/>
        </w:rPr>
        <w:t xml:space="preserve">institutes in Europe </w:t>
      </w:r>
      <w:r w:rsidR="00503DB4">
        <w:rPr>
          <w:rFonts w:eastAsia="Times New Roman" w:cs="Times New Roman"/>
          <w:color w:val="000000"/>
          <w:lang w:val="en-CA"/>
        </w:rPr>
        <w:t xml:space="preserve">have </w:t>
      </w:r>
      <w:r w:rsidR="00B36EDC">
        <w:rPr>
          <w:rFonts w:eastAsia="Times New Roman" w:cs="Times New Roman"/>
          <w:color w:val="000000"/>
          <w:lang w:val="en-CA"/>
        </w:rPr>
        <w:t>requested for Substantial Equivalency with the CEAB and have undergone evaluation and therefore are treated differently. The Slovak Technical University had ne</w:t>
      </w:r>
      <w:r w:rsidR="00B46411">
        <w:rPr>
          <w:rFonts w:eastAsia="Times New Roman" w:cs="Times New Roman"/>
          <w:color w:val="000000"/>
          <w:lang w:val="en-CA"/>
        </w:rPr>
        <w:t>ver requested for an evaluation, so it is APEGA’s policy to assign confirmatory exams to make up for any academic deficiencies.</w:t>
      </w:r>
      <w:r w:rsidR="00083688">
        <w:rPr>
          <w:rFonts w:eastAsia="Times New Roman" w:cs="Times New Roman"/>
          <w:color w:val="000000"/>
          <w:lang w:val="en-CA"/>
        </w:rPr>
        <w:t xml:space="preserve"> Dr. Lynch went on </w:t>
      </w:r>
      <w:r w:rsidR="00F57FB5">
        <w:rPr>
          <w:rFonts w:eastAsia="Times New Roman" w:cs="Times New Roman"/>
          <w:color w:val="000000"/>
          <w:lang w:val="en-CA"/>
        </w:rPr>
        <w:t>to</w:t>
      </w:r>
      <w:r w:rsidR="00083688">
        <w:rPr>
          <w:rFonts w:eastAsia="Times New Roman" w:cs="Times New Roman"/>
          <w:color w:val="000000"/>
          <w:lang w:val="en-CA"/>
        </w:rPr>
        <w:t xml:space="preserve"> confirm that an applicant’s place of origin had no rela</w:t>
      </w:r>
      <w:r w:rsidR="00163FBD">
        <w:rPr>
          <w:rFonts w:eastAsia="Times New Roman" w:cs="Times New Roman"/>
          <w:color w:val="000000"/>
          <w:lang w:val="en-CA"/>
        </w:rPr>
        <w:t>tion to the evaluation process as APEGA’s process regarding this matter was used in other Canadian jurisdictions as well.</w:t>
      </w:r>
    </w:p>
    <w:p w14:paraId="29AF9721" w14:textId="4CF3C646" w:rsidR="00452E5C" w:rsidRDefault="00452E5C" w:rsidP="00291535">
      <w:pPr>
        <w:rPr>
          <w:rFonts w:eastAsia="Times New Roman" w:cs="Times New Roman"/>
          <w:color w:val="000000"/>
          <w:lang w:val="en-CA"/>
        </w:rPr>
      </w:pPr>
    </w:p>
    <w:p w14:paraId="51E447E3" w14:textId="43E3A1EC" w:rsidR="008564AE" w:rsidRDefault="00563DAC" w:rsidP="00291535">
      <w:pPr>
        <w:rPr>
          <w:rFonts w:eastAsia="Times New Roman" w:cs="Times New Roman"/>
          <w:color w:val="000000"/>
          <w:lang w:val="en-CA"/>
        </w:rPr>
      </w:pPr>
      <w:r>
        <w:rPr>
          <w:rFonts w:eastAsia="Times New Roman" w:cs="Times New Roman"/>
          <w:color w:val="000000"/>
          <w:lang w:val="en-CA"/>
        </w:rPr>
        <w:t xml:space="preserve">Another policy APEGA had was that an applicant needed to obtain one year of Canadian engineering experience </w:t>
      </w:r>
      <w:r w:rsidR="002C0239">
        <w:rPr>
          <w:rFonts w:eastAsia="Times New Roman" w:cs="Times New Roman"/>
          <w:color w:val="000000"/>
          <w:lang w:val="en-CA"/>
        </w:rPr>
        <w:t>to</w:t>
      </w:r>
      <w:r>
        <w:rPr>
          <w:rFonts w:eastAsia="Times New Roman" w:cs="Times New Roman"/>
          <w:color w:val="000000"/>
          <w:lang w:val="en-CA"/>
        </w:rPr>
        <w:t xml:space="preserve"> understand </w:t>
      </w:r>
      <w:r w:rsidR="00EA6C80">
        <w:rPr>
          <w:rFonts w:eastAsia="Times New Roman" w:cs="Times New Roman"/>
          <w:color w:val="000000"/>
          <w:lang w:val="en-CA"/>
        </w:rPr>
        <w:t>Canadian codes and standards.</w:t>
      </w:r>
      <w:r w:rsidR="008564AE">
        <w:rPr>
          <w:rFonts w:eastAsia="Times New Roman" w:cs="Times New Roman"/>
          <w:color w:val="000000"/>
          <w:lang w:val="en-CA"/>
        </w:rPr>
        <w:t xml:space="preserve"> Mr. Mihaly criticized that it was very difficult for him to find an employer that would hire someone with over six years in junior positions. He sent out 2000 applications and only got </w:t>
      </w:r>
      <w:r w:rsidR="00013DF3">
        <w:rPr>
          <w:rFonts w:eastAsia="Times New Roman" w:cs="Times New Roman"/>
          <w:color w:val="000000"/>
          <w:lang w:val="en-CA"/>
        </w:rPr>
        <w:t>two</w:t>
      </w:r>
      <w:r w:rsidR="008564AE">
        <w:rPr>
          <w:rFonts w:eastAsia="Times New Roman" w:cs="Times New Roman"/>
          <w:color w:val="000000"/>
          <w:lang w:val="en-CA"/>
        </w:rPr>
        <w:t xml:space="preserve"> interviews. Mr. </w:t>
      </w:r>
      <w:proofErr w:type="spellStart"/>
      <w:r w:rsidR="008564AE">
        <w:rPr>
          <w:rFonts w:eastAsia="Times New Roman" w:cs="Times New Roman"/>
          <w:color w:val="000000"/>
          <w:lang w:val="en-CA"/>
        </w:rPr>
        <w:t>Tokarik</w:t>
      </w:r>
      <w:proofErr w:type="spellEnd"/>
      <w:r w:rsidR="008564AE">
        <w:rPr>
          <w:rFonts w:eastAsia="Times New Roman" w:cs="Times New Roman"/>
          <w:color w:val="000000"/>
          <w:lang w:val="en-CA"/>
        </w:rPr>
        <w:t xml:space="preserve"> testified that</w:t>
      </w:r>
      <w:r w:rsidR="002041C2">
        <w:rPr>
          <w:rFonts w:eastAsia="Times New Roman" w:cs="Times New Roman"/>
          <w:color w:val="000000"/>
          <w:lang w:val="en-CA"/>
        </w:rPr>
        <w:t xml:space="preserve"> APEGA did not interfere with Mr. Mihaly’s job search, </w:t>
      </w:r>
      <w:r w:rsidR="00F81273">
        <w:rPr>
          <w:rFonts w:eastAsia="Times New Roman" w:cs="Times New Roman"/>
          <w:color w:val="000000"/>
          <w:lang w:val="en-CA"/>
        </w:rPr>
        <w:t xml:space="preserve">as </w:t>
      </w:r>
      <w:r w:rsidR="0003725F">
        <w:rPr>
          <w:rFonts w:eastAsia="Times New Roman" w:cs="Times New Roman"/>
          <w:color w:val="000000"/>
          <w:lang w:val="en-CA"/>
        </w:rPr>
        <w:t>employer</w:t>
      </w:r>
      <w:r w:rsidR="00F81273">
        <w:rPr>
          <w:rFonts w:eastAsia="Times New Roman" w:cs="Times New Roman"/>
          <w:color w:val="000000"/>
          <w:lang w:val="en-CA"/>
        </w:rPr>
        <w:t>s</w:t>
      </w:r>
      <w:r w:rsidR="0003725F">
        <w:rPr>
          <w:rFonts w:eastAsia="Times New Roman" w:cs="Times New Roman"/>
          <w:color w:val="000000"/>
          <w:lang w:val="en-CA"/>
        </w:rPr>
        <w:t xml:space="preserve"> </w:t>
      </w:r>
      <w:r w:rsidR="002041C2">
        <w:rPr>
          <w:rFonts w:eastAsia="Times New Roman" w:cs="Times New Roman"/>
          <w:color w:val="000000"/>
          <w:lang w:val="en-CA"/>
        </w:rPr>
        <w:t>do</w:t>
      </w:r>
      <w:r w:rsidR="0003725F">
        <w:rPr>
          <w:rFonts w:eastAsia="Times New Roman" w:cs="Times New Roman"/>
          <w:color w:val="000000"/>
          <w:lang w:val="en-CA"/>
        </w:rPr>
        <w:t xml:space="preserve"> not require clearance from APEGA to hire an employee</w:t>
      </w:r>
      <w:r w:rsidR="002041C2">
        <w:rPr>
          <w:rFonts w:eastAsia="Times New Roman" w:cs="Times New Roman"/>
          <w:color w:val="000000"/>
          <w:lang w:val="en-CA"/>
        </w:rPr>
        <w:t>. Nothing would have barred Mr. Mihaly’s search for employment if an employer wanted to employ him.</w:t>
      </w:r>
    </w:p>
    <w:p w14:paraId="28268DB5" w14:textId="77777777" w:rsidR="00DF6CBC" w:rsidRDefault="00DF6CBC" w:rsidP="00291535">
      <w:pPr>
        <w:rPr>
          <w:rFonts w:eastAsia="Times New Roman" w:cs="Times New Roman"/>
          <w:color w:val="000000"/>
          <w:lang w:val="en-CA"/>
        </w:rPr>
      </w:pPr>
    </w:p>
    <w:p w14:paraId="6A172D0C" w14:textId="24B84233" w:rsidR="00DF6CBC" w:rsidRDefault="00DF6CBC" w:rsidP="00291535">
      <w:pPr>
        <w:rPr>
          <w:rFonts w:eastAsia="Times New Roman" w:cs="Times New Roman"/>
          <w:color w:val="000000"/>
          <w:lang w:val="en-CA"/>
        </w:rPr>
      </w:pPr>
      <w:r>
        <w:rPr>
          <w:rFonts w:eastAsia="Times New Roman" w:cs="Times New Roman"/>
          <w:color w:val="000000"/>
          <w:lang w:val="en-CA"/>
        </w:rPr>
        <w:t>During cross-examination, Mr. Mihaly was asked about an email he sent to APEGA proposing a “trade”. He offered to revise Alberta’s Building and Fire Safety Codes etc., so APEGA could assess his skills and knowledge, and in return waive his examinations.</w:t>
      </w:r>
      <w:r w:rsidR="00EF19C0">
        <w:rPr>
          <w:rFonts w:eastAsia="Times New Roman" w:cs="Times New Roman"/>
          <w:color w:val="000000"/>
          <w:lang w:val="en-CA"/>
        </w:rPr>
        <w:t xml:space="preserve"> If APEGA </w:t>
      </w:r>
      <w:r w:rsidR="007F25B2">
        <w:rPr>
          <w:rFonts w:eastAsia="Times New Roman" w:cs="Times New Roman"/>
          <w:color w:val="000000"/>
          <w:lang w:val="en-CA"/>
        </w:rPr>
        <w:t>had</w:t>
      </w:r>
      <w:r w:rsidR="00EF19C0">
        <w:rPr>
          <w:rFonts w:eastAsia="Times New Roman" w:cs="Times New Roman"/>
          <w:color w:val="000000"/>
          <w:lang w:val="en-CA"/>
        </w:rPr>
        <w:t xml:space="preserve"> accepted his offer, they would have overlooked</w:t>
      </w:r>
      <w:r>
        <w:rPr>
          <w:rFonts w:eastAsia="Times New Roman" w:cs="Times New Roman"/>
          <w:color w:val="000000"/>
          <w:lang w:val="en-CA"/>
        </w:rPr>
        <w:t xml:space="preserve"> </w:t>
      </w:r>
      <w:r w:rsidR="00EF19C0">
        <w:rPr>
          <w:rFonts w:eastAsia="Times New Roman" w:cs="Times New Roman"/>
          <w:color w:val="000000"/>
          <w:lang w:val="en-CA"/>
        </w:rPr>
        <w:t xml:space="preserve">their policies, treating him as an applicant from a substantially equivalent program. </w:t>
      </w:r>
      <w:r w:rsidR="00B36DE2">
        <w:rPr>
          <w:rFonts w:eastAsia="Times New Roman" w:cs="Times New Roman"/>
          <w:color w:val="000000"/>
          <w:lang w:val="en-CA"/>
        </w:rPr>
        <w:t>Mr. Mihaly</w:t>
      </w:r>
      <w:r>
        <w:rPr>
          <w:rFonts w:eastAsia="Times New Roman" w:cs="Times New Roman"/>
          <w:color w:val="000000"/>
          <w:lang w:val="en-CA"/>
        </w:rPr>
        <w:t xml:space="preserve"> also claimed that some exams required of him by APEGA</w:t>
      </w:r>
      <w:r w:rsidR="00F81273">
        <w:rPr>
          <w:rFonts w:eastAsia="Times New Roman" w:cs="Times New Roman"/>
          <w:color w:val="000000"/>
          <w:lang w:val="en-CA"/>
        </w:rPr>
        <w:t>,</w:t>
      </w:r>
      <w:r>
        <w:rPr>
          <w:rFonts w:eastAsia="Times New Roman" w:cs="Times New Roman"/>
          <w:color w:val="000000"/>
          <w:lang w:val="en-CA"/>
        </w:rPr>
        <w:t xml:space="preserve"> </w:t>
      </w:r>
      <w:r w:rsidR="001C70E0">
        <w:rPr>
          <w:rFonts w:eastAsia="Times New Roman" w:cs="Times New Roman"/>
          <w:color w:val="000000"/>
          <w:lang w:val="en-CA"/>
        </w:rPr>
        <w:t>were</w:t>
      </w:r>
      <w:r>
        <w:rPr>
          <w:rFonts w:eastAsia="Times New Roman" w:cs="Times New Roman"/>
          <w:color w:val="000000"/>
          <w:lang w:val="en-CA"/>
        </w:rPr>
        <w:t xml:space="preserve"> material he learned in high</w:t>
      </w:r>
      <w:r w:rsidR="00F81273">
        <w:rPr>
          <w:rFonts w:eastAsia="Times New Roman" w:cs="Times New Roman"/>
          <w:color w:val="000000"/>
          <w:lang w:val="en-CA"/>
        </w:rPr>
        <w:t xml:space="preserve"> </w:t>
      </w:r>
      <w:r>
        <w:rPr>
          <w:rFonts w:eastAsia="Times New Roman" w:cs="Times New Roman"/>
          <w:color w:val="000000"/>
          <w:lang w:val="en-CA"/>
        </w:rPr>
        <w:t xml:space="preserve">school. </w:t>
      </w:r>
      <w:r w:rsidR="001C70E0">
        <w:rPr>
          <w:rFonts w:eastAsia="Times New Roman" w:cs="Times New Roman"/>
          <w:color w:val="000000"/>
          <w:lang w:val="en-CA"/>
        </w:rPr>
        <w:t>Based on this statement, Counsel indicated that he should have written the exams because they would have been easy for him. Mr. Mihaly never attempted any confirmatory exams or the FE exam.</w:t>
      </w:r>
    </w:p>
    <w:p w14:paraId="7CC619EB" w14:textId="77777777" w:rsidR="00DF6CBC" w:rsidRDefault="00DF6CBC" w:rsidP="00291535">
      <w:pPr>
        <w:rPr>
          <w:rFonts w:eastAsia="Times New Roman" w:cs="Times New Roman"/>
          <w:color w:val="000000"/>
          <w:lang w:val="en-CA"/>
        </w:rPr>
      </w:pPr>
    </w:p>
    <w:p w14:paraId="5F55367B" w14:textId="49B0F781" w:rsidR="005135CA" w:rsidRDefault="005135CA" w:rsidP="00291535">
      <w:pPr>
        <w:rPr>
          <w:rFonts w:eastAsia="Times New Roman" w:cs="Times New Roman"/>
          <w:color w:val="000000"/>
          <w:shd w:val="clear" w:color="auto" w:fill="FFFFFF"/>
          <w:lang w:val="en-CA"/>
        </w:rPr>
      </w:pPr>
      <w:r>
        <w:rPr>
          <w:rFonts w:eastAsia="Times New Roman" w:cs="Times New Roman"/>
          <w:color w:val="000000"/>
          <w:lang w:val="en-CA"/>
        </w:rPr>
        <w:t xml:space="preserve">Mr. Mihaly cross-appealed in the Court for the compensation of lost wages that the Human Rights Tribunal did not grant him. He had asked for </w:t>
      </w:r>
      <w:r w:rsidR="00013DF3">
        <w:rPr>
          <w:rFonts w:eastAsia="Times New Roman" w:cs="Times New Roman"/>
          <w:color w:val="000000"/>
          <w:lang w:val="en-CA"/>
        </w:rPr>
        <w:t>one</w:t>
      </w:r>
      <w:r>
        <w:rPr>
          <w:rFonts w:eastAsia="Times New Roman" w:cs="Times New Roman"/>
          <w:color w:val="000000"/>
          <w:lang w:val="en-CA"/>
        </w:rPr>
        <w:t xml:space="preserve"> million along with APEGA registration or </w:t>
      </w:r>
      <w:r w:rsidR="00013DF3">
        <w:rPr>
          <w:rFonts w:eastAsia="Times New Roman" w:cs="Times New Roman"/>
          <w:color w:val="000000"/>
          <w:lang w:val="en-CA"/>
        </w:rPr>
        <w:t>two</w:t>
      </w:r>
      <w:r>
        <w:rPr>
          <w:rFonts w:eastAsia="Times New Roman" w:cs="Times New Roman"/>
          <w:color w:val="000000"/>
          <w:lang w:val="en-CA"/>
        </w:rPr>
        <w:t xml:space="preserve"> million without APEGA registration. The Court of Queen’s Bench did not grant </w:t>
      </w:r>
      <w:r w:rsidR="00F81273">
        <w:rPr>
          <w:rFonts w:eastAsia="Times New Roman" w:cs="Times New Roman"/>
          <w:color w:val="000000"/>
          <w:lang w:val="en-CA"/>
        </w:rPr>
        <w:t>request</w:t>
      </w:r>
      <w:r>
        <w:rPr>
          <w:rFonts w:eastAsia="Times New Roman" w:cs="Times New Roman"/>
          <w:color w:val="000000"/>
          <w:lang w:val="en-CA"/>
        </w:rPr>
        <w:t xml:space="preserve"> this either because he could not provide any evidence </w:t>
      </w:r>
      <w:r w:rsidR="00F81273">
        <w:rPr>
          <w:rFonts w:eastAsia="Times New Roman" w:cs="Times New Roman"/>
          <w:color w:val="000000"/>
          <w:lang w:val="en-CA"/>
        </w:rPr>
        <w:t>of his</w:t>
      </w:r>
      <w:r>
        <w:rPr>
          <w:rFonts w:eastAsia="Times New Roman" w:cs="Times New Roman"/>
          <w:color w:val="000000"/>
          <w:lang w:val="en-CA"/>
        </w:rPr>
        <w:t xml:space="preserve"> lost wages.</w:t>
      </w:r>
      <w:r w:rsidR="00F81273">
        <w:rPr>
          <w:rFonts w:eastAsia="Times New Roman" w:cs="Times New Roman"/>
          <w:color w:val="000000"/>
          <w:lang w:val="en-CA"/>
        </w:rPr>
        <w:t xml:space="preserve"> </w:t>
      </w:r>
    </w:p>
    <w:p w14:paraId="554BFDD2" w14:textId="77777777" w:rsidR="005135CA" w:rsidRDefault="005135CA" w:rsidP="00291535">
      <w:pPr>
        <w:rPr>
          <w:rFonts w:eastAsia="Times New Roman" w:cs="Times New Roman"/>
          <w:color w:val="000000"/>
          <w:shd w:val="clear" w:color="auto" w:fill="FFFFFF"/>
          <w:lang w:val="en-CA"/>
        </w:rPr>
      </w:pPr>
    </w:p>
    <w:p w14:paraId="3DA69FB7" w14:textId="76C9DC3E" w:rsidR="008564AE" w:rsidRDefault="008F2459" w:rsidP="00291535">
      <w:pPr>
        <w:rPr>
          <w:rFonts w:eastAsia="Times New Roman" w:cs="Times New Roman"/>
          <w:color w:val="000000"/>
          <w:shd w:val="clear" w:color="auto" w:fill="FFFFFF"/>
          <w:lang w:val="en-CA"/>
        </w:rPr>
      </w:pPr>
      <w:r>
        <w:rPr>
          <w:rFonts w:eastAsia="Times New Roman" w:cs="Times New Roman"/>
          <w:color w:val="000000"/>
          <w:shd w:val="clear" w:color="auto" w:fill="FFFFFF"/>
          <w:lang w:val="en-CA"/>
        </w:rPr>
        <w:t>Although it is true that international engineers, such as Mr. Mihaly can face many adversities w</w:t>
      </w:r>
      <w:r w:rsidR="00F13A9E">
        <w:rPr>
          <w:rFonts w:eastAsia="Times New Roman" w:cs="Times New Roman"/>
          <w:color w:val="000000"/>
          <w:shd w:val="clear" w:color="auto" w:fill="FFFFFF"/>
          <w:lang w:val="en-CA"/>
        </w:rPr>
        <w:t xml:space="preserve">orking in </w:t>
      </w:r>
      <w:r>
        <w:rPr>
          <w:rFonts w:eastAsia="Times New Roman" w:cs="Times New Roman"/>
          <w:color w:val="000000"/>
          <w:shd w:val="clear" w:color="auto" w:fill="FFFFFF"/>
          <w:lang w:val="en-CA"/>
        </w:rPr>
        <w:t xml:space="preserve">Canada, it is </w:t>
      </w:r>
      <w:r w:rsidR="00F13A9E">
        <w:rPr>
          <w:rFonts w:eastAsia="Times New Roman" w:cs="Times New Roman"/>
          <w:color w:val="000000"/>
          <w:shd w:val="clear" w:color="auto" w:fill="FFFFFF"/>
          <w:lang w:val="en-CA"/>
        </w:rPr>
        <w:t xml:space="preserve">also </w:t>
      </w:r>
      <w:r>
        <w:rPr>
          <w:rFonts w:eastAsia="Times New Roman" w:cs="Times New Roman"/>
          <w:color w:val="000000"/>
          <w:shd w:val="clear" w:color="auto" w:fill="FFFFFF"/>
          <w:lang w:val="en-CA"/>
        </w:rPr>
        <w:t>APEGA’s responsibility to</w:t>
      </w:r>
      <w:r w:rsidR="00F13A9E">
        <w:rPr>
          <w:rFonts w:eastAsia="Times New Roman" w:cs="Times New Roman"/>
          <w:color w:val="000000"/>
          <w:shd w:val="clear" w:color="auto" w:fill="FFFFFF"/>
          <w:lang w:val="en-CA"/>
        </w:rPr>
        <w:t xml:space="preserve"> adhere to strict policies and protect the title of a professional engineer. These policies are built to keep the public safe and ensure all applicants </w:t>
      </w:r>
      <w:r w:rsidR="00D41CDF">
        <w:rPr>
          <w:rFonts w:eastAsia="Times New Roman" w:cs="Times New Roman"/>
          <w:color w:val="000000"/>
          <w:shd w:val="clear" w:color="auto" w:fill="FFFFFF"/>
          <w:lang w:val="en-CA"/>
        </w:rPr>
        <w:t>entering</w:t>
      </w:r>
      <w:r w:rsidR="00F13A9E">
        <w:rPr>
          <w:rFonts w:eastAsia="Times New Roman" w:cs="Times New Roman"/>
          <w:color w:val="000000"/>
          <w:shd w:val="clear" w:color="auto" w:fill="FFFFFF"/>
          <w:lang w:val="en-CA"/>
        </w:rPr>
        <w:t xml:space="preserve"> the profession are qualified. APEGA provided strong evidence through their witnesses and policies in this case against Mr. Mihaly. Thus, the Court of Queen’s Bench has ruled in favour</w:t>
      </w:r>
      <w:r w:rsidR="00397330">
        <w:rPr>
          <w:rFonts w:eastAsia="Times New Roman" w:cs="Times New Roman"/>
          <w:color w:val="000000"/>
          <w:shd w:val="clear" w:color="auto" w:fill="FFFFFF"/>
          <w:lang w:val="en-CA"/>
        </w:rPr>
        <w:t xml:space="preserve"> of APEGA, reversing the Human Rights Tribunal’s decision.</w:t>
      </w:r>
      <w:r w:rsidR="00F13A9E">
        <w:rPr>
          <w:rFonts w:eastAsia="Times New Roman" w:cs="Times New Roman"/>
          <w:color w:val="000000"/>
          <w:shd w:val="clear" w:color="auto" w:fill="FFFFFF"/>
          <w:lang w:val="en-CA"/>
        </w:rPr>
        <w:t xml:space="preserve"> </w:t>
      </w:r>
    </w:p>
    <w:p w14:paraId="47CECE36" w14:textId="77777777" w:rsidR="00954D6B" w:rsidRDefault="00954D6B" w:rsidP="00291535">
      <w:pPr>
        <w:rPr>
          <w:rFonts w:eastAsia="Times New Roman" w:cs="Times New Roman"/>
          <w:color w:val="000000"/>
          <w:shd w:val="clear" w:color="auto" w:fill="FFFFFF"/>
          <w:lang w:val="en-CA"/>
        </w:rPr>
      </w:pPr>
    </w:p>
    <w:p w14:paraId="750BA658" w14:textId="77777777" w:rsidR="00E24062" w:rsidRDefault="00E24062" w:rsidP="00954D6B">
      <w:pPr>
        <w:rPr>
          <w:rFonts w:cs="Times New Roman"/>
          <w:b/>
          <w:bCs/>
          <w:color w:val="000000"/>
          <w:u w:val="single"/>
          <w:lang w:val="en-CA"/>
        </w:rPr>
      </w:pPr>
    </w:p>
    <w:p w14:paraId="3E9B11D7" w14:textId="77777777" w:rsidR="00D35AC8" w:rsidRDefault="00D35AC8" w:rsidP="00954D6B">
      <w:pPr>
        <w:rPr>
          <w:rFonts w:cs="Times New Roman"/>
          <w:b/>
          <w:bCs/>
          <w:color w:val="000000"/>
          <w:u w:val="single"/>
          <w:lang w:val="en-CA"/>
        </w:rPr>
      </w:pPr>
    </w:p>
    <w:p w14:paraId="1D707DD4" w14:textId="7A0F78D2" w:rsidR="00954D6B" w:rsidRPr="00954D6B" w:rsidRDefault="00954D6B" w:rsidP="00954D6B">
      <w:pPr>
        <w:rPr>
          <w:rFonts w:ascii="Times" w:hAnsi="Times" w:cs="Times New Roman"/>
          <w:sz w:val="20"/>
          <w:szCs w:val="20"/>
          <w:lang w:val="en-CA"/>
        </w:rPr>
      </w:pPr>
      <w:r w:rsidRPr="00954D6B">
        <w:rPr>
          <w:rFonts w:cs="Times New Roman"/>
          <w:b/>
          <w:bCs/>
          <w:color w:val="000000"/>
          <w:u w:val="single"/>
          <w:lang w:val="en-CA"/>
        </w:rPr>
        <w:lastRenderedPageBreak/>
        <w:t>Reflection and Opinion</w:t>
      </w:r>
    </w:p>
    <w:p w14:paraId="7F97E5D5" w14:textId="77777777" w:rsidR="00954D6B" w:rsidRPr="00954D6B" w:rsidRDefault="00954D6B" w:rsidP="00954D6B">
      <w:pPr>
        <w:rPr>
          <w:rFonts w:ascii="Times" w:eastAsia="Times New Roman" w:hAnsi="Times" w:cs="Times New Roman"/>
          <w:sz w:val="20"/>
          <w:szCs w:val="20"/>
          <w:lang w:val="en-CA"/>
        </w:rPr>
      </w:pPr>
    </w:p>
    <w:p w14:paraId="015928F3" w14:textId="77777777" w:rsidR="00954D6B" w:rsidRDefault="00954D6B" w:rsidP="00954D6B">
      <w:pPr>
        <w:rPr>
          <w:rFonts w:cs="Times New Roman"/>
          <w:b/>
          <w:bCs/>
          <w:i/>
          <w:color w:val="000000"/>
          <w:lang w:val="en-CA"/>
        </w:rPr>
      </w:pPr>
      <w:r w:rsidRPr="00954D6B">
        <w:rPr>
          <w:rFonts w:cs="Times New Roman"/>
          <w:b/>
          <w:bCs/>
          <w:i/>
          <w:color w:val="000000"/>
          <w:lang w:val="en-CA"/>
        </w:rPr>
        <w:t xml:space="preserve">Do you agree with each Court’s decisions? </w:t>
      </w:r>
    </w:p>
    <w:p w14:paraId="7B654CCD" w14:textId="77777777" w:rsidR="00954D6B" w:rsidRPr="00954D6B" w:rsidRDefault="00954D6B" w:rsidP="00954D6B">
      <w:pPr>
        <w:rPr>
          <w:rFonts w:ascii="Times" w:hAnsi="Times" w:cs="Times New Roman"/>
          <w:i/>
          <w:sz w:val="20"/>
          <w:szCs w:val="20"/>
          <w:lang w:val="en-CA"/>
        </w:rPr>
      </w:pPr>
    </w:p>
    <w:p w14:paraId="54849C76" w14:textId="6C2B8928" w:rsidR="00954D6B" w:rsidRPr="00954D6B" w:rsidRDefault="00954D6B" w:rsidP="00954D6B">
      <w:pPr>
        <w:rPr>
          <w:rFonts w:ascii="Times" w:hAnsi="Times" w:cs="Times New Roman"/>
          <w:sz w:val="20"/>
          <w:szCs w:val="20"/>
          <w:lang w:val="en-CA"/>
        </w:rPr>
      </w:pPr>
      <w:r w:rsidRPr="00954D6B">
        <w:rPr>
          <w:rFonts w:cs="Times New Roman"/>
          <w:color w:val="000000"/>
          <w:lang w:val="en-CA"/>
        </w:rPr>
        <w:t>I disagree with the Alberta Human Rights Commission in their decision to side with Mr. Mihaly’s claim of discrimination.</w:t>
      </w:r>
      <w:r w:rsidR="00974B56">
        <w:rPr>
          <w:rFonts w:cs="Times New Roman"/>
          <w:color w:val="000000"/>
          <w:lang w:val="en-CA"/>
        </w:rPr>
        <w:t xml:space="preserve">  </w:t>
      </w:r>
      <w:r w:rsidRPr="00954D6B">
        <w:rPr>
          <w:rFonts w:cs="Times New Roman"/>
          <w:color w:val="000000"/>
          <w:lang w:val="en-CA"/>
        </w:rPr>
        <w:t xml:space="preserve">I believe that the Court of Queen’s Bench was rightful in reversing the tribunal’s ruling and dismissing Mr. Mihaly’s cross-appeal.  I also agree with the Court of Appeal’s decision in dismissing Mr. Mihaly’s second appeal.  In the perspective of APEGA, their primary concern for this case was to uphold their mission in regulating the practices of professional engineers and geoscientists </w:t>
      </w:r>
      <w:r w:rsidR="002C0239" w:rsidRPr="00954D6B">
        <w:rPr>
          <w:rFonts w:cs="Times New Roman"/>
          <w:color w:val="000000"/>
          <w:lang w:val="en-CA"/>
        </w:rPr>
        <w:t>for</w:t>
      </w:r>
      <w:r w:rsidRPr="00954D6B">
        <w:rPr>
          <w:rFonts w:cs="Times New Roman"/>
          <w:color w:val="000000"/>
          <w:lang w:val="en-CA"/>
        </w:rPr>
        <w:t xml:space="preserve"> the public interest to be served and protected.  In Mr. Mihaly’s case, his goal was to attain the</w:t>
      </w:r>
      <w:r w:rsidR="00974B56">
        <w:rPr>
          <w:rFonts w:cs="Times New Roman"/>
          <w:color w:val="000000"/>
          <w:lang w:val="en-CA"/>
        </w:rPr>
        <w:t xml:space="preserve"> professional engineer</w:t>
      </w:r>
      <w:r w:rsidRPr="00954D6B">
        <w:rPr>
          <w:rFonts w:cs="Times New Roman"/>
          <w:color w:val="000000"/>
          <w:lang w:val="en-CA"/>
        </w:rPr>
        <w:t xml:space="preserve"> title and continue working in Alberta, as he did in Slovakia.  Both the appellant and respondent had reasons to fight for their beliefs.  But ultimately, I believe that Mr. Mihaly’s complaint for </w:t>
      </w:r>
      <w:r w:rsidRPr="00954D6B">
        <w:rPr>
          <w:rFonts w:cs="Times New Roman"/>
          <w:i/>
          <w:iCs/>
          <w:color w:val="000000"/>
          <w:lang w:val="en-CA"/>
        </w:rPr>
        <w:t>prima facie</w:t>
      </w:r>
      <w:r w:rsidRPr="00954D6B">
        <w:rPr>
          <w:rFonts w:cs="Times New Roman"/>
          <w:color w:val="000000"/>
          <w:lang w:val="en-CA"/>
        </w:rPr>
        <w:t xml:space="preserve"> discrimination lacked sufficient evidence, and APEGA had the grounds to refuse his application. </w:t>
      </w:r>
    </w:p>
    <w:p w14:paraId="7E733ED2" w14:textId="28E730FC" w:rsidR="00954D6B" w:rsidRDefault="00954D6B" w:rsidP="00954D6B">
      <w:pPr>
        <w:rPr>
          <w:rFonts w:ascii="Times" w:eastAsia="Times New Roman" w:hAnsi="Times" w:cs="Times New Roman"/>
          <w:sz w:val="20"/>
          <w:szCs w:val="20"/>
          <w:lang w:val="en-CA"/>
        </w:rPr>
      </w:pPr>
    </w:p>
    <w:p w14:paraId="4FAF2795" w14:textId="1BDB4C4B" w:rsidR="00E52A45" w:rsidRDefault="00E52A45" w:rsidP="00954D6B">
      <w:pPr>
        <w:rPr>
          <w:rFonts w:ascii="Times" w:eastAsia="Times New Roman" w:hAnsi="Times" w:cs="Times New Roman"/>
          <w:szCs w:val="20"/>
          <w:lang w:val="en-CA"/>
        </w:rPr>
      </w:pPr>
      <w:r>
        <w:rPr>
          <w:rFonts w:ascii="Times" w:eastAsia="Times New Roman" w:hAnsi="Times" w:cs="Times New Roman"/>
          <w:szCs w:val="20"/>
          <w:lang w:val="en-CA"/>
        </w:rPr>
        <w:t xml:space="preserve">Mr. Mihaly filed a complaint to the AHRC under section 4,7, and 9 of the AHRA. </w:t>
      </w:r>
      <w:r w:rsidR="00387212">
        <w:rPr>
          <w:rFonts w:ascii="Times" w:eastAsia="Times New Roman" w:hAnsi="Times" w:cs="Times New Roman"/>
          <w:szCs w:val="20"/>
          <w:lang w:val="en-CA"/>
        </w:rPr>
        <w:t xml:space="preserve"> Specifically, he targeted the </w:t>
      </w:r>
      <w:r>
        <w:rPr>
          <w:rFonts w:ascii="Times" w:eastAsia="Times New Roman" w:hAnsi="Times" w:cs="Times New Roman"/>
          <w:szCs w:val="20"/>
          <w:lang w:val="en-CA"/>
        </w:rPr>
        <w:t xml:space="preserve">sections </w:t>
      </w:r>
      <w:r w:rsidR="00387212">
        <w:rPr>
          <w:rFonts w:ascii="Times" w:eastAsia="Times New Roman" w:hAnsi="Times" w:cs="Times New Roman"/>
          <w:szCs w:val="20"/>
          <w:lang w:val="en-CA"/>
        </w:rPr>
        <w:t>that</w:t>
      </w:r>
      <w:r>
        <w:rPr>
          <w:rFonts w:ascii="Times" w:eastAsia="Times New Roman" w:hAnsi="Times" w:cs="Times New Roman"/>
          <w:szCs w:val="20"/>
          <w:lang w:val="en-CA"/>
        </w:rPr>
        <w:t xml:space="preserve"> state</w:t>
      </w:r>
      <w:r w:rsidR="00387212">
        <w:rPr>
          <w:rFonts w:ascii="Times" w:eastAsia="Times New Roman" w:hAnsi="Times" w:cs="Times New Roman"/>
          <w:szCs w:val="20"/>
          <w:lang w:val="en-CA"/>
        </w:rPr>
        <w:t xml:space="preserve"> no person or employer should discriminate against any person based on their place of origin.  Mr. Mihaly believed that </w:t>
      </w:r>
      <w:r w:rsidR="007645C5">
        <w:rPr>
          <w:rFonts w:ascii="Times" w:eastAsia="Times New Roman" w:hAnsi="Times" w:cs="Times New Roman"/>
          <w:szCs w:val="20"/>
          <w:lang w:val="en-CA"/>
        </w:rPr>
        <w:t>the reason APEGA didn’t allow him to register as a professional engineer in Alberta is because he was born in Slovakia.  This is not true, instead APEGA refused his registration because the institution where he received his education did not have an MRA with CEAB.  This means that his education was not recognized as an equivalent to a Canadian institution.  His experience was also no classified as D-level and could not be considered for his application.</w:t>
      </w:r>
    </w:p>
    <w:p w14:paraId="4BEE5943" w14:textId="0B5EF875" w:rsidR="0059222B" w:rsidRDefault="0059222B" w:rsidP="0059222B">
      <w:pPr>
        <w:pStyle w:val="section"/>
        <w:shd w:val="clear" w:color="auto" w:fill="FFFFFF"/>
        <w:spacing w:before="0" w:beforeAutospacing="0" w:after="0" w:afterAutospacing="0"/>
        <w:ind w:right="996"/>
        <w:rPr>
          <w:color w:val="000000"/>
          <w:szCs w:val="27"/>
        </w:rPr>
      </w:pPr>
    </w:p>
    <w:p w14:paraId="3C4C4F3D" w14:textId="749F0F7D" w:rsidR="00E52A45" w:rsidRPr="00387212" w:rsidRDefault="00954D6B" w:rsidP="00954D6B">
      <w:pPr>
        <w:rPr>
          <w:rFonts w:ascii="Times" w:hAnsi="Times" w:cs="Times New Roman"/>
          <w:szCs w:val="20"/>
          <w:lang w:val="en-CA"/>
        </w:rPr>
      </w:pPr>
      <w:r w:rsidRPr="00954D6B">
        <w:rPr>
          <w:rFonts w:cs="Times New Roman"/>
          <w:color w:val="000000"/>
          <w:lang w:val="en-CA"/>
        </w:rPr>
        <w:t xml:space="preserve">APEGA follows strict guidelines and regulations </w:t>
      </w:r>
      <w:r w:rsidR="002C0239" w:rsidRPr="00954D6B">
        <w:rPr>
          <w:rFonts w:cs="Times New Roman"/>
          <w:color w:val="000000"/>
          <w:lang w:val="en-CA"/>
        </w:rPr>
        <w:t>to</w:t>
      </w:r>
      <w:r w:rsidRPr="00954D6B">
        <w:rPr>
          <w:rFonts w:cs="Times New Roman"/>
          <w:color w:val="000000"/>
          <w:lang w:val="en-CA"/>
        </w:rPr>
        <w:t xml:space="preserve"> assess individuals seeking to join the organization.  Professional engineers and geoscientists are not only </w:t>
      </w:r>
      <w:r w:rsidR="002C0239" w:rsidRPr="00954D6B">
        <w:rPr>
          <w:rFonts w:cs="Times New Roman"/>
          <w:color w:val="000000"/>
          <w:lang w:val="en-CA"/>
        </w:rPr>
        <w:t>respected but</w:t>
      </w:r>
      <w:r w:rsidRPr="00954D6B">
        <w:rPr>
          <w:rFonts w:cs="Times New Roman"/>
          <w:color w:val="000000"/>
          <w:lang w:val="en-CA"/>
        </w:rPr>
        <w:t xml:space="preserve"> have important responsibilities to the public.  It is a title that cannot be taken lightly as their area of work will directly impact the framework of society.  From day one, Mr. Mihaly was aware of the terms he needed to comply with </w:t>
      </w:r>
      <w:r w:rsidR="002C0239" w:rsidRPr="00954D6B">
        <w:rPr>
          <w:rFonts w:cs="Times New Roman"/>
          <w:color w:val="000000"/>
          <w:lang w:val="en-CA"/>
        </w:rPr>
        <w:t>to</w:t>
      </w:r>
      <w:r w:rsidRPr="00954D6B">
        <w:rPr>
          <w:rFonts w:cs="Times New Roman"/>
          <w:color w:val="000000"/>
          <w:lang w:val="en-CA"/>
        </w:rPr>
        <w:t xml:space="preserve"> be registered as a </w:t>
      </w:r>
      <w:r w:rsidR="00974B56">
        <w:rPr>
          <w:rFonts w:cs="Times New Roman"/>
          <w:color w:val="000000"/>
          <w:lang w:val="en-CA"/>
        </w:rPr>
        <w:t>professional engineer.</w:t>
      </w:r>
      <w:r w:rsidRPr="00954D6B">
        <w:rPr>
          <w:rFonts w:cs="Times New Roman"/>
          <w:color w:val="000000"/>
          <w:lang w:val="en-CA"/>
        </w:rPr>
        <w:t xml:space="preserve">  </w:t>
      </w:r>
      <w:r w:rsidR="00E52A45">
        <w:rPr>
          <w:rFonts w:cs="Times New Roman"/>
          <w:color w:val="000000"/>
          <w:lang w:val="en-CA"/>
        </w:rPr>
        <w:t xml:space="preserve">He even received a phone call from Mr. </w:t>
      </w:r>
      <w:proofErr w:type="spellStart"/>
      <w:r w:rsidR="00E52A45">
        <w:rPr>
          <w:rFonts w:cs="Times New Roman"/>
          <w:color w:val="000000"/>
          <w:lang w:val="en-CA"/>
        </w:rPr>
        <w:t>Tokarik</w:t>
      </w:r>
      <w:proofErr w:type="spellEnd"/>
      <w:r w:rsidR="00E52A45">
        <w:rPr>
          <w:rFonts w:cs="Times New Roman"/>
          <w:color w:val="000000"/>
          <w:lang w:val="en-CA"/>
        </w:rPr>
        <w:t xml:space="preserve"> to ensure the terms were outlined and to clarify his experience.  </w:t>
      </w:r>
      <w:r w:rsidRPr="00954D6B">
        <w:rPr>
          <w:rFonts w:cs="Times New Roman"/>
          <w:color w:val="000000"/>
          <w:lang w:val="en-CA"/>
        </w:rPr>
        <w:t xml:space="preserve">Since the institution where Mr. Mihaly received his education did not have an MRA with CEAB, he was required to pass the National Professional Practice Exam, complete three confirmatory exams, and take a course or exam in engineering economics.  These requirements were not based off APEGA discriminating against his place of origin, but rather the existence of a mandate that all applicants </w:t>
      </w:r>
      <w:r w:rsidR="00974B56">
        <w:rPr>
          <w:rFonts w:cs="Times New Roman"/>
          <w:color w:val="000000"/>
          <w:lang w:val="en-CA"/>
        </w:rPr>
        <w:t>must follow</w:t>
      </w:r>
      <w:r w:rsidRPr="00954D6B">
        <w:rPr>
          <w:rFonts w:cs="Times New Roman"/>
          <w:color w:val="000000"/>
          <w:lang w:val="en-CA"/>
        </w:rPr>
        <w:t xml:space="preserve">. </w:t>
      </w:r>
    </w:p>
    <w:p w14:paraId="1A0ACEBF" w14:textId="3CD275C6" w:rsidR="00AD68D3" w:rsidRDefault="00AD68D3" w:rsidP="00954D6B">
      <w:pPr>
        <w:rPr>
          <w:rFonts w:cs="Times New Roman"/>
          <w:color w:val="000000"/>
          <w:lang w:val="en-CA"/>
        </w:rPr>
      </w:pPr>
    </w:p>
    <w:p w14:paraId="263DEF6F" w14:textId="0EF90F1C" w:rsidR="00954D6B" w:rsidRDefault="00954D6B" w:rsidP="00954D6B">
      <w:pPr>
        <w:rPr>
          <w:rFonts w:cs="Times New Roman"/>
          <w:color w:val="000000"/>
          <w:lang w:val="en-CA"/>
        </w:rPr>
      </w:pPr>
      <w:r w:rsidRPr="00954D6B">
        <w:rPr>
          <w:rFonts w:cs="Times New Roman"/>
          <w:color w:val="000000"/>
          <w:lang w:val="en-CA"/>
        </w:rPr>
        <w:t>The A</w:t>
      </w:r>
      <w:r w:rsidR="00982C4A">
        <w:rPr>
          <w:rFonts w:cs="Times New Roman"/>
          <w:color w:val="000000"/>
          <w:lang w:val="en-CA"/>
        </w:rPr>
        <w:t>lberta Human Rights Commission</w:t>
      </w:r>
      <w:r w:rsidRPr="00954D6B">
        <w:rPr>
          <w:rFonts w:cs="Times New Roman"/>
          <w:color w:val="000000"/>
          <w:lang w:val="en-CA"/>
        </w:rPr>
        <w:t xml:space="preserve"> was wrong in accusing APEGA of discrimination, and it was unnecessary for </w:t>
      </w:r>
      <w:r w:rsidR="00974B56">
        <w:rPr>
          <w:rFonts w:cs="Times New Roman"/>
          <w:color w:val="000000"/>
          <w:lang w:val="en-CA"/>
        </w:rPr>
        <w:t>APEGA</w:t>
      </w:r>
      <w:r w:rsidRPr="00954D6B">
        <w:rPr>
          <w:rFonts w:cs="Times New Roman"/>
          <w:color w:val="000000"/>
          <w:lang w:val="en-CA"/>
        </w:rPr>
        <w:t xml:space="preserve"> to be fined and forced to make amends as they were purely following procedures.</w:t>
      </w:r>
      <w:r w:rsidR="00982C4A">
        <w:rPr>
          <w:rFonts w:cs="Times New Roman"/>
          <w:color w:val="000000"/>
          <w:lang w:val="en-CA"/>
        </w:rPr>
        <w:t xml:space="preserve">  I do agree with the Court of Queens Bench’s decision in reversing the AHRC’s appeal and dismissing Mr. Mihaly’s cross-appeal.  </w:t>
      </w:r>
    </w:p>
    <w:p w14:paraId="03C56FF4" w14:textId="6777A0C5" w:rsidR="00433B03" w:rsidRDefault="00433B03" w:rsidP="00954D6B">
      <w:pPr>
        <w:rPr>
          <w:rFonts w:cs="Times New Roman"/>
          <w:color w:val="000000"/>
          <w:lang w:val="en-CA"/>
        </w:rPr>
      </w:pPr>
    </w:p>
    <w:p w14:paraId="735F85D9" w14:textId="77777777" w:rsidR="00433B03" w:rsidRDefault="00433B03" w:rsidP="00954D6B">
      <w:pPr>
        <w:rPr>
          <w:rFonts w:cs="Times New Roman"/>
          <w:color w:val="000000"/>
          <w:lang w:val="en-CA"/>
        </w:rPr>
      </w:pPr>
    </w:p>
    <w:p w14:paraId="209812BE" w14:textId="4A9A4849" w:rsidR="00974B56" w:rsidRDefault="00974B56" w:rsidP="00954D6B">
      <w:pPr>
        <w:rPr>
          <w:rFonts w:ascii="Times" w:hAnsi="Times" w:cs="Times New Roman"/>
          <w:sz w:val="20"/>
          <w:szCs w:val="20"/>
          <w:lang w:val="en-CA"/>
        </w:rPr>
      </w:pPr>
    </w:p>
    <w:p w14:paraId="1BD3F941" w14:textId="2170561E" w:rsidR="00982C4A" w:rsidRPr="00982C4A" w:rsidRDefault="00982C4A" w:rsidP="00954D6B">
      <w:pPr>
        <w:rPr>
          <w:rFonts w:ascii="Times" w:eastAsia="Times New Roman" w:hAnsi="Times" w:cs="Times New Roman"/>
          <w:i/>
          <w:sz w:val="20"/>
          <w:szCs w:val="20"/>
          <w:lang w:val="en-CA"/>
        </w:rPr>
      </w:pPr>
      <w:r w:rsidRPr="00AD5CDD">
        <w:rPr>
          <w:rFonts w:eastAsia="Times New Roman" w:cs="Times New Roman"/>
          <w:b/>
          <w:bCs/>
          <w:i/>
          <w:color w:val="000000"/>
          <w:lang w:val="en-CA"/>
        </w:rPr>
        <w:lastRenderedPageBreak/>
        <w:t>Should APEGA accommodate foreign engineers and geoscientists?</w:t>
      </w:r>
    </w:p>
    <w:p w14:paraId="012F8CF9" w14:textId="2C435911" w:rsidR="00982C4A" w:rsidRDefault="00982C4A" w:rsidP="00954D6B">
      <w:pPr>
        <w:rPr>
          <w:rFonts w:ascii="Times" w:hAnsi="Times" w:cs="Times New Roman"/>
          <w:sz w:val="20"/>
          <w:szCs w:val="20"/>
          <w:lang w:val="en-CA"/>
        </w:rPr>
      </w:pPr>
    </w:p>
    <w:p w14:paraId="70E98C63" w14:textId="3B1E85B4" w:rsidR="00982C4A" w:rsidRPr="00315CE6" w:rsidRDefault="00982C4A" w:rsidP="00954D6B">
      <w:pPr>
        <w:rPr>
          <w:rFonts w:ascii="Times" w:hAnsi="Times" w:cs="Times New Roman"/>
          <w:szCs w:val="20"/>
          <w:lang w:val="en-CA"/>
        </w:rPr>
      </w:pPr>
      <w:r w:rsidRPr="00315CE6">
        <w:rPr>
          <w:rFonts w:ascii="Times" w:hAnsi="Times" w:cs="Times New Roman"/>
          <w:szCs w:val="20"/>
          <w:lang w:val="en-CA"/>
        </w:rPr>
        <w:t>I believe that APEGA should accommodate foreign engineers and geoscientists in Alberta.  There are many skilled professionals that could greatly benefit projects and processes with their extensive knowledge.  However, I think that it is necessary to have measures to assess their qualifications and no</w:t>
      </w:r>
      <w:r w:rsidR="00315CE6">
        <w:rPr>
          <w:rFonts w:ascii="Times" w:hAnsi="Times" w:cs="Times New Roman"/>
          <w:szCs w:val="20"/>
          <w:lang w:val="en-CA"/>
        </w:rPr>
        <w:t xml:space="preserve">t allow </w:t>
      </w:r>
      <w:r w:rsidRPr="00315CE6">
        <w:rPr>
          <w:rFonts w:ascii="Times" w:hAnsi="Times" w:cs="Times New Roman"/>
          <w:szCs w:val="20"/>
          <w:lang w:val="en-CA"/>
        </w:rPr>
        <w:t xml:space="preserve">them </w:t>
      </w:r>
      <w:r w:rsidR="00315CE6">
        <w:rPr>
          <w:rFonts w:ascii="Times" w:hAnsi="Times" w:cs="Times New Roman"/>
          <w:szCs w:val="20"/>
          <w:lang w:val="en-CA"/>
        </w:rPr>
        <w:t xml:space="preserve">to </w:t>
      </w:r>
      <w:r w:rsidRPr="00315CE6">
        <w:rPr>
          <w:rFonts w:ascii="Times" w:hAnsi="Times" w:cs="Times New Roman"/>
          <w:szCs w:val="20"/>
          <w:lang w:val="en-CA"/>
        </w:rPr>
        <w:t xml:space="preserve">begin working immediately.  In every country there are different regulations and practices that may differ heavily from one to another.  It is </w:t>
      </w:r>
      <w:r w:rsidR="00315CE6" w:rsidRPr="00315CE6">
        <w:rPr>
          <w:rFonts w:ascii="Times" w:hAnsi="Times" w:cs="Times New Roman"/>
          <w:szCs w:val="20"/>
          <w:lang w:val="en-CA"/>
        </w:rPr>
        <w:t>necessary</w:t>
      </w:r>
      <w:r w:rsidRPr="00315CE6">
        <w:rPr>
          <w:rFonts w:ascii="Times" w:hAnsi="Times" w:cs="Times New Roman"/>
          <w:szCs w:val="20"/>
          <w:lang w:val="en-CA"/>
        </w:rPr>
        <w:t xml:space="preserve"> to asse</w:t>
      </w:r>
      <w:r w:rsidR="00315CE6">
        <w:rPr>
          <w:rFonts w:ascii="Times" w:hAnsi="Times" w:cs="Times New Roman"/>
          <w:szCs w:val="20"/>
          <w:lang w:val="en-CA"/>
        </w:rPr>
        <w:t>s</w:t>
      </w:r>
      <w:r w:rsidRPr="00315CE6">
        <w:rPr>
          <w:rFonts w:ascii="Times" w:hAnsi="Times" w:cs="Times New Roman"/>
          <w:szCs w:val="20"/>
          <w:lang w:val="en-CA"/>
        </w:rPr>
        <w:t xml:space="preserve">s candidates using confirmatory exams, </w:t>
      </w:r>
      <w:r w:rsidR="00315CE6" w:rsidRPr="00315CE6">
        <w:rPr>
          <w:rFonts w:ascii="Times" w:hAnsi="Times" w:cs="Times New Roman"/>
          <w:szCs w:val="20"/>
          <w:lang w:val="en-CA"/>
        </w:rPr>
        <w:t>and work experience gained in the country of interest.</w:t>
      </w:r>
      <w:r w:rsidR="00315CE6">
        <w:rPr>
          <w:rFonts w:ascii="Times" w:hAnsi="Times" w:cs="Times New Roman"/>
          <w:szCs w:val="20"/>
          <w:lang w:val="en-CA"/>
        </w:rPr>
        <w:t xml:space="preserve">  Although the integration of foreign trained workers is quite difficult, it is more important to protect the public’s safety.  </w:t>
      </w:r>
      <w:r w:rsidR="00AD68D3">
        <w:rPr>
          <w:rFonts w:ascii="Times" w:hAnsi="Times" w:cs="Times New Roman"/>
          <w:szCs w:val="20"/>
          <w:lang w:val="en-CA"/>
        </w:rPr>
        <w:t>If</w:t>
      </w:r>
      <w:r w:rsidR="00315CE6">
        <w:rPr>
          <w:rFonts w:ascii="Times" w:hAnsi="Times" w:cs="Times New Roman"/>
          <w:szCs w:val="20"/>
          <w:lang w:val="en-CA"/>
        </w:rPr>
        <w:t xml:space="preserve"> they can complete the required exams and terms laid out by APEGA, they should be more than welcomed to work in Alberta. </w:t>
      </w:r>
    </w:p>
    <w:p w14:paraId="61613FCB" w14:textId="77777777" w:rsidR="00982C4A" w:rsidRPr="00982C4A" w:rsidRDefault="00982C4A" w:rsidP="00954D6B">
      <w:pPr>
        <w:rPr>
          <w:rFonts w:ascii="Times" w:hAnsi="Times" w:cs="Times New Roman"/>
          <w:sz w:val="22"/>
          <w:szCs w:val="20"/>
          <w:lang w:val="en-CA"/>
        </w:rPr>
      </w:pPr>
    </w:p>
    <w:p w14:paraId="2B325F72" w14:textId="77777777" w:rsidR="00AD68D3" w:rsidRDefault="00974B56" w:rsidP="00954D6B">
      <w:pPr>
        <w:rPr>
          <w:rFonts w:ascii="Times" w:hAnsi="Times" w:cs="Times New Roman"/>
          <w:szCs w:val="20"/>
          <w:lang w:val="en-CA"/>
        </w:rPr>
      </w:pPr>
      <w:r>
        <w:rPr>
          <w:rFonts w:ascii="Times" w:hAnsi="Times" w:cs="Times New Roman"/>
          <w:szCs w:val="20"/>
          <w:lang w:val="en-CA"/>
        </w:rPr>
        <w:t xml:space="preserve">Mr. Mihaly most likely felt wronged and offended that he needed to prove his qualifications since he thought he already had two master’s degrees and close to 12 years of engineering experience.  He felt that he didn’t need to complete any confirmatory exams and should be allowed to work immediately.  This is a surprisingly common problem in society where extremely qualified foreign professionals work in minimum wage jobs.  </w:t>
      </w:r>
    </w:p>
    <w:p w14:paraId="4E4743EA" w14:textId="77777777" w:rsidR="00AD68D3" w:rsidRDefault="00AD68D3" w:rsidP="00954D6B">
      <w:pPr>
        <w:rPr>
          <w:rFonts w:ascii="Times" w:hAnsi="Times" w:cs="Times New Roman"/>
          <w:szCs w:val="20"/>
          <w:lang w:val="en-CA"/>
        </w:rPr>
      </w:pPr>
    </w:p>
    <w:p w14:paraId="58ADAD01" w14:textId="6DDCDB19" w:rsidR="00AD68D3" w:rsidRDefault="00974B56" w:rsidP="00954D6B">
      <w:pPr>
        <w:rPr>
          <w:rFonts w:ascii="Times" w:hAnsi="Times" w:cs="Times New Roman"/>
          <w:szCs w:val="20"/>
          <w:lang w:val="en-CA"/>
        </w:rPr>
      </w:pPr>
      <w:r>
        <w:rPr>
          <w:rFonts w:ascii="Times" w:hAnsi="Times" w:cs="Times New Roman"/>
          <w:szCs w:val="20"/>
          <w:lang w:val="en-CA"/>
        </w:rPr>
        <w:t xml:space="preserve">For example, in 2015 </w:t>
      </w:r>
      <w:proofErr w:type="spellStart"/>
      <w:r>
        <w:rPr>
          <w:rFonts w:ascii="Times" w:hAnsi="Times" w:cs="Times New Roman"/>
          <w:szCs w:val="20"/>
          <w:lang w:val="en-CA"/>
        </w:rPr>
        <w:t>Iraj</w:t>
      </w:r>
      <w:proofErr w:type="spellEnd"/>
      <w:r>
        <w:rPr>
          <w:rFonts w:ascii="Times" w:hAnsi="Times" w:cs="Times New Roman"/>
          <w:szCs w:val="20"/>
          <w:lang w:val="en-CA"/>
        </w:rPr>
        <w:t xml:space="preserve"> Khalil </w:t>
      </w:r>
      <w:proofErr w:type="spellStart"/>
      <w:r>
        <w:rPr>
          <w:rFonts w:ascii="Times" w:hAnsi="Times" w:cs="Times New Roman"/>
          <w:szCs w:val="20"/>
          <w:lang w:val="en-CA"/>
        </w:rPr>
        <w:t>Nasrabadi</w:t>
      </w:r>
      <w:proofErr w:type="spellEnd"/>
      <w:r>
        <w:rPr>
          <w:rFonts w:ascii="Times" w:hAnsi="Times" w:cs="Times New Roman"/>
          <w:szCs w:val="20"/>
          <w:lang w:val="en-CA"/>
        </w:rPr>
        <w:t xml:space="preserve"> a doctor with 16 years of experience in Brazil, passed three medical exams, spent 18 months shadowing a Canadian doctor and even became a Canadian citizen.  However, he was unable to secure a residency and was not allowed to become a fully qualified doctor.  As a result, he was forced to work at McDonald’s to feed his family even though the industry was desperate for family doctor’s.  </w:t>
      </w:r>
      <w:r w:rsidR="00982C4A">
        <w:rPr>
          <w:rFonts w:ascii="Times" w:hAnsi="Times" w:cs="Times New Roman"/>
          <w:szCs w:val="20"/>
          <w:lang w:val="en-CA"/>
        </w:rPr>
        <w:t xml:space="preserve">It is quite difficult for foreign workers to obtain job experience in Canada before being allowed to work as a professional in the industry. </w:t>
      </w:r>
    </w:p>
    <w:p w14:paraId="4CCE3A0E" w14:textId="01E432A0" w:rsidR="00387212" w:rsidRDefault="00387212" w:rsidP="00954D6B">
      <w:pPr>
        <w:rPr>
          <w:rFonts w:ascii="Times" w:hAnsi="Times" w:cs="Times New Roman"/>
          <w:szCs w:val="20"/>
          <w:lang w:val="en-CA"/>
        </w:rPr>
      </w:pPr>
    </w:p>
    <w:p w14:paraId="43400A3D" w14:textId="28678A9A" w:rsidR="00387212" w:rsidRDefault="00387212" w:rsidP="00387212">
      <w:pPr>
        <w:rPr>
          <w:rFonts w:ascii="Times" w:hAnsi="Times" w:cs="Times New Roman"/>
          <w:szCs w:val="20"/>
          <w:lang w:val="en-CA"/>
        </w:rPr>
      </w:pPr>
      <w:r>
        <w:rPr>
          <w:rFonts w:ascii="Times" w:hAnsi="Times" w:cs="Times New Roman"/>
          <w:szCs w:val="20"/>
          <w:lang w:val="en-CA"/>
        </w:rPr>
        <w:t>In Mr. Mihaly’s case however, I believe that he was in the wrong.  APEGA clearly laid out the terms to be allowed registration as a professional engineer.  Mr. Mihaly even worked as an engineer in Calgary after the withdrawal of his application.  The problem with his experience was that he was always working at lower than a D-level, this means that he didn’t have any leadership responsibilities or wasn’t able to advance in his industry for close to 12 years.  Since it is necessary for a professional engineer to approve stamps, drawings, and teams there is a heavy responsibility in the role.</w:t>
      </w:r>
    </w:p>
    <w:p w14:paraId="273CF1AA" w14:textId="0681E87F" w:rsidR="00F94BB4" w:rsidRDefault="00F94BB4" w:rsidP="00387212">
      <w:pPr>
        <w:rPr>
          <w:rFonts w:ascii="Times" w:hAnsi="Times" w:cs="Times New Roman"/>
          <w:szCs w:val="20"/>
          <w:lang w:val="en-CA"/>
        </w:rPr>
      </w:pPr>
    </w:p>
    <w:p w14:paraId="40C0F7C6" w14:textId="545B846B" w:rsidR="00F94BB4" w:rsidRDefault="00F94BB4" w:rsidP="00387212">
      <w:pPr>
        <w:rPr>
          <w:rFonts w:ascii="Times" w:hAnsi="Times" w:cs="Times New Roman"/>
          <w:szCs w:val="20"/>
          <w:lang w:val="en-CA"/>
        </w:rPr>
      </w:pPr>
      <w:r>
        <w:rPr>
          <w:rFonts w:ascii="Times" w:hAnsi="Times" w:cs="Times New Roman"/>
          <w:szCs w:val="20"/>
          <w:lang w:val="en-CA"/>
        </w:rPr>
        <w:t xml:space="preserve">In conclusion, I believe that foreign-trained professionals should be accommodated if they have the necessary qualifications and experience.  Through confirmatory exams, Canadian experience and courses taken, foreign-trained engineers and geoscientists should be able to register with APEGA and continue their careers. </w:t>
      </w:r>
    </w:p>
    <w:p w14:paraId="7D2CA9D6" w14:textId="77777777" w:rsidR="00387212" w:rsidRDefault="00387212" w:rsidP="00314314">
      <w:pPr>
        <w:rPr>
          <w:rFonts w:ascii="Times" w:hAnsi="Times" w:cs="Times New Roman"/>
          <w:szCs w:val="20"/>
          <w:lang w:val="en-CA"/>
        </w:rPr>
      </w:pPr>
    </w:p>
    <w:p w14:paraId="20704F49" w14:textId="77777777" w:rsidR="00433B03" w:rsidRDefault="00433B03" w:rsidP="00314314">
      <w:pPr>
        <w:rPr>
          <w:rFonts w:eastAsia="Times New Roman" w:cs="Times New Roman"/>
          <w:b/>
          <w:bCs/>
          <w:color w:val="000000"/>
          <w:u w:val="single"/>
          <w:lang w:val="en-CA"/>
        </w:rPr>
      </w:pPr>
    </w:p>
    <w:p w14:paraId="062C3DA4" w14:textId="77777777" w:rsidR="00433B03" w:rsidRDefault="00433B03" w:rsidP="00314314">
      <w:pPr>
        <w:rPr>
          <w:rFonts w:eastAsia="Times New Roman" w:cs="Times New Roman"/>
          <w:b/>
          <w:bCs/>
          <w:color w:val="000000"/>
          <w:u w:val="single"/>
          <w:lang w:val="en-CA"/>
        </w:rPr>
      </w:pPr>
    </w:p>
    <w:p w14:paraId="739B06C5" w14:textId="77777777" w:rsidR="00433B03" w:rsidRDefault="00433B03" w:rsidP="00314314">
      <w:pPr>
        <w:rPr>
          <w:rFonts w:eastAsia="Times New Roman" w:cs="Times New Roman"/>
          <w:b/>
          <w:bCs/>
          <w:color w:val="000000"/>
          <w:u w:val="single"/>
          <w:lang w:val="en-CA"/>
        </w:rPr>
      </w:pPr>
    </w:p>
    <w:p w14:paraId="01E0B08A" w14:textId="77777777" w:rsidR="00433B03" w:rsidRDefault="00433B03" w:rsidP="00314314">
      <w:pPr>
        <w:rPr>
          <w:rFonts w:eastAsia="Times New Roman" w:cs="Times New Roman"/>
          <w:b/>
          <w:bCs/>
          <w:color w:val="000000"/>
          <w:u w:val="single"/>
          <w:lang w:val="en-CA"/>
        </w:rPr>
      </w:pPr>
    </w:p>
    <w:p w14:paraId="2222E7A6" w14:textId="77777777" w:rsidR="00F94BB4" w:rsidRDefault="00F94BB4" w:rsidP="00314314">
      <w:pPr>
        <w:rPr>
          <w:rFonts w:eastAsia="Times New Roman" w:cs="Times New Roman"/>
          <w:b/>
          <w:bCs/>
          <w:color w:val="000000"/>
          <w:u w:val="single"/>
          <w:lang w:val="en-CA"/>
        </w:rPr>
      </w:pPr>
    </w:p>
    <w:p w14:paraId="2911CCBA" w14:textId="77777777" w:rsidR="00F94BB4" w:rsidRDefault="00F94BB4" w:rsidP="00314314">
      <w:pPr>
        <w:rPr>
          <w:rFonts w:eastAsia="Times New Roman" w:cs="Times New Roman"/>
          <w:b/>
          <w:bCs/>
          <w:color w:val="000000"/>
          <w:u w:val="single"/>
          <w:lang w:val="en-CA"/>
        </w:rPr>
      </w:pPr>
    </w:p>
    <w:p w14:paraId="3D1F2530" w14:textId="5279E34C" w:rsidR="00314314" w:rsidRPr="00387212" w:rsidRDefault="00314314" w:rsidP="00314314">
      <w:pPr>
        <w:rPr>
          <w:rFonts w:ascii="Times" w:hAnsi="Times" w:cs="Times New Roman"/>
          <w:szCs w:val="20"/>
          <w:lang w:val="en-CA"/>
        </w:rPr>
      </w:pPr>
      <w:r w:rsidRPr="00FE2FA2">
        <w:rPr>
          <w:rFonts w:eastAsia="Times New Roman" w:cs="Times New Roman"/>
          <w:b/>
          <w:bCs/>
          <w:color w:val="000000"/>
          <w:u w:val="single"/>
          <w:lang w:val="en-CA"/>
        </w:rPr>
        <w:lastRenderedPageBreak/>
        <w:t>References</w:t>
      </w:r>
    </w:p>
    <w:p w14:paraId="27DDD56F" w14:textId="77777777" w:rsidR="00314314" w:rsidRPr="0093786B" w:rsidRDefault="00314314" w:rsidP="00954D6B">
      <w:pPr>
        <w:rPr>
          <w:rFonts w:eastAsia="Times New Roman" w:cs="Times New Roman"/>
          <w:lang w:val="en-CA"/>
        </w:rPr>
      </w:pPr>
    </w:p>
    <w:p w14:paraId="69534B7C" w14:textId="3F061A78" w:rsidR="00FE2FA2" w:rsidRPr="0093786B" w:rsidRDefault="00FE2FA2" w:rsidP="0050230D">
      <w:pPr>
        <w:pStyle w:val="ListParagraph"/>
        <w:numPr>
          <w:ilvl w:val="0"/>
          <w:numId w:val="5"/>
        </w:numPr>
        <w:rPr>
          <w:rFonts w:eastAsia="Times New Roman" w:cs="Times New Roman"/>
          <w:sz w:val="20"/>
          <w:szCs w:val="20"/>
          <w:lang w:val="en-CA"/>
        </w:rPr>
      </w:pPr>
      <w:r w:rsidRPr="0093786B">
        <w:rPr>
          <w:rFonts w:eastAsia="Times New Roman" w:cs="Times New Roman"/>
          <w:color w:val="323232"/>
          <w:shd w:val="clear" w:color="auto" w:fill="FFFFFF"/>
          <w:lang w:val="en-CA"/>
        </w:rPr>
        <w:t xml:space="preserve">Human Rights Tribunals of Alberta. (2014, February 6). Retrieved February 5, 2018, from </w:t>
      </w:r>
      <w:hyperlink r:id="rId8" w:history="1">
        <w:r w:rsidRPr="0093786B">
          <w:rPr>
            <w:rStyle w:val="Hyperlink"/>
            <w:rFonts w:eastAsia="Times New Roman" w:cs="Times New Roman"/>
            <w:shd w:val="clear" w:color="auto" w:fill="FFFFFF"/>
            <w:lang w:val="en-CA"/>
          </w:rPr>
          <w:t>https://www.canlii.org/en/ab/abhrc/doc/2014/2014ahrc1/2014ahrc1.html?search</w:t>
        </w:r>
      </w:hyperlink>
    </w:p>
    <w:p w14:paraId="1296D4A6" w14:textId="2F3F25C1" w:rsidR="000421EE" w:rsidRPr="0093786B" w:rsidRDefault="000421EE" w:rsidP="0050230D">
      <w:pPr>
        <w:pStyle w:val="ListParagraph"/>
        <w:numPr>
          <w:ilvl w:val="0"/>
          <w:numId w:val="5"/>
        </w:numPr>
        <w:rPr>
          <w:rFonts w:eastAsia="Times New Roman" w:cs="Times New Roman"/>
          <w:sz w:val="20"/>
          <w:szCs w:val="20"/>
          <w:lang w:val="en-CA"/>
        </w:rPr>
      </w:pPr>
      <w:r w:rsidRPr="0093786B">
        <w:rPr>
          <w:rFonts w:eastAsia="Times New Roman" w:cs="Times New Roman"/>
          <w:color w:val="323232"/>
          <w:shd w:val="clear" w:color="auto" w:fill="FFFFFF"/>
          <w:lang w:val="en-CA"/>
        </w:rPr>
        <w:t xml:space="preserve">Court of Queen's Bench of Alberta. (2016). Retrieved February 7, 2018, from </w:t>
      </w:r>
      <w:hyperlink r:id="rId9" w:history="1">
        <w:r w:rsidRPr="0093786B">
          <w:rPr>
            <w:rStyle w:val="Hyperlink"/>
            <w:rFonts w:eastAsia="Times New Roman" w:cs="Times New Roman"/>
            <w:shd w:val="clear" w:color="auto" w:fill="FFFFFF"/>
            <w:lang w:val="en-CA"/>
          </w:rPr>
          <w:t>https://www.apega.ca/assets/PDFs/mihaly-decision.pdf</w:t>
        </w:r>
      </w:hyperlink>
    </w:p>
    <w:p w14:paraId="2DA04CCF" w14:textId="7630046A" w:rsidR="000421EE" w:rsidRPr="0093786B" w:rsidRDefault="000421EE" w:rsidP="0050230D">
      <w:pPr>
        <w:pStyle w:val="ListParagraph"/>
        <w:numPr>
          <w:ilvl w:val="0"/>
          <w:numId w:val="5"/>
        </w:numPr>
        <w:rPr>
          <w:rFonts w:eastAsia="Times New Roman" w:cs="Times New Roman"/>
          <w:sz w:val="20"/>
          <w:szCs w:val="20"/>
          <w:lang w:val="en-CA"/>
        </w:rPr>
      </w:pPr>
      <w:r w:rsidRPr="0093786B">
        <w:rPr>
          <w:rFonts w:eastAsia="Times New Roman" w:cs="Times New Roman"/>
          <w:color w:val="323232"/>
          <w:shd w:val="clear" w:color="auto" w:fill="FFFFFF"/>
          <w:lang w:val="en-CA"/>
        </w:rPr>
        <w:t xml:space="preserve">Mulder, P. (2017, January 27). 6. APEGA's Successful Appeal of Alberta Human Rights Commission Tribunal Decision Protects Public. Retrieved February 7, 2014, from </w:t>
      </w:r>
      <w:hyperlink r:id="rId10" w:history="1">
        <w:r w:rsidRPr="0093786B">
          <w:rPr>
            <w:rStyle w:val="Hyperlink"/>
            <w:rFonts w:eastAsia="Times New Roman" w:cs="Times New Roman"/>
            <w:shd w:val="clear" w:color="auto" w:fill="FFFFFF"/>
            <w:lang w:val="en-CA"/>
          </w:rPr>
          <w:t>https://www.apega.ca/assets/news-releases/ahrc-appeal-decision.pdf</w:t>
        </w:r>
      </w:hyperlink>
    </w:p>
    <w:p w14:paraId="1F4EDDEC" w14:textId="3303F96F" w:rsidR="007E7A75" w:rsidRPr="0093786B" w:rsidRDefault="007E7A75" w:rsidP="007E7A75">
      <w:pPr>
        <w:pStyle w:val="ListParagraph"/>
        <w:numPr>
          <w:ilvl w:val="0"/>
          <w:numId w:val="5"/>
        </w:numPr>
        <w:rPr>
          <w:rFonts w:eastAsia="Times New Roman" w:cs="Times New Roman"/>
          <w:lang w:val="en-CA"/>
        </w:rPr>
      </w:pPr>
      <w:r w:rsidRPr="0093786B">
        <w:rPr>
          <w:rFonts w:eastAsia="Times New Roman" w:cs="Times New Roman"/>
          <w:color w:val="323232"/>
          <w:shd w:val="clear" w:color="auto" w:fill="FFFFFF"/>
          <w:lang w:val="en-CA"/>
        </w:rPr>
        <w:t xml:space="preserve">In the Court of Appeal of Alberta. (2017). Retrieved February 12, 2018, from </w:t>
      </w:r>
      <w:hyperlink r:id="rId11" w:history="1">
        <w:r w:rsidRPr="0093786B">
          <w:rPr>
            <w:rStyle w:val="Hyperlink"/>
            <w:rFonts w:eastAsia="Times New Roman" w:cs="Times New Roman"/>
            <w:shd w:val="clear" w:color="auto" w:fill="FFFFFF"/>
            <w:lang w:val="en-CA"/>
          </w:rPr>
          <w:t>https://www.apega.ca/assets/news-releases/2017-milhaly-court-decision.pdf</w:t>
        </w:r>
      </w:hyperlink>
    </w:p>
    <w:p w14:paraId="0F553288" w14:textId="0DBDC0F2" w:rsidR="00DE40F2" w:rsidRPr="0093786B" w:rsidRDefault="00DE40F2" w:rsidP="00DE40F2">
      <w:pPr>
        <w:pStyle w:val="ListParagraph"/>
        <w:numPr>
          <w:ilvl w:val="0"/>
          <w:numId w:val="5"/>
        </w:numPr>
        <w:rPr>
          <w:rFonts w:eastAsia="Times New Roman" w:cs="Times New Roman"/>
          <w:lang w:val="en-CA"/>
        </w:rPr>
      </w:pPr>
      <w:r w:rsidRPr="0093786B">
        <w:rPr>
          <w:rFonts w:eastAsia="Times New Roman" w:cs="Times New Roman"/>
          <w:color w:val="323232"/>
          <w:shd w:val="clear" w:color="auto" w:fill="FFFFFF"/>
          <w:lang w:val="en-CA"/>
        </w:rPr>
        <w:t xml:space="preserve">The Human Rights Complaint Process. (2015, May). Retrieved February 13, 2018, from </w:t>
      </w:r>
      <w:hyperlink r:id="rId12" w:history="1">
        <w:r w:rsidRPr="0093786B">
          <w:rPr>
            <w:rStyle w:val="Hyperlink"/>
            <w:rFonts w:eastAsia="Times New Roman" w:cs="Times New Roman"/>
            <w:shd w:val="clear" w:color="auto" w:fill="FFFFFF"/>
            <w:lang w:val="en-CA"/>
          </w:rPr>
          <w:t>https://www.albertahumanrights.ab.ca/publications/bulletins_sheets_booklets/sheets/complaints/Pages/process.aspx</w:t>
        </w:r>
      </w:hyperlink>
    </w:p>
    <w:p w14:paraId="170B1660" w14:textId="7FF41483" w:rsidR="00F4706A" w:rsidRPr="0093786B" w:rsidRDefault="00F4706A" w:rsidP="00F4706A">
      <w:pPr>
        <w:pStyle w:val="ListParagraph"/>
        <w:numPr>
          <w:ilvl w:val="0"/>
          <w:numId w:val="5"/>
        </w:numPr>
        <w:rPr>
          <w:rFonts w:eastAsia="Times New Roman" w:cs="Times New Roman"/>
          <w:lang w:val="en-CA"/>
        </w:rPr>
      </w:pPr>
      <w:r w:rsidRPr="0093786B">
        <w:rPr>
          <w:rFonts w:eastAsia="Times New Roman" w:cs="Times New Roman"/>
          <w:color w:val="323232"/>
          <w:shd w:val="clear" w:color="auto" w:fill="FFFFFF"/>
          <w:lang w:val="en-CA"/>
        </w:rPr>
        <w:t xml:space="preserve">Make an appeal at the Court of Queen's Bench. (n.d.). Retrieved February 11, 2018, from </w:t>
      </w:r>
      <w:hyperlink r:id="rId13" w:history="1">
        <w:r w:rsidRPr="0093786B">
          <w:rPr>
            <w:rStyle w:val="Hyperlink"/>
            <w:rFonts w:eastAsia="Times New Roman" w:cs="Times New Roman"/>
            <w:shd w:val="clear" w:color="auto" w:fill="FFFFFF"/>
            <w:lang w:val="en-CA"/>
          </w:rPr>
          <w:t>https://www.alberta.ca/appeal-court-of-queens-bench.aspx</w:t>
        </w:r>
      </w:hyperlink>
    </w:p>
    <w:p w14:paraId="0D39AFB5" w14:textId="0E3AD755" w:rsidR="00FE2FA2" w:rsidRPr="0093786B" w:rsidRDefault="00FE2FA2" w:rsidP="00FE2FA2">
      <w:pPr>
        <w:pStyle w:val="ListParagraph"/>
        <w:numPr>
          <w:ilvl w:val="0"/>
          <w:numId w:val="5"/>
        </w:numPr>
        <w:rPr>
          <w:rFonts w:eastAsia="Times New Roman" w:cs="Times New Roman"/>
          <w:lang w:val="en-CA"/>
        </w:rPr>
      </w:pPr>
      <w:r w:rsidRPr="0093786B">
        <w:rPr>
          <w:rFonts w:eastAsia="Times New Roman" w:cs="Times New Roman"/>
          <w:color w:val="323232"/>
          <w:shd w:val="clear" w:color="auto" w:fill="FFFFFF"/>
          <w:lang w:val="en-CA"/>
        </w:rPr>
        <w:t xml:space="preserve">Make an appeal at the Court of Appeal. (n.d.). Retrieved February 11, 2018, from </w:t>
      </w:r>
      <w:hyperlink r:id="rId14" w:history="1">
        <w:r w:rsidRPr="0093786B">
          <w:rPr>
            <w:rStyle w:val="Hyperlink"/>
            <w:rFonts w:eastAsia="Times New Roman" w:cs="Times New Roman"/>
            <w:shd w:val="clear" w:color="auto" w:fill="FFFFFF"/>
            <w:lang w:val="en-CA"/>
          </w:rPr>
          <w:t>https://www.alberta.ca/appeal-court-of-appeal.aspx</w:t>
        </w:r>
      </w:hyperlink>
    </w:p>
    <w:p w14:paraId="283BC6FF" w14:textId="4727A397" w:rsidR="00E84C52" w:rsidRPr="0093786B" w:rsidRDefault="00E84C52" w:rsidP="00E84C52">
      <w:pPr>
        <w:pStyle w:val="ListParagraph"/>
        <w:numPr>
          <w:ilvl w:val="0"/>
          <w:numId w:val="5"/>
        </w:numPr>
        <w:rPr>
          <w:rFonts w:eastAsia="Times New Roman" w:cs="Times New Roman"/>
          <w:lang w:val="en-CA"/>
        </w:rPr>
      </w:pPr>
      <w:r w:rsidRPr="0093786B">
        <w:rPr>
          <w:rFonts w:eastAsia="Times New Roman" w:cs="Times New Roman"/>
          <w:color w:val="323232"/>
          <w:shd w:val="clear" w:color="auto" w:fill="FFFFFF"/>
          <w:lang w:val="en-CA"/>
        </w:rPr>
        <w:t xml:space="preserve">Alberta Justice. (n.d.). Retrieved February 12, 2018, from </w:t>
      </w:r>
      <w:hyperlink r:id="rId15" w:history="1">
        <w:r w:rsidRPr="0093786B">
          <w:rPr>
            <w:rStyle w:val="Hyperlink"/>
            <w:rFonts w:eastAsia="Times New Roman" w:cs="Times New Roman"/>
            <w:shd w:val="clear" w:color="auto" w:fill="FFFFFF"/>
            <w:lang w:val="en-CA"/>
          </w:rPr>
          <w:t>https://justice.alberta.ca/programs_services/courts/Common%20Questions%20Library%20%20Courts/WhatIsTheDifferenceBetweenProvincialCourtAndCourtOfQueensBench.aspx/DispForm.aspx?ID=3</w:t>
        </w:r>
      </w:hyperlink>
    </w:p>
    <w:p w14:paraId="73B17F15" w14:textId="22EF61F7" w:rsidR="00954D6B" w:rsidRPr="00AD68D3" w:rsidRDefault="00FE2FA2" w:rsidP="00954D6B">
      <w:pPr>
        <w:pStyle w:val="ListParagraph"/>
        <w:numPr>
          <w:ilvl w:val="0"/>
          <w:numId w:val="5"/>
        </w:numPr>
        <w:rPr>
          <w:rStyle w:val="Hyperlink"/>
          <w:rFonts w:eastAsia="Times New Roman" w:cs="Times New Roman"/>
          <w:color w:val="auto"/>
          <w:u w:val="none"/>
          <w:lang w:val="en-CA"/>
        </w:rPr>
      </w:pPr>
      <w:r w:rsidRPr="0093786B">
        <w:rPr>
          <w:rFonts w:eastAsia="Times New Roman" w:cs="Times New Roman"/>
          <w:color w:val="323232"/>
          <w:shd w:val="clear" w:color="auto" w:fill="FFFFFF"/>
          <w:lang w:val="en-CA"/>
        </w:rPr>
        <w:t xml:space="preserve">Casey, J. T. (2017, September). Mihaly v. </w:t>
      </w:r>
      <w:proofErr w:type="spellStart"/>
      <w:r w:rsidRPr="0093786B">
        <w:rPr>
          <w:rFonts w:eastAsia="Times New Roman" w:cs="Times New Roman"/>
          <w:color w:val="323232"/>
          <w:shd w:val="clear" w:color="auto" w:fill="FFFFFF"/>
          <w:lang w:val="en-CA"/>
        </w:rPr>
        <w:t>Apega</w:t>
      </w:r>
      <w:proofErr w:type="spellEnd"/>
      <w:r w:rsidRPr="0093786B">
        <w:rPr>
          <w:rFonts w:eastAsia="Times New Roman" w:cs="Times New Roman"/>
          <w:color w:val="323232"/>
          <w:shd w:val="clear" w:color="auto" w:fill="FFFFFF"/>
          <w:lang w:val="en-CA"/>
        </w:rPr>
        <w:t xml:space="preserve">. Retrieved February 14, 2018, from </w:t>
      </w:r>
      <w:hyperlink r:id="rId16" w:history="1">
        <w:r w:rsidRPr="0093786B">
          <w:rPr>
            <w:rStyle w:val="Hyperlink"/>
            <w:rFonts w:eastAsia="Times New Roman" w:cs="Times New Roman"/>
            <w:shd w:val="clear" w:color="auto" w:fill="FFFFFF"/>
            <w:lang w:val="en-CA"/>
          </w:rPr>
          <w:t>https://engineerscanada.ca/sites/default/files/board/01-Sept-2017-Mihaly-APEGA-Open-Forum-en.pdf</w:t>
        </w:r>
      </w:hyperlink>
    </w:p>
    <w:p w14:paraId="7A3D1B71" w14:textId="169BFA4E" w:rsidR="00FE4732" w:rsidRPr="001717B8" w:rsidRDefault="00AD68D3" w:rsidP="00F352C6">
      <w:pPr>
        <w:pStyle w:val="ListParagraph"/>
        <w:numPr>
          <w:ilvl w:val="0"/>
          <w:numId w:val="5"/>
        </w:numPr>
        <w:rPr>
          <w:rFonts w:eastAsia="Times New Roman" w:cs="Times New Roman"/>
          <w:lang w:val="en-CA"/>
        </w:rPr>
      </w:pPr>
      <w:r>
        <w:rPr>
          <w:color w:val="333333"/>
          <w:shd w:val="clear" w:color="auto" w:fill="FFFFFF"/>
        </w:rPr>
        <w:t xml:space="preserve">AM, S. 1. (2016, September 19). Skilled immigrants wasting their talents in Canada. Retrieved February 15, 2018, from </w:t>
      </w:r>
      <w:hyperlink r:id="rId17" w:history="1">
        <w:r w:rsidRPr="006023FE">
          <w:rPr>
            <w:rStyle w:val="Hyperlink"/>
            <w:shd w:val="clear" w:color="auto" w:fill="FFFFFF"/>
          </w:rPr>
          <w:t>http://calgaryherald.com/storyline/skilled-immigrants-wasting-their-talents-in-canada</w:t>
        </w:r>
      </w:hyperlink>
      <w:r>
        <w:rPr>
          <w:color w:val="333333"/>
          <w:shd w:val="clear" w:color="auto" w:fill="FFFFFF"/>
        </w:rPr>
        <w:t xml:space="preserve"> </w:t>
      </w:r>
      <w:bookmarkStart w:id="0" w:name="_GoBack"/>
      <w:bookmarkEnd w:id="0"/>
    </w:p>
    <w:sectPr w:rsidR="00FE4732" w:rsidRPr="001717B8" w:rsidSect="007E69F4">
      <w:footerReference w:type="even" r:id="rId18"/>
      <w:footerReference w:type="defaul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4C3B7" w14:textId="77777777" w:rsidR="00F22BDF" w:rsidRDefault="00F22BDF" w:rsidP="007E69F4">
      <w:r>
        <w:separator/>
      </w:r>
    </w:p>
  </w:endnote>
  <w:endnote w:type="continuationSeparator" w:id="0">
    <w:p w14:paraId="55BCEF1F" w14:textId="77777777" w:rsidR="00F22BDF" w:rsidRDefault="00F22BDF" w:rsidP="007E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1531" w14:textId="77777777" w:rsidR="00982C4A" w:rsidRDefault="00982C4A" w:rsidP="00EF4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5E533D" w14:textId="77777777" w:rsidR="00982C4A" w:rsidRDefault="00982C4A" w:rsidP="007E69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BD9D1" w14:textId="014F8847" w:rsidR="00982C4A" w:rsidRDefault="00982C4A" w:rsidP="00EF4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17B8">
      <w:rPr>
        <w:rStyle w:val="PageNumber"/>
        <w:noProof/>
      </w:rPr>
      <w:t>10</w:t>
    </w:r>
    <w:r>
      <w:rPr>
        <w:rStyle w:val="PageNumber"/>
      </w:rPr>
      <w:fldChar w:fldCharType="end"/>
    </w:r>
  </w:p>
  <w:p w14:paraId="234552F2" w14:textId="77777777" w:rsidR="00982C4A" w:rsidRDefault="00982C4A" w:rsidP="007E69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E7115" w14:textId="77777777" w:rsidR="00F22BDF" w:rsidRDefault="00F22BDF" w:rsidP="007E69F4">
      <w:r>
        <w:separator/>
      </w:r>
    </w:p>
  </w:footnote>
  <w:footnote w:type="continuationSeparator" w:id="0">
    <w:p w14:paraId="024C4EA1" w14:textId="77777777" w:rsidR="00F22BDF" w:rsidRDefault="00F22BDF" w:rsidP="007E6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4E2B"/>
    <w:multiLevelType w:val="hybridMultilevel"/>
    <w:tmpl w:val="3F8C3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00620"/>
    <w:multiLevelType w:val="hybridMultilevel"/>
    <w:tmpl w:val="8CB2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7D42"/>
    <w:multiLevelType w:val="hybridMultilevel"/>
    <w:tmpl w:val="2834D7B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 w15:restartNumberingAfterBreak="0">
    <w:nsid w:val="628A24C1"/>
    <w:multiLevelType w:val="hybridMultilevel"/>
    <w:tmpl w:val="86BE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517FF"/>
    <w:multiLevelType w:val="hybridMultilevel"/>
    <w:tmpl w:val="0F32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46"/>
    <w:rsid w:val="000032F9"/>
    <w:rsid w:val="00013DF3"/>
    <w:rsid w:val="00027C4D"/>
    <w:rsid w:val="0003725F"/>
    <w:rsid w:val="000421EE"/>
    <w:rsid w:val="00053E2D"/>
    <w:rsid w:val="00075C4F"/>
    <w:rsid w:val="00077F05"/>
    <w:rsid w:val="00083688"/>
    <w:rsid w:val="000B6E62"/>
    <w:rsid w:val="000C512F"/>
    <w:rsid w:val="000D3F03"/>
    <w:rsid w:val="000F16A5"/>
    <w:rsid w:val="00145F4A"/>
    <w:rsid w:val="00163FBD"/>
    <w:rsid w:val="001717B8"/>
    <w:rsid w:val="001B5CAB"/>
    <w:rsid w:val="001B77A9"/>
    <w:rsid w:val="001C70E0"/>
    <w:rsid w:val="001C7832"/>
    <w:rsid w:val="001E17FD"/>
    <w:rsid w:val="002041C2"/>
    <w:rsid w:val="00205741"/>
    <w:rsid w:val="00224499"/>
    <w:rsid w:val="00226FC8"/>
    <w:rsid w:val="00271804"/>
    <w:rsid w:val="00273F46"/>
    <w:rsid w:val="00291535"/>
    <w:rsid w:val="002A3A65"/>
    <w:rsid w:val="002B4D31"/>
    <w:rsid w:val="002C0239"/>
    <w:rsid w:val="002E5EB7"/>
    <w:rsid w:val="00314314"/>
    <w:rsid w:val="00315CE6"/>
    <w:rsid w:val="00387212"/>
    <w:rsid w:val="00397330"/>
    <w:rsid w:val="003B57F7"/>
    <w:rsid w:val="003D7B65"/>
    <w:rsid w:val="00407113"/>
    <w:rsid w:val="004302E6"/>
    <w:rsid w:val="00431135"/>
    <w:rsid w:val="00433B03"/>
    <w:rsid w:val="00433CE0"/>
    <w:rsid w:val="00452E5C"/>
    <w:rsid w:val="00491D01"/>
    <w:rsid w:val="004B487D"/>
    <w:rsid w:val="004C1A46"/>
    <w:rsid w:val="004E0D5D"/>
    <w:rsid w:val="004E37AC"/>
    <w:rsid w:val="0050230D"/>
    <w:rsid w:val="00503DB4"/>
    <w:rsid w:val="005135CA"/>
    <w:rsid w:val="00551E7F"/>
    <w:rsid w:val="0055494A"/>
    <w:rsid w:val="00563DAC"/>
    <w:rsid w:val="00574B9F"/>
    <w:rsid w:val="00580918"/>
    <w:rsid w:val="0059222B"/>
    <w:rsid w:val="00592A85"/>
    <w:rsid w:val="005C5E0F"/>
    <w:rsid w:val="005D2E4E"/>
    <w:rsid w:val="005D4383"/>
    <w:rsid w:val="005D633E"/>
    <w:rsid w:val="005E6EF1"/>
    <w:rsid w:val="005F7DB2"/>
    <w:rsid w:val="006068C3"/>
    <w:rsid w:val="006224DB"/>
    <w:rsid w:val="00633E0E"/>
    <w:rsid w:val="00681A16"/>
    <w:rsid w:val="006C1356"/>
    <w:rsid w:val="006E1751"/>
    <w:rsid w:val="006F2D52"/>
    <w:rsid w:val="006F32CF"/>
    <w:rsid w:val="006F353D"/>
    <w:rsid w:val="006F533D"/>
    <w:rsid w:val="006F759D"/>
    <w:rsid w:val="007103C9"/>
    <w:rsid w:val="00736469"/>
    <w:rsid w:val="00740568"/>
    <w:rsid w:val="00753AEC"/>
    <w:rsid w:val="00754EA8"/>
    <w:rsid w:val="007645C5"/>
    <w:rsid w:val="00775D56"/>
    <w:rsid w:val="00777440"/>
    <w:rsid w:val="00793D7A"/>
    <w:rsid w:val="00797B1D"/>
    <w:rsid w:val="007E69F4"/>
    <w:rsid w:val="007E7A75"/>
    <w:rsid w:val="007F25B2"/>
    <w:rsid w:val="00802D77"/>
    <w:rsid w:val="00814DFE"/>
    <w:rsid w:val="008317D4"/>
    <w:rsid w:val="008564AE"/>
    <w:rsid w:val="008646D0"/>
    <w:rsid w:val="00875DBA"/>
    <w:rsid w:val="008950FC"/>
    <w:rsid w:val="008C4B73"/>
    <w:rsid w:val="008C4E38"/>
    <w:rsid w:val="008E58C7"/>
    <w:rsid w:val="008F2223"/>
    <w:rsid w:val="008F2459"/>
    <w:rsid w:val="00907B72"/>
    <w:rsid w:val="00926F1E"/>
    <w:rsid w:val="0093786B"/>
    <w:rsid w:val="00954D6B"/>
    <w:rsid w:val="00974B56"/>
    <w:rsid w:val="00975629"/>
    <w:rsid w:val="00976FB7"/>
    <w:rsid w:val="00982C4A"/>
    <w:rsid w:val="009B30C2"/>
    <w:rsid w:val="009E7CDC"/>
    <w:rsid w:val="00A11C9E"/>
    <w:rsid w:val="00A67DF1"/>
    <w:rsid w:val="00A7560C"/>
    <w:rsid w:val="00A774F3"/>
    <w:rsid w:val="00A80CF9"/>
    <w:rsid w:val="00A86F68"/>
    <w:rsid w:val="00A9045A"/>
    <w:rsid w:val="00A91F3E"/>
    <w:rsid w:val="00A94CFE"/>
    <w:rsid w:val="00AD5CDD"/>
    <w:rsid w:val="00AD68D3"/>
    <w:rsid w:val="00AE6682"/>
    <w:rsid w:val="00B2271F"/>
    <w:rsid w:val="00B36DE2"/>
    <w:rsid w:val="00B36EDC"/>
    <w:rsid w:val="00B419D4"/>
    <w:rsid w:val="00B44289"/>
    <w:rsid w:val="00B46411"/>
    <w:rsid w:val="00B73B50"/>
    <w:rsid w:val="00B963E3"/>
    <w:rsid w:val="00B97776"/>
    <w:rsid w:val="00B97B4C"/>
    <w:rsid w:val="00BD7DFE"/>
    <w:rsid w:val="00BE0498"/>
    <w:rsid w:val="00BE3C33"/>
    <w:rsid w:val="00C2502D"/>
    <w:rsid w:val="00C266E1"/>
    <w:rsid w:val="00C435F2"/>
    <w:rsid w:val="00C54BD0"/>
    <w:rsid w:val="00C82995"/>
    <w:rsid w:val="00C82EF4"/>
    <w:rsid w:val="00C84584"/>
    <w:rsid w:val="00CB05B3"/>
    <w:rsid w:val="00CD04F7"/>
    <w:rsid w:val="00CD0911"/>
    <w:rsid w:val="00D05DF7"/>
    <w:rsid w:val="00D27EB4"/>
    <w:rsid w:val="00D35AC8"/>
    <w:rsid w:val="00D41CDF"/>
    <w:rsid w:val="00D512E4"/>
    <w:rsid w:val="00D617C7"/>
    <w:rsid w:val="00D63F46"/>
    <w:rsid w:val="00DC6FCA"/>
    <w:rsid w:val="00DD739A"/>
    <w:rsid w:val="00DE40F2"/>
    <w:rsid w:val="00DF0294"/>
    <w:rsid w:val="00DF0B58"/>
    <w:rsid w:val="00DF6CBC"/>
    <w:rsid w:val="00DF727E"/>
    <w:rsid w:val="00E13727"/>
    <w:rsid w:val="00E17616"/>
    <w:rsid w:val="00E24062"/>
    <w:rsid w:val="00E24A9F"/>
    <w:rsid w:val="00E52A45"/>
    <w:rsid w:val="00E75037"/>
    <w:rsid w:val="00E766D1"/>
    <w:rsid w:val="00E80673"/>
    <w:rsid w:val="00E84C52"/>
    <w:rsid w:val="00E9661D"/>
    <w:rsid w:val="00EA43D9"/>
    <w:rsid w:val="00EA6C80"/>
    <w:rsid w:val="00EC4322"/>
    <w:rsid w:val="00EC5065"/>
    <w:rsid w:val="00ED39A5"/>
    <w:rsid w:val="00EF19C0"/>
    <w:rsid w:val="00EF4693"/>
    <w:rsid w:val="00F13A9E"/>
    <w:rsid w:val="00F20837"/>
    <w:rsid w:val="00F22BDF"/>
    <w:rsid w:val="00F352C6"/>
    <w:rsid w:val="00F45B17"/>
    <w:rsid w:val="00F460BC"/>
    <w:rsid w:val="00F4706A"/>
    <w:rsid w:val="00F57FB5"/>
    <w:rsid w:val="00F74ECA"/>
    <w:rsid w:val="00F81273"/>
    <w:rsid w:val="00F91D72"/>
    <w:rsid w:val="00F94BB4"/>
    <w:rsid w:val="00FA1F50"/>
    <w:rsid w:val="00FA2188"/>
    <w:rsid w:val="00FB0307"/>
    <w:rsid w:val="00FB6C3B"/>
    <w:rsid w:val="00FC4F84"/>
    <w:rsid w:val="00FE2FA2"/>
    <w:rsid w:val="00FE4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9E6AB"/>
  <w14:defaultImageDpi w14:val="300"/>
  <w15:docId w15:val="{52415FBA-F0FB-4005-BA9D-A9A3CDC1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F4693"/>
    <w:pPr>
      <w:spacing w:before="100" w:beforeAutospacing="1" w:after="100" w:afterAutospacing="1"/>
      <w:outlineLvl w:val="2"/>
    </w:pPr>
    <w:rPr>
      <w:rFonts w:ascii="Times" w:hAnsi="Times"/>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32"/>
    <w:pPr>
      <w:ind w:left="720"/>
      <w:contextualSpacing/>
    </w:pPr>
  </w:style>
  <w:style w:type="paragraph" w:styleId="NormalWeb">
    <w:name w:val="Normal (Web)"/>
    <w:basedOn w:val="Normal"/>
    <w:uiPriority w:val="99"/>
    <w:semiHidden/>
    <w:unhideWhenUsed/>
    <w:rsid w:val="00BE0498"/>
    <w:pPr>
      <w:spacing w:before="100" w:beforeAutospacing="1" w:after="100" w:afterAutospacing="1"/>
    </w:pPr>
    <w:rPr>
      <w:rFonts w:ascii="Times" w:hAnsi="Times" w:cs="Times New Roman"/>
      <w:sz w:val="20"/>
      <w:szCs w:val="20"/>
      <w:lang w:val="en-CA"/>
    </w:rPr>
  </w:style>
  <w:style w:type="paragraph" w:styleId="Footer">
    <w:name w:val="footer"/>
    <w:basedOn w:val="Normal"/>
    <w:link w:val="FooterChar"/>
    <w:uiPriority w:val="99"/>
    <w:unhideWhenUsed/>
    <w:rsid w:val="007E69F4"/>
    <w:pPr>
      <w:tabs>
        <w:tab w:val="center" w:pos="4320"/>
        <w:tab w:val="right" w:pos="8640"/>
      </w:tabs>
    </w:pPr>
  </w:style>
  <w:style w:type="character" w:customStyle="1" w:styleId="FooterChar">
    <w:name w:val="Footer Char"/>
    <w:basedOn w:val="DefaultParagraphFont"/>
    <w:link w:val="Footer"/>
    <w:uiPriority w:val="99"/>
    <w:rsid w:val="007E69F4"/>
  </w:style>
  <w:style w:type="character" w:styleId="PageNumber">
    <w:name w:val="page number"/>
    <w:basedOn w:val="DefaultParagraphFont"/>
    <w:uiPriority w:val="99"/>
    <w:semiHidden/>
    <w:unhideWhenUsed/>
    <w:rsid w:val="007E69F4"/>
  </w:style>
  <w:style w:type="character" w:customStyle="1" w:styleId="Heading3Char">
    <w:name w:val="Heading 3 Char"/>
    <w:basedOn w:val="DefaultParagraphFont"/>
    <w:link w:val="Heading3"/>
    <w:uiPriority w:val="9"/>
    <w:rsid w:val="00EF4693"/>
    <w:rPr>
      <w:rFonts w:ascii="Times" w:hAnsi="Times"/>
      <w:b/>
      <w:bCs/>
      <w:sz w:val="27"/>
      <w:szCs w:val="27"/>
      <w:lang w:val="en-CA"/>
    </w:rPr>
  </w:style>
  <w:style w:type="character" w:styleId="Strong">
    <w:name w:val="Strong"/>
    <w:basedOn w:val="DefaultParagraphFont"/>
    <w:uiPriority w:val="22"/>
    <w:qFormat/>
    <w:rsid w:val="00EF4693"/>
    <w:rPr>
      <w:b/>
      <w:bCs/>
    </w:rPr>
  </w:style>
  <w:style w:type="character" w:customStyle="1" w:styleId="selectable">
    <w:name w:val="selectable"/>
    <w:basedOn w:val="DefaultParagraphFont"/>
    <w:rsid w:val="00EF4693"/>
  </w:style>
  <w:style w:type="character" w:styleId="Hyperlink">
    <w:name w:val="Hyperlink"/>
    <w:basedOn w:val="DefaultParagraphFont"/>
    <w:uiPriority w:val="99"/>
    <w:unhideWhenUsed/>
    <w:rsid w:val="00EF4693"/>
    <w:rPr>
      <w:color w:val="0000FF"/>
      <w:u w:val="single"/>
    </w:rPr>
  </w:style>
  <w:style w:type="character" w:styleId="FollowedHyperlink">
    <w:name w:val="FollowedHyperlink"/>
    <w:basedOn w:val="DefaultParagraphFont"/>
    <w:uiPriority w:val="99"/>
    <w:semiHidden/>
    <w:unhideWhenUsed/>
    <w:rsid w:val="0093786B"/>
    <w:rPr>
      <w:color w:val="800080" w:themeColor="followedHyperlink"/>
      <w:u w:val="single"/>
    </w:rPr>
  </w:style>
  <w:style w:type="character" w:styleId="UnresolvedMention">
    <w:name w:val="Unresolved Mention"/>
    <w:basedOn w:val="DefaultParagraphFont"/>
    <w:uiPriority w:val="99"/>
    <w:semiHidden/>
    <w:unhideWhenUsed/>
    <w:rsid w:val="00974B56"/>
    <w:rPr>
      <w:color w:val="808080"/>
      <w:shd w:val="clear" w:color="auto" w:fill="E6E6E6"/>
    </w:rPr>
  </w:style>
  <w:style w:type="paragraph" w:customStyle="1" w:styleId="section">
    <w:name w:val="section"/>
    <w:basedOn w:val="Normal"/>
    <w:rsid w:val="00E52A45"/>
    <w:pPr>
      <w:spacing w:before="100" w:beforeAutospacing="1" w:after="100" w:afterAutospacing="1"/>
    </w:pPr>
    <w:rPr>
      <w:rFonts w:eastAsia="Times New Roman" w:cs="Times New Roman"/>
      <w:lang w:val="en-CA" w:eastAsia="en-CA"/>
    </w:rPr>
  </w:style>
  <w:style w:type="paragraph" w:customStyle="1" w:styleId="clause">
    <w:name w:val="clause"/>
    <w:basedOn w:val="Normal"/>
    <w:rsid w:val="00E52A45"/>
    <w:pPr>
      <w:spacing w:before="100" w:beforeAutospacing="1" w:after="100" w:afterAutospacing="1"/>
    </w:pPr>
    <w:rPr>
      <w:rFonts w:eastAsia="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1578">
      <w:bodyDiv w:val="1"/>
      <w:marLeft w:val="0"/>
      <w:marRight w:val="0"/>
      <w:marTop w:val="0"/>
      <w:marBottom w:val="0"/>
      <w:divBdr>
        <w:top w:val="none" w:sz="0" w:space="0" w:color="auto"/>
        <w:left w:val="none" w:sz="0" w:space="0" w:color="auto"/>
        <w:bottom w:val="none" w:sz="0" w:space="0" w:color="auto"/>
        <w:right w:val="none" w:sz="0" w:space="0" w:color="auto"/>
      </w:divBdr>
    </w:div>
    <w:div w:id="404844784">
      <w:bodyDiv w:val="1"/>
      <w:marLeft w:val="0"/>
      <w:marRight w:val="0"/>
      <w:marTop w:val="0"/>
      <w:marBottom w:val="0"/>
      <w:divBdr>
        <w:top w:val="none" w:sz="0" w:space="0" w:color="auto"/>
        <w:left w:val="none" w:sz="0" w:space="0" w:color="auto"/>
        <w:bottom w:val="none" w:sz="0" w:space="0" w:color="auto"/>
        <w:right w:val="none" w:sz="0" w:space="0" w:color="auto"/>
      </w:divBdr>
    </w:div>
    <w:div w:id="644630540">
      <w:bodyDiv w:val="1"/>
      <w:marLeft w:val="0"/>
      <w:marRight w:val="0"/>
      <w:marTop w:val="0"/>
      <w:marBottom w:val="0"/>
      <w:divBdr>
        <w:top w:val="none" w:sz="0" w:space="0" w:color="auto"/>
        <w:left w:val="none" w:sz="0" w:space="0" w:color="auto"/>
        <w:bottom w:val="none" w:sz="0" w:space="0" w:color="auto"/>
        <w:right w:val="none" w:sz="0" w:space="0" w:color="auto"/>
      </w:divBdr>
      <w:divsChild>
        <w:div w:id="288171779">
          <w:marLeft w:val="0"/>
          <w:marRight w:val="0"/>
          <w:marTop w:val="30"/>
          <w:marBottom w:val="0"/>
          <w:divBdr>
            <w:top w:val="none" w:sz="0" w:space="0" w:color="auto"/>
            <w:left w:val="none" w:sz="0" w:space="0" w:color="auto"/>
            <w:bottom w:val="none" w:sz="0" w:space="0" w:color="auto"/>
            <w:right w:val="none" w:sz="0" w:space="0" w:color="auto"/>
          </w:divBdr>
          <w:divsChild>
            <w:div w:id="3246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5845">
      <w:bodyDiv w:val="1"/>
      <w:marLeft w:val="0"/>
      <w:marRight w:val="0"/>
      <w:marTop w:val="0"/>
      <w:marBottom w:val="0"/>
      <w:divBdr>
        <w:top w:val="none" w:sz="0" w:space="0" w:color="auto"/>
        <w:left w:val="none" w:sz="0" w:space="0" w:color="auto"/>
        <w:bottom w:val="none" w:sz="0" w:space="0" w:color="auto"/>
        <w:right w:val="none" w:sz="0" w:space="0" w:color="auto"/>
      </w:divBdr>
    </w:div>
    <w:div w:id="672494353">
      <w:bodyDiv w:val="1"/>
      <w:marLeft w:val="0"/>
      <w:marRight w:val="0"/>
      <w:marTop w:val="0"/>
      <w:marBottom w:val="0"/>
      <w:divBdr>
        <w:top w:val="none" w:sz="0" w:space="0" w:color="auto"/>
        <w:left w:val="none" w:sz="0" w:space="0" w:color="auto"/>
        <w:bottom w:val="none" w:sz="0" w:space="0" w:color="auto"/>
        <w:right w:val="none" w:sz="0" w:space="0" w:color="auto"/>
      </w:divBdr>
    </w:div>
    <w:div w:id="783891373">
      <w:bodyDiv w:val="1"/>
      <w:marLeft w:val="0"/>
      <w:marRight w:val="0"/>
      <w:marTop w:val="0"/>
      <w:marBottom w:val="0"/>
      <w:divBdr>
        <w:top w:val="none" w:sz="0" w:space="0" w:color="auto"/>
        <w:left w:val="none" w:sz="0" w:space="0" w:color="auto"/>
        <w:bottom w:val="none" w:sz="0" w:space="0" w:color="auto"/>
        <w:right w:val="none" w:sz="0" w:space="0" w:color="auto"/>
      </w:divBdr>
    </w:div>
    <w:div w:id="861017082">
      <w:bodyDiv w:val="1"/>
      <w:marLeft w:val="0"/>
      <w:marRight w:val="0"/>
      <w:marTop w:val="0"/>
      <w:marBottom w:val="0"/>
      <w:divBdr>
        <w:top w:val="none" w:sz="0" w:space="0" w:color="auto"/>
        <w:left w:val="none" w:sz="0" w:space="0" w:color="auto"/>
        <w:bottom w:val="none" w:sz="0" w:space="0" w:color="auto"/>
        <w:right w:val="none" w:sz="0" w:space="0" w:color="auto"/>
      </w:divBdr>
    </w:div>
    <w:div w:id="882524487">
      <w:bodyDiv w:val="1"/>
      <w:marLeft w:val="0"/>
      <w:marRight w:val="0"/>
      <w:marTop w:val="0"/>
      <w:marBottom w:val="0"/>
      <w:divBdr>
        <w:top w:val="none" w:sz="0" w:space="0" w:color="auto"/>
        <w:left w:val="none" w:sz="0" w:space="0" w:color="auto"/>
        <w:bottom w:val="none" w:sz="0" w:space="0" w:color="auto"/>
        <w:right w:val="none" w:sz="0" w:space="0" w:color="auto"/>
      </w:divBdr>
    </w:div>
    <w:div w:id="958487268">
      <w:bodyDiv w:val="1"/>
      <w:marLeft w:val="0"/>
      <w:marRight w:val="0"/>
      <w:marTop w:val="0"/>
      <w:marBottom w:val="0"/>
      <w:divBdr>
        <w:top w:val="none" w:sz="0" w:space="0" w:color="auto"/>
        <w:left w:val="none" w:sz="0" w:space="0" w:color="auto"/>
        <w:bottom w:val="none" w:sz="0" w:space="0" w:color="auto"/>
        <w:right w:val="none" w:sz="0" w:space="0" w:color="auto"/>
      </w:divBdr>
    </w:div>
    <w:div w:id="996491869">
      <w:bodyDiv w:val="1"/>
      <w:marLeft w:val="0"/>
      <w:marRight w:val="0"/>
      <w:marTop w:val="0"/>
      <w:marBottom w:val="0"/>
      <w:divBdr>
        <w:top w:val="none" w:sz="0" w:space="0" w:color="auto"/>
        <w:left w:val="none" w:sz="0" w:space="0" w:color="auto"/>
        <w:bottom w:val="none" w:sz="0" w:space="0" w:color="auto"/>
        <w:right w:val="none" w:sz="0" w:space="0" w:color="auto"/>
      </w:divBdr>
    </w:div>
    <w:div w:id="1211455144">
      <w:bodyDiv w:val="1"/>
      <w:marLeft w:val="0"/>
      <w:marRight w:val="0"/>
      <w:marTop w:val="0"/>
      <w:marBottom w:val="0"/>
      <w:divBdr>
        <w:top w:val="none" w:sz="0" w:space="0" w:color="auto"/>
        <w:left w:val="none" w:sz="0" w:space="0" w:color="auto"/>
        <w:bottom w:val="none" w:sz="0" w:space="0" w:color="auto"/>
        <w:right w:val="none" w:sz="0" w:space="0" w:color="auto"/>
      </w:divBdr>
    </w:div>
    <w:div w:id="1248229268">
      <w:bodyDiv w:val="1"/>
      <w:marLeft w:val="0"/>
      <w:marRight w:val="0"/>
      <w:marTop w:val="0"/>
      <w:marBottom w:val="0"/>
      <w:divBdr>
        <w:top w:val="none" w:sz="0" w:space="0" w:color="auto"/>
        <w:left w:val="none" w:sz="0" w:space="0" w:color="auto"/>
        <w:bottom w:val="none" w:sz="0" w:space="0" w:color="auto"/>
        <w:right w:val="none" w:sz="0" w:space="0" w:color="auto"/>
      </w:divBdr>
    </w:div>
    <w:div w:id="1272206295">
      <w:bodyDiv w:val="1"/>
      <w:marLeft w:val="0"/>
      <w:marRight w:val="0"/>
      <w:marTop w:val="0"/>
      <w:marBottom w:val="0"/>
      <w:divBdr>
        <w:top w:val="none" w:sz="0" w:space="0" w:color="auto"/>
        <w:left w:val="none" w:sz="0" w:space="0" w:color="auto"/>
        <w:bottom w:val="none" w:sz="0" w:space="0" w:color="auto"/>
        <w:right w:val="none" w:sz="0" w:space="0" w:color="auto"/>
      </w:divBdr>
    </w:div>
    <w:div w:id="1280916281">
      <w:bodyDiv w:val="1"/>
      <w:marLeft w:val="0"/>
      <w:marRight w:val="0"/>
      <w:marTop w:val="0"/>
      <w:marBottom w:val="0"/>
      <w:divBdr>
        <w:top w:val="none" w:sz="0" w:space="0" w:color="auto"/>
        <w:left w:val="none" w:sz="0" w:space="0" w:color="auto"/>
        <w:bottom w:val="none" w:sz="0" w:space="0" w:color="auto"/>
        <w:right w:val="none" w:sz="0" w:space="0" w:color="auto"/>
      </w:divBdr>
    </w:div>
    <w:div w:id="1312490025">
      <w:bodyDiv w:val="1"/>
      <w:marLeft w:val="0"/>
      <w:marRight w:val="0"/>
      <w:marTop w:val="0"/>
      <w:marBottom w:val="0"/>
      <w:divBdr>
        <w:top w:val="none" w:sz="0" w:space="0" w:color="auto"/>
        <w:left w:val="none" w:sz="0" w:space="0" w:color="auto"/>
        <w:bottom w:val="none" w:sz="0" w:space="0" w:color="auto"/>
        <w:right w:val="none" w:sz="0" w:space="0" w:color="auto"/>
      </w:divBdr>
    </w:div>
    <w:div w:id="1317564922">
      <w:bodyDiv w:val="1"/>
      <w:marLeft w:val="0"/>
      <w:marRight w:val="0"/>
      <w:marTop w:val="0"/>
      <w:marBottom w:val="0"/>
      <w:divBdr>
        <w:top w:val="none" w:sz="0" w:space="0" w:color="auto"/>
        <w:left w:val="none" w:sz="0" w:space="0" w:color="auto"/>
        <w:bottom w:val="none" w:sz="0" w:space="0" w:color="auto"/>
        <w:right w:val="none" w:sz="0" w:space="0" w:color="auto"/>
      </w:divBdr>
    </w:div>
    <w:div w:id="1340811369">
      <w:bodyDiv w:val="1"/>
      <w:marLeft w:val="0"/>
      <w:marRight w:val="0"/>
      <w:marTop w:val="0"/>
      <w:marBottom w:val="0"/>
      <w:divBdr>
        <w:top w:val="none" w:sz="0" w:space="0" w:color="auto"/>
        <w:left w:val="none" w:sz="0" w:space="0" w:color="auto"/>
        <w:bottom w:val="none" w:sz="0" w:space="0" w:color="auto"/>
        <w:right w:val="none" w:sz="0" w:space="0" w:color="auto"/>
      </w:divBdr>
    </w:div>
    <w:div w:id="1408263502">
      <w:bodyDiv w:val="1"/>
      <w:marLeft w:val="0"/>
      <w:marRight w:val="0"/>
      <w:marTop w:val="0"/>
      <w:marBottom w:val="0"/>
      <w:divBdr>
        <w:top w:val="none" w:sz="0" w:space="0" w:color="auto"/>
        <w:left w:val="none" w:sz="0" w:space="0" w:color="auto"/>
        <w:bottom w:val="none" w:sz="0" w:space="0" w:color="auto"/>
        <w:right w:val="none" w:sz="0" w:space="0" w:color="auto"/>
      </w:divBdr>
    </w:div>
    <w:div w:id="1504738161">
      <w:bodyDiv w:val="1"/>
      <w:marLeft w:val="0"/>
      <w:marRight w:val="0"/>
      <w:marTop w:val="0"/>
      <w:marBottom w:val="0"/>
      <w:divBdr>
        <w:top w:val="none" w:sz="0" w:space="0" w:color="auto"/>
        <w:left w:val="none" w:sz="0" w:space="0" w:color="auto"/>
        <w:bottom w:val="none" w:sz="0" w:space="0" w:color="auto"/>
        <w:right w:val="none" w:sz="0" w:space="0" w:color="auto"/>
      </w:divBdr>
    </w:div>
    <w:div w:id="1543447172">
      <w:bodyDiv w:val="1"/>
      <w:marLeft w:val="0"/>
      <w:marRight w:val="0"/>
      <w:marTop w:val="0"/>
      <w:marBottom w:val="0"/>
      <w:divBdr>
        <w:top w:val="none" w:sz="0" w:space="0" w:color="auto"/>
        <w:left w:val="none" w:sz="0" w:space="0" w:color="auto"/>
        <w:bottom w:val="none" w:sz="0" w:space="0" w:color="auto"/>
        <w:right w:val="none" w:sz="0" w:space="0" w:color="auto"/>
      </w:divBdr>
    </w:div>
    <w:div w:id="1708673367">
      <w:bodyDiv w:val="1"/>
      <w:marLeft w:val="0"/>
      <w:marRight w:val="0"/>
      <w:marTop w:val="0"/>
      <w:marBottom w:val="0"/>
      <w:divBdr>
        <w:top w:val="none" w:sz="0" w:space="0" w:color="auto"/>
        <w:left w:val="none" w:sz="0" w:space="0" w:color="auto"/>
        <w:bottom w:val="none" w:sz="0" w:space="0" w:color="auto"/>
        <w:right w:val="none" w:sz="0" w:space="0" w:color="auto"/>
      </w:divBdr>
    </w:div>
    <w:div w:id="1748921665">
      <w:bodyDiv w:val="1"/>
      <w:marLeft w:val="0"/>
      <w:marRight w:val="0"/>
      <w:marTop w:val="0"/>
      <w:marBottom w:val="0"/>
      <w:divBdr>
        <w:top w:val="none" w:sz="0" w:space="0" w:color="auto"/>
        <w:left w:val="none" w:sz="0" w:space="0" w:color="auto"/>
        <w:bottom w:val="none" w:sz="0" w:space="0" w:color="auto"/>
        <w:right w:val="none" w:sz="0" w:space="0" w:color="auto"/>
      </w:divBdr>
    </w:div>
    <w:div w:id="1768308135">
      <w:bodyDiv w:val="1"/>
      <w:marLeft w:val="0"/>
      <w:marRight w:val="0"/>
      <w:marTop w:val="0"/>
      <w:marBottom w:val="0"/>
      <w:divBdr>
        <w:top w:val="none" w:sz="0" w:space="0" w:color="auto"/>
        <w:left w:val="none" w:sz="0" w:space="0" w:color="auto"/>
        <w:bottom w:val="none" w:sz="0" w:space="0" w:color="auto"/>
        <w:right w:val="none" w:sz="0" w:space="0" w:color="auto"/>
      </w:divBdr>
    </w:div>
    <w:div w:id="1787699125">
      <w:bodyDiv w:val="1"/>
      <w:marLeft w:val="0"/>
      <w:marRight w:val="0"/>
      <w:marTop w:val="0"/>
      <w:marBottom w:val="0"/>
      <w:divBdr>
        <w:top w:val="none" w:sz="0" w:space="0" w:color="auto"/>
        <w:left w:val="none" w:sz="0" w:space="0" w:color="auto"/>
        <w:bottom w:val="none" w:sz="0" w:space="0" w:color="auto"/>
        <w:right w:val="none" w:sz="0" w:space="0" w:color="auto"/>
      </w:divBdr>
    </w:div>
    <w:div w:id="1796678554">
      <w:bodyDiv w:val="1"/>
      <w:marLeft w:val="0"/>
      <w:marRight w:val="0"/>
      <w:marTop w:val="0"/>
      <w:marBottom w:val="0"/>
      <w:divBdr>
        <w:top w:val="none" w:sz="0" w:space="0" w:color="auto"/>
        <w:left w:val="none" w:sz="0" w:space="0" w:color="auto"/>
        <w:bottom w:val="none" w:sz="0" w:space="0" w:color="auto"/>
        <w:right w:val="none" w:sz="0" w:space="0" w:color="auto"/>
      </w:divBdr>
    </w:div>
    <w:div w:id="1813212836">
      <w:bodyDiv w:val="1"/>
      <w:marLeft w:val="0"/>
      <w:marRight w:val="0"/>
      <w:marTop w:val="0"/>
      <w:marBottom w:val="0"/>
      <w:divBdr>
        <w:top w:val="none" w:sz="0" w:space="0" w:color="auto"/>
        <w:left w:val="none" w:sz="0" w:space="0" w:color="auto"/>
        <w:bottom w:val="none" w:sz="0" w:space="0" w:color="auto"/>
        <w:right w:val="none" w:sz="0" w:space="0" w:color="auto"/>
      </w:divBdr>
    </w:div>
    <w:div w:id="1819372751">
      <w:bodyDiv w:val="1"/>
      <w:marLeft w:val="0"/>
      <w:marRight w:val="0"/>
      <w:marTop w:val="0"/>
      <w:marBottom w:val="0"/>
      <w:divBdr>
        <w:top w:val="none" w:sz="0" w:space="0" w:color="auto"/>
        <w:left w:val="none" w:sz="0" w:space="0" w:color="auto"/>
        <w:bottom w:val="none" w:sz="0" w:space="0" w:color="auto"/>
        <w:right w:val="none" w:sz="0" w:space="0" w:color="auto"/>
      </w:divBdr>
    </w:div>
    <w:div w:id="2039231311">
      <w:bodyDiv w:val="1"/>
      <w:marLeft w:val="0"/>
      <w:marRight w:val="0"/>
      <w:marTop w:val="0"/>
      <w:marBottom w:val="0"/>
      <w:divBdr>
        <w:top w:val="none" w:sz="0" w:space="0" w:color="auto"/>
        <w:left w:val="none" w:sz="0" w:space="0" w:color="auto"/>
        <w:bottom w:val="none" w:sz="0" w:space="0" w:color="auto"/>
        <w:right w:val="none" w:sz="0" w:space="0" w:color="auto"/>
      </w:divBdr>
    </w:div>
    <w:div w:id="2044013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en/ab/abhrc/doc/2014/2014ahrc1/2014ahrc1.html?search" TargetMode="External"/><Relationship Id="rId13" Type="http://schemas.openxmlformats.org/officeDocument/2006/relationships/hyperlink" Target="https://www.alberta.ca/appeal-court-of-queens-bench.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bertahumanrights.ab.ca/publications/bulletins_sheets_booklets/sheets/complaints/Pages/process.aspx" TargetMode="External"/><Relationship Id="rId17" Type="http://schemas.openxmlformats.org/officeDocument/2006/relationships/hyperlink" Target="http://calgaryherald.com/storyline/skilled-immigrants-wasting-their-talents-in-canada" TargetMode="External"/><Relationship Id="rId2" Type="http://schemas.openxmlformats.org/officeDocument/2006/relationships/numbering" Target="numbering.xml"/><Relationship Id="rId16" Type="http://schemas.openxmlformats.org/officeDocument/2006/relationships/hyperlink" Target="https://engineerscanada.ca/sites/default/files/board/01-Sept-2017-Mihaly-APEGA-Open-Forum-e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ega.ca/assets/news-releases/2017-milhaly-court-decision.pdf" TargetMode="External"/><Relationship Id="rId5" Type="http://schemas.openxmlformats.org/officeDocument/2006/relationships/webSettings" Target="webSettings.xml"/><Relationship Id="rId15" Type="http://schemas.openxmlformats.org/officeDocument/2006/relationships/hyperlink" Target="https://justice.alberta.ca/programs_services/courts/Common%20Questions%20Library%20%20Courts/WhatIsTheDifferenceBetweenProvincialCourtAndCourtOfQueensBench.aspx/DispForm.aspx?ID=3" TargetMode="External"/><Relationship Id="rId10" Type="http://schemas.openxmlformats.org/officeDocument/2006/relationships/hyperlink" Target="https://www.apega.ca/assets/news-releases/ahrc-appeal-decision.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pega.ca/assets/PDFs/mihaly-decision.pdf" TargetMode="External"/><Relationship Id="rId14" Type="http://schemas.openxmlformats.org/officeDocument/2006/relationships/hyperlink" Target="https://www.alberta.ca/appeal-court-of-appe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18A26-0431-466F-AE39-917463E1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Wong</dc:creator>
  <cp:keywords/>
  <dc:description/>
  <cp:lastModifiedBy>Roderick Leung</cp:lastModifiedBy>
  <cp:revision>24</cp:revision>
  <dcterms:created xsi:type="dcterms:W3CDTF">2018-02-15T17:55:00Z</dcterms:created>
  <dcterms:modified xsi:type="dcterms:W3CDTF">2018-02-16T01:50:00Z</dcterms:modified>
</cp:coreProperties>
</file>