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Document Number:               D-1631</w:t>
      </w:r>
    </w:p>
    <w:p w:rsidR="00000000" w:rsidDel="00000000" w:rsidP="00000000" w:rsidRDefault="00000000" w:rsidRPr="00000000">
      <w:pPr>
        <w:contextualSpacing w:val="0"/>
        <w:jc w:val="right"/>
      </w:pPr>
      <w:r w:rsidDel="00000000" w:rsidR="00000000" w:rsidRPr="00000000">
        <w:rPr>
          <w:rtl w:val="0"/>
        </w:rPr>
        <w:t xml:space="preserve">Creation Date:        2093-07-20</w:t>
      </w:r>
    </w:p>
    <w:p w:rsidR="00000000" w:rsidDel="00000000" w:rsidP="00000000" w:rsidRDefault="00000000" w:rsidRPr="00000000">
      <w:pPr>
        <w:contextualSpacing w:val="0"/>
        <w:jc w:val="right"/>
      </w:pPr>
      <w:r w:rsidDel="00000000" w:rsidR="00000000" w:rsidRPr="00000000">
        <w:rPr>
          <w:rtl w:val="0"/>
        </w:rPr>
        <w:tab/>
        <w:t xml:space="preserve">Last Revision:        3012-06-04</w:t>
      </w:r>
    </w:p>
    <w:p w:rsidR="00000000" w:rsidDel="00000000" w:rsidP="00000000" w:rsidRDefault="00000000" w:rsidRPr="00000000">
      <w:pPr>
        <w:contextualSpacing w:val="0"/>
        <w:jc w:val="right"/>
      </w:pPr>
      <w:r w:rsidDel="00000000" w:rsidR="00000000" w:rsidRPr="00000000">
        <w:rPr>
          <w:rtl w:val="0"/>
        </w:rPr>
        <w:t xml:space="preserve">Revises:                  E120</w:t>
      </w:r>
    </w:p>
    <w:p w:rsidR="00000000" w:rsidDel="00000000" w:rsidP="00000000" w:rsidRDefault="00000000" w:rsidRPr="00000000">
      <w:pPr>
        <w:contextualSpacing w:val="0"/>
        <w:jc w:val="right"/>
      </w:pPr>
      <w:r w:rsidDel="00000000" w:rsidR="00000000" w:rsidRPr="00000000">
        <w:rPr>
          <w:rtl w:val="0"/>
        </w:rPr>
        <w:t xml:space="preserve">Reply-to:  anon@dome.gl</w:t>
      </w:r>
    </w:p>
    <w:p w:rsidR="00000000" w:rsidDel="00000000" w:rsidP="00000000" w:rsidRDefault="00000000" w:rsidRPr="00000000">
      <w:pPr>
        <w:pStyle w:val="Title"/>
        <w:spacing w:after="0" w:lineRule="auto"/>
        <w:contextualSpacing w:val="0"/>
      </w:pPr>
      <w:bookmarkStart w:colFirst="0" w:colLast="0" w:name="h.kh3hevga5vrb"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h.gz2s23hnxi9x" w:id="1"/>
      <w:bookmarkEnd w:id="1"/>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h.w58ayi3vp2z4" w:id="2"/>
      <w:bookmarkEnd w:id="2"/>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h.upe4g8xa2umy" w:id="3"/>
      <w:bookmarkEnd w:id="3"/>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h.8v8qwqrqzypk" w:id="4"/>
      <w:bookmarkEnd w:id="4"/>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h.m060tgv089f" w:id="5"/>
      <w:bookmarkEnd w:id="5"/>
      <w:r w:rsidDel="00000000" w:rsidR="00000000" w:rsidRPr="00000000">
        <w:rPr>
          <w:rFonts w:ascii="Trebuchet MS" w:cs="Trebuchet MS" w:eastAsia="Trebuchet MS" w:hAnsi="Trebuchet MS"/>
          <w:sz w:val="42"/>
          <w:szCs w:val="42"/>
          <w:rtl w:val="0"/>
        </w:rPr>
        <w:t xml:space="preserve">Working Draft - Coalition Partition Table</w:t>
      </w:r>
    </w:p>
    <w:p w:rsidR="00000000" w:rsidDel="00000000" w:rsidP="00000000" w:rsidRDefault="00000000" w:rsidRPr="00000000">
      <w:pPr>
        <w:pStyle w:val="Subtitle"/>
        <w:spacing w:after="200" w:lineRule="auto"/>
        <w:contextualSpacing w:val="0"/>
      </w:pPr>
      <w:bookmarkStart w:colFirst="0" w:colLast="0" w:name="h.hn0rqx7zs45e"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200" w:lineRule="auto"/>
        <w:contextualSpacing w:val="0"/>
      </w:pPr>
      <w:bookmarkStart w:colFirst="0" w:colLast="0" w:name="h.88irnahtdmg1" w:id="7"/>
      <w:bookmarkEnd w:id="7"/>
      <w:r w:rsidDel="00000000" w:rsidR="00000000" w:rsidRPr="00000000">
        <w:rPr>
          <w:rFonts w:ascii="Trebuchet MS" w:cs="Trebuchet MS" w:eastAsia="Trebuchet MS" w:hAnsi="Trebuchet MS"/>
          <w:i w:val="1"/>
          <w:sz w:val="26"/>
          <w:szCs w:val="26"/>
          <w:rtl w:val="0"/>
        </w:rPr>
        <w:t xml:space="preserve">Note: This is a draft, known to be incomplet and incorrekt, and has lots of bad formatting.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pPr>
      <w:bookmarkStart w:colFirst="0" w:colLast="0" w:name="h.94yr50h2ce6r" w:id="8"/>
      <w:bookmarkEnd w:id="8"/>
      <w:r w:rsidDel="00000000" w:rsidR="00000000" w:rsidRPr="00000000">
        <w:rPr>
          <w:rFonts w:ascii="Trebuchet MS" w:cs="Trebuchet MS" w:eastAsia="Trebuchet MS" w:hAnsi="Trebuchet MS"/>
          <w:sz w:val="42"/>
          <w:szCs w:val="42"/>
          <w:rtl w:val="0"/>
        </w:rPr>
        <w:t xml:space="preserve">1- General</w:t>
      </w:r>
    </w:p>
    <w:p w:rsidR="00000000" w:rsidDel="00000000" w:rsidP="00000000" w:rsidRDefault="00000000" w:rsidRPr="00000000">
      <w:pPr>
        <w:pStyle w:val="Heading1"/>
        <w:spacing w:after="0" w:before="200" w:lineRule="auto"/>
        <w:contextualSpacing w:val="0"/>
      </w:pPr>
      <w:bookmarkStart w:colFirst="0" w:colLast="0" w:name="h.wkp1j18cd3nu" w:id="9"/>
      <w:bookmarkEnd w:id="9"/>
      <w:r w:rsidDel="00000000" w:rsidR="00000000" w:rsidRPr="00000000">
        <w:rPr>
          <w:rFonts w:ascii="Trebuchet MS" w:cs="Trebuchet MS" w:eastAsia="Trebuchet MS" w:hAnsi="Trebuchet MS"/>
          <w:sz w:val="32"/>
          <w:szCs w:val="32"/>
          <w:rtl w:val="0"/>
        </w:rPr>
        <w:t xml:space="preserve">1.1- Scope</w:t>
      </w:r>
    </w:p>
    <w:p w:rsidR="00000000" w:rsidDel="00000000" w:rsidP="00000000" w:rsidRDefault="00000000" w:rsidRPr="00000000">
      <w:pPr>
        <w:contextualSpacing w:val="0"/>
      </w:pPr>
      <w:r w:rsidDel="00000000" w:rsidR="00000000" w:rsidRPr="00000000">
        <w:rPr>
          <w:rtl w:val="0"/>
        </w:rPr>
        <w:t xml:space="preserve">This draft discusses the implementation of the CFS partition table, drawn from information found in the archives of the dome.</w:t>
      </w:r>
    </w:p>
    <w:p w:rsidR="00000000" w:rsidDel="00000000" w:rsidP="00000000" w:rsidRDefault="00000000" w:rsidRPr="00000000">
      <w:pPr>
        <w:contextualSpacing w:val="0"/>
      </w:pPr>
      <w:r w:rsidDel="00000000" w:rsidR="00000000" w:rsidRPr="00000000">
        <w:rPr>
          <w:rtl w:val="0"/>
        </w:rPr>
        <w:t xml:space="preserve">All information contained within this document is subject to interpretation by eventual readers and should be treated with particular attention.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CFS is a system for describing the contents of a volume in terms of how the total space is divided between different sub-volumes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describing how data is organised, additional metadata will be stored within the partition table.</w:t>
      </w:r>
    </w:p>
    <w:p w:rsidR="00000000" w:rsidDel="00000000" w:rsidP="00000000" w:rsidRDefault="00000000" w:rsidRPr="00000000">
      <w:pPr>
        <w:pStyle w:val="Heading1"/>
        <w:spacing w:after="0" w:before="200" w:lineRule="auto"/>
        <w:contextualSpacing w:val="0"/>
      </w:pPr>
      <w:bookmarkStart w:colFirst="0" w:colLast="0" w:name="h.c8im9g75i4ax" w:id="10"/>
      <w:bookmarkEnd w:id="10"/>
      <w:r w:rsidDel="00000000" w:rsidR="00000000" w:rsidRPr="00000000">
        <w:rPr>
          <w:rFonts w:ascii="Trebuchet MS" w:cs="Trebuchet MS" w:eastAsia="Trebuchet MS" w:hAnsi="Trebuchet MS"/>
          <w:sz w:val="32"/>
          <w:szCs w:val="32"/>
          <w:rtl w:val="0"/>
        </w:rPr>
        <w:t xml:space="preserve">1.2- Normative references</w:t>
      </w:r>
    </w:p>
    <w:p w:rsidR="00000000" w:rsidDel="00000000" w:rsidP="00000000" w:rsidRDefault="00000000" w:rsidRPr="00000000">
      <w:pPr>
        <w:contextualSpacing w:val="0"/>
      </w:pPr>
      <w:r w:rsidDel="00000000" w:rsidR="00000000" w:rsidRPr="00000000">
        <w:rPr>
          <w:rtl w:val="0"/>
        </w:rPr>
        <w:t xml:space="preserve">The following referenced documents are indispensable for the application of this document. For dated references, only the edition cited applies. For undated references, the latest edition of the referenced document (including any amendments) applies.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ISO/IEC 10646: Universal Coded Character Set (UCS)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ISO/IEC 2382 (all parts), Information technology — Vocabulary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ISO/IEC 9899 - Programming languages - C</w:t>
      </w:r>
    </w:p>
    <w:p w:rsidR="00000000" w:rsidDel="00000000" w:rsidP="00000000" w:rsidRDefault="00000000" w:rsidRPr="00000000">
      <w:pPr>
        <w:pStyle w:val="Heading1"/>
        <w:spacing w:after="0" w:before="200" w:lineRule="auto"/>
        <w:contextualSpacing w:val="0"/>
      </w:pPr>
      <w:bookmarkStart w:colFirst="0" w:colLast="0" w:name="h.r2wlso5svk6q" w:id="11"/>
      <w:bookmarkEnd w:id="11"/>
      <w:r w:rsidDel="00000000" w:rsidR="00000000" w:rsidRPr="00000000">
        <w:rPr>
          <w:rFonts w:ascii="Trebuchet MS" w:cs="Trebuchet MS" w:eastAsia="Trebuchet MS" w:hAnsi="Trebuchet MS"/>
          <w:sz w:val="32"/>
          <w:szCs w:val="32"/>
          <w:rtl w:val="0"/>
        </w:rPr>
        <w:t xml:space="preserve">1.3- Terms and Definitions</w:t>
      </w:r>
    </w:p>
    <w:p w:rsidR="00000000" w:rsidDel="00000000" w:rsidP="00000000" w:rsidRDefault="00000000" w:rsidRPr="00000000">
      <w:pPr>
        <w:contextualSpacing w:val="0"/>
      </w:pPr>
      <w:r w:rsidDel="00000000" w:rsidR="00000000" w:rsidRPr="00000000">
        <w:rPr>
          <w:rtl w:val="0"/>
        </w:rPr>
        <w:t xml:space="preserve">For the purposes of this document, the following definitions apply.</w:t>
      </w:r>
    </w:p>
    <w:p w:rsidR="00000000" w:rsidDel="00000000" w:rsidP="00000000" w:rsidRDefault="00000000" w:rsidRPr="00000000">
      <w:pPr>
        <w:pStyle w:val="Heading2"/>
        <w:spacing w:after="0" w:before="200" w:lineRule="auto"/>
        <w:contextualSpacing w:val="0"/>
      </w:pPr>
      <w:bookmarkStart w:colFirst="0" w:colLast="0" w:name="h.3n74gl68pwi0" w:id="12"/>
      <w:bookmarkEnd w:id="12"/>
      <w:r w:rsidDel="00000000" w:rsidR="00000000" w:rsidRPr="00000000">
        <w:rPr>
          <w:rFonts w:ascii="Trebuchet MS" w:cs="Trebuchet MS" w:eastAsia="Trebuchet MS" w:hAnsi="Trebuchet MS"/>
          <w:b w:val="1"/>
          <w:sz w:val="26"/>
          <w:szCs w:val="26"/>
          <w:rtl w:val="0"/>
        </w:rPr>
        <w:t xml:space="preserve">1.3.1 Byte</w:t>
      </w:r>
    </w:p>
    <w:p w:rsidR="00000000" w:rsidDel="00000000" w:rsidP="00000000" w:rsidRDefault="00000000" w:rsidRPr="00000000">
      <w:pPr>
        <w:contextualSpacing w:val="0"/>
      </w:pPr>
      <w:r w:rsidDel="00000000" w:rsidR="00000000" w:rsidRPr="00000000">
        <w:rPr>
          <w:rtl w:val="0"/>
        </w:rPr>
        <w:t xml:space="preserve">A string of eight binary digits operated upon as a unit.</w:t>
      </w:r>
    </w:p>
    <w:p w:rsidR="00000000" w:rsidDel="00000000" w:rsidP="00000000" w:rsidRDefault="00000000" w:rsidRPr="00000000">
      <w:pPr>
        <w:pStyle w:val="Heading2"/>
        <w:spacing w:after="0" w:before="200" w:lineRule="auto"/>
        <w:contextualSpacing w:val="0"/>
      </w:pPr>
      <w:bookmarkStart w:colFirst="0" w:colLast="0" w:name="h.gfzia4upe1dv" w:id="13"/>
      <w:bookmarkEnd w:id="13"/>
      <w:r w:rsidDel="00000000" w:rsidR="00000000" w:rsidRPr="00000000">
        <w:rPr>
          <w:rFonts w:ascii="Trebuchet MS" w:cs="Trebuchet MS" w:eastAsia="Trebuchet MS" w:hAnsi="Trebuchet MS"/>
          <w:b w:val="1"/>
          <w:sz w:val="26"/>
          <w:szCs w:val="26"/>
          <w:rtl w:val="0"/>
        </w:rPr>
        <w:t xml:space="preserve">1.3.2 Descriptor</w:t>
      </w:r>
    </w:p>
    <w:p w:rsidR="00000000" w:rsidDel="00000000" w:rsidP="00000000" w:rsidRDefault="00000000" w:rsidRPr="00000000">
      <w:pPr>
        <w:contextualSpacing w:val="0"/>
      </w:pPr>
      <w:r w:rsidDel="00000000" w:rsidR="00000000" w:rsidRPr="00000000">
        <w:rPr>
          <w:rtl w:val="0"/>
        </w:rPr>
        <w:t xml:space="preserve">A structure containing descriptive information about a volume or a file.</w:t>
      </w:r>
    </w:p>
    <w:p w:rsidR="00000000" w:rsidDel="00000000" w:rsidP="00000000" w:rsidRDefault="00000000" w:rsidRPr="00000000">
      <w:pPr>
        <w:pStyle w:val="Heading2"/>
        <w:spacing w:after="0" w:before="200" w:lineRule="auto"/>
        <w:contextualSpacing w:val="0"/>
      </w:pPr>
      <w:bookmarkStart w:colFirst="0" w:colLast="0" w:name="h.oasxrpholh1w" w:id="14"/>
      <w:bookmarkEnd w:id="14"/>
      <w:r w:rsidDel="00000000" w:rsidR="00000000" w:rsidRPr="00000000">
        <w:rPr>
          <w:rFonts w:ascii="Trebuchet MS" w:cs="Trebuchet MS" w:eastAsia="Trebuchet MS" w:hAnsi="Trebuchet MS"/>
          <w:b w:val="1"/>
          <w:sz w:val="26"/>
          <w:szCs w:val="26"/>
          <w:rtl w:val="0"/>
        </w:rPr>
        <w:t xml:space="preserve">1.3.3 File</w:t>
      </w:r>
    </w:p>
    <w:p w:rsidR="00000000" w:rsidDel="00000000" w:rsidP="00000000" w:rsidRDefault="00000000" w:rsidRPr="00000000">
      <w:pPr>
        <w:contextualSpacing w:val="0"/>
      </w:pPr>
      <w:r w:rsidDel="00000000" w:rsidR="00000000" w:rsidRPr="00000000">
        <w:rPr>
          <w:rtl w:val="0"/>
        </w:rPr>
        <w:t xml:space="preserve">A named collection of information.</w:t>
      </w:r>
    </w:p>
    <w:p w:rsidR="00000000" w:rsidDel="00000000" w:rsidP="00000000" w:rsidRDefault="00000000" w:rsidRPr="00000000">
      <w:pPr>
        <w:pStyle w:val="Heading2"/>
        <w:spacing w:after="0" w:before="200" w:lineRule="auto"/>
        <w:contextualSpacing w:val="0"/>
      </w:pPr>
      <w:bookmarkStart w:colFirst="0" w:colLast="0" w:name="h.7aqeohexda7w" w:id="15"/>
      <w:bookmarkEnd w:id="15"/>
      <w:r w:rsidDel="00000000" w:rsidR="00000000" w:rsidRPr="00000000">
        <w:rPr>
          <w:rFonts w:ascii="Trebuchet MS" w:cs="Trebuchet MS" w:eastAsia="Trebuchet MS" w:hAnsi="Trebuchet MS"/>
          <w:b w:val="1"/>
          <w:sz w:val="26"/>
          <w:szCs w:val="26"/>
          <w:rtl w:val="0"/>
        </w:rPr>
        <w:t xml:space="preserve">1.3.4 Directory</w:t>
      </w:r>
    </w:p>
    <w:p w:rsidR="00000000" w:rsidDel="00000000" w:rsidP="00000000" w:rsidRDefault="00000000" w:rsidRPr="00000000">
      <w:pPr>
        <w:contextualSpacing w:val="0"/>
      </w:pPr>
      <w:r w:rsidDel="00000000" w:rsidR="00000000" w:rsidRPr="00000000">
        <w:rPr>
          <w:rtl w:val="0"/>
        </w:rPr>
        <w:t xml:space="preserve">A named collection of files.</w:t>
      </w:r>
    </w:p>
    <w:p w:rsidR="00000000" w:rsidDel="00000000" w:rsidP="00000000" w:rsidRDefault="00000000" w:rsidRPr="00000000">
      <w:pPr>
        <w:pStyle w:val="Heading2"/>
        <w:spacing w:after="0" w:before="200" w:lineRule="auto"/>
        <w:contextualSpacing w:val="0"/>
      </w:pPr>
      <w:bookmarkStart w:colFirst="0" w:colLast="0" w:name="h.ln8ztdyoxa5b" w:id="16"/>
      <w:bookmarkEnd w:id="16"/>
      <w:r w:rsidDel="00000000" w:rsidR="00000000" w:rsidRPr="00000000">
        <w:rPr>
          <w:rFonts w:ascii="Trebuchet MS" w:cs="Trebuchet MS" w:eastAsia="Trebuchet MS" w:hAnsi="Trebuchet MS"/>
          <w:b w:val="1"/>
          <w:sz w:val="26"/>
          <w:szCs w:val="26"/>
          <w:rtl w:val="0"/>
        </w:rPr>
        <w:t xml:space="preserve">1.3.5 Sector</w:t>
      </w:r>
    </w:p>
    <w:p w:rsidR="00000000" w:rsidDel="00000000" w:rsidP="00000000" w:rsidRDefault="00000000" w:rsidRPr="00000000">
      <w:pPr>
        <w:contextualSpacing w:val="0"/>
      </w:pPr>
      <w:r w:rsidDel="00000000" w:rsidR="00000000" w:rsidRPr="00000000">
        <w:rPr>
          <w:rtl w:val="0"/>
        </w:rPr>
        <w:t xml:space="preserve">The smallest addressable part in the underlying medium that can be accessed independently.</w:t>
      </w:r>
    </w:p>
    <w:p w:rsidR="00000000" w:rsidDel="00000000" w:rsidP="00000000" w:rsidRDefault="00000000" w:rsidRPr="00000000">
      <w:pPr>
        <w:pStyle w:val="Heading2"/>
        <w:spacing w:after="0" w:before="200" w:lineRule="auto"/>
        <w:contextualSpacing w:val="0"/>
      </w:pPr>
      <w:bookmarkStart w:colFirst="0" w:colLast="0" w:name="h.pbfx278mhw9a" w:id="17"/>
      <w:bookmarkEnd w:id="17"/>
      <w:r w:rsidDel="00000000" w:rsidR="00000000" w:rsidRPr="00000000">
        <w:rPr>
          <w:rFonts w:ascii="Trebuchet MS" w:cs="Trebuchet MS" w:eastAsia="Trebuchet MS" w:hAnsi="Trebuchet MS"/>
          <w:b w:val="1"/>
          <w:sz w:val="26"/>
          <w:szCs w:val="26"/>
          <w:rtl w:val="0"/>
        </w:rPr>
        <w:t xml:space="preserve">1.3.6 Logical Block Adressing</w:t>
      </w:r>
    </w:p>
    <w:p w:rsidR="00000000" w:rsidDel="00000000" w:rsidP="00000000" w:rsidRDefault="00000000" w:rsidRPr="00000000">
      <w:pPr>
        <w:contextualSpacing w:val="0"/>
      </w:pPr>
      <w:r w:rsidDel="00000000" w:rsidR="00000000" w:rsidRPr="00000000">
        <w:rPr>
          <w:rtl w:val="0"/>
        </w:rPr>
        <w:t xml:space="preserve">LBA is a way of addressing the different sectors of a medium, regardless of how it is physically handled. LBA are offsets in terms of sectors from the beginning of the volume to the end.</w:t>
      </w:r>
    </w:p>
    <w:p w:rsidR="00000000" w:rsidDel="00000000" w:rsidP="00000000" w:rsidRDefault="00000000" w:rsidRPr="00000000">
      <w:pPr>
        <w:pStyle w:val="Heading2"/>
        <w:spacing w:after="0" w:before="200" w:lineRule="auto"/>
        <w:contextualSpacing w:val="0"/>
      </w:pPr>
      <w:bookmarkStart w:colFirst="0" w:colLast="0" w:name="h.gfdpk3a35z3i" w:id="18"/>
      <w:bookmarkEnd w:id="18"/>
      <w:r w:rsidDel="00000000" w:rsidR="00000000" w:rsidRPr="00000000">
        <w:rPr>
          <w:rFonts w:ascii="Trebuchet MS" w:cs="Trebuchet MS" w:eastAsia="Trebuchet MS" w:hAnsi="Trebuchet MS"/>
          <w:b w:val="1"/>
          <w:sz w:val="26"/>
          <w:szCs w:val="26"/>
          <w:rtl w:val="0"/>
        </w:rPr>
        <w:t xml:space="preserve">1.3.7 Endianness</w:t>
      </w:r>
    </w:p>
    <w:p w:rsidR="00000000" w:rsidDel="00000000" w:rsidP="00000000" w:rsidRDefault="00000000" w:rsidRPr="00000000">
      <w:pPr>
        <w:contextualSpacing w:val="0"/>
      </w:pPr>
      <w:r w:rsidDel="00000000" w:rsidR="00000000" w:rsidRPr="00000000">
        <w:rPr>
          <w:rtl w:val="0"/>
        </w:rPr>
        <w:t xml:space="preserve">The order in which bytes have to be read, there are three previoulsy recorded entries: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Little-Endianness: The least significant byte is in the rightmost position of the entity being read, all following bytes are most-significant than the previous one. This will be referred to as LE in the remaining part of this document.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Big-Endianness: The least significant byte is in the leftmost position of the entity being read, all following bytes are least-significant than the previous one. This will be referred to as BE in the remaining part of this document.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Middle-Endianness: This type of endianness will be used if specified for power-of-two long entities. It splits the value into two halves, each in LE order. This will be referred to as ME in the remaining part of this document.</w:t>
      </w:r>
    </w:p>
    <w:p w:rsidR="00000000" w:rsidDel="00000000" w:rsidP="00000000" w:rsidRDefault="00000000" w:rsidRPr="00000000">
      <w:pPr>
        <w:pStyle w:val="Heading1"/>
        <w:spacing w:after="0" w:before="200" w:lineRule="auto"/>
        <w:contextualSpacing w:val="0"/>
      </w:pPr>
      <w:bookmarkStart w:colFirst="0" w:colLast="0" w:name="h.vzqg4kivfkr1" w:id="19"/>
      <w:bookmarkEnd w:id="19"/>
      <w:r w:rsidDel="00000000" w:rsidR="00000000" w:rsidRPr="00000000">
        <w:rPr>
          <w:rFonts w:ascii="Trebuchet MS" w:cs="Trebuchet MS" w:eastAsia="Trebuchet MS" w:hAnsi="Trebuchet MS"/>
          <w:sz w:val="32"/>
          <w:szCs w:val="32"/>
          <w:rtl w:val="0"/>
        </w:rPr>
        <w:t xml:space="preserve">1.4- Notation</w:t>
      </w:r>
    </w:p>
    <w:p w:rsidR="00000000" w:rsidDel="00000000" w:rsidP="00000000" w:rsidRDefault="00000000" w:rsidRPr="00000000">
      <w:pPr>
        <w:contextualSpacing w:val="0"/>
      </w:pPr>
      <w:r w:rsidDel="00000000" w:rsidR="00000000" w:rsidRPr="00000000">
        <w:rPr>
          <w:rtl w:val="0"/>
        </w:rPr>
        <w:t xml:space="preserve">The following notation is used in this document.</w:t>
      </w:r>
    </w:p>
    <w:p w:rsidR="00000000" w:rsidDel="00000000" w:rsidP="00000000" w:rsidRDefault="00000000" w:rsidRPr="00000000">
      <w:pPr>
        <w:pStyle w:val="Heading2"/>
        <w:spacing w:after="0" w:before="200" w:lineRule="auto"/>
        <w:contextualSpacing w:val="0"/>
      </w:pPr>
      <w:bookmarkStart w:colFirst="0" w:colLast="0" w:name="h.5wvdjh6oe81c" w:id="20"/>
      <w:bookmarkEnd w:id="20"/>
      <w:r w:rsidDel="00000000" w:rsidR="00000000" w:rsidRPr="00000000">
        <w:rPr>
          <w:rFonts w:ascii="Trebuchet MS" w:cs="Trebuchet MS" w:eastAsia="Trebuchet MS" w:hAnsi="Trebuchet MS"/>
          <w:b w:val="1"/>
          <w:sz w:val="26"/>
          <w:szCs w:val="26"/>
          <w:rtl w:val="0"/>
        </w:rPr>
        <w:t xml:space="preserve">1.4.1- Bases</w:t>
      </w:r>
    </w:p>
    <w:p w:rsidR="00000000" w:rsidDel="00000000" w:rsidP="00000000" w:rsidRDefault="00000000" w:rsidRPr="00000000">
      <w:pPr>
        <w:contextualSpacing w:val="0"/>
      </w:pPr>
      <w:r w:rsidDel="00000000" w:rsidR="00000000" w:rsidRPr="00000000">
        <w:rPr>
          <w:rtl w:val="0"/>
        </w:rPr>
        <w:t xml:space="preserve">Magic numbers and masks will be defined in different bases throughout this document, these are the conventions for defining such numbers: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Decimal: default reading for numbers in this document, digits individually range from ‘0’ through ‘9’.</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Hexadecimal: in this document, all uses of hexadecimal will be prefixed by the string “0x” for clarity purposes. All hexadecimal digits range from ‘0’ through ‘9’ and from ‘A’ through ‘F’.</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Octal: all uses of octal in this document shall use the C convention of naming as defined in ISO/IEC 9899.</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Binary: binary uses in this document shall use a prefix in the shape of “0b”. All binary digits range from ‘0’ through ‘1’.</w:t>
      </w:r>
    </w:p>
    <w:p w:rsidR="00000000" w:rsidDel="00000000" w:rsidP="00000000" w:rsidRDefault="00000000" w:rsidRPr="00000000">
      <w:pPr>
        <w:pStyle w:val="Heading2"/>
        <w:spacing w:after="0" w:before="200" w:lineRule="auto"/>
        <w:contextualSpacing w:val="0"/>
      </w:pPr>
      <w:bookmarkStart w:colFirst="0" w:colLast="0" w:name="h.qccd6estvnf8" w:id="21"/>
      <w:bookmarkEnd w:id="21"/>
      <w:r w:rsidDel="00000000" w:rsidR="00000000" w:rsidRPr="00000000">
        <w:rPr>
          <w:rFonts w:ascii="Trebuchet MS" w:cs="Trebuchet MS" w:eastAsia="Trebuchet MS" w:hAnsi="Trebuchet MS"/>
          <w:b w:val="1"/>
          <w:sz w:val="26"/>
          <w:szCs w:val="26"/>
          <w:rtl w:val="0"/>
        </w:rPr>
        <w:t xml:space="preserve">1.4.2- Signedness</w:t>
      </w:r>
    </w:p>
    <w:p w:rsidR="00000000" w:rsidDel="00000000" w:rsidP="00000000" w:rsidRDefault="00000000" w:rsidRPr="00000000">
      <w:pPr>
        <w:contextualSpacing w:val="0"/>
      </w:pPr>
      <w:r w:rsidDel="00000000" w:rsidR="00000000" w:rsidRPr="00000000">
        <w:rPr>
          <w:rtl w:val="0"/>
        </w:rPr>
        <w:t xml:space="preserve">All numbers described in this document can be described as values of a particular length and signedness, as defined here:</w:t>
      </w:r>
    </w:p>
    <w:p w:rsidR="00000000" w:rsidDel="00000000" w:rsidP="00000000" w:rsidRDefault="00000000" w:rsidRPr="00000000">
      <w:pPr>
        <w:pStyle w:val="Heading3"/>
        <w:spacing w:after="0" w:before="160" w:lineRule="auto"/>
        <w:contextualSpacing w:val="0"/>
      </w:pPr>
      <w:bookmarkStart w:colFirst="0" w:colLast="0" w:name="h.e4cc72to4ox9" w:id="22"/>
      <w:bookmarkEnd w:id="22"/>
      <w:r w:rsidDel="00000000" w:rsidR="00000000" w:rsidRPr="00000000">
        <w:rPr>
          <w:rFonts w:ascii="Trebuchet MS" w:cs="Trebuchet MS" w:eastAsia="Trebuchet MS" w:hAnsi="Trebuchet MS"/>
          <w:b w:val="1"/>
          <w:color w:val="666666"/>
          <w:sz w:val="24"/>
          <w:szCs w:val="24"/>
          <w:rtl w:val="0"/>
        </w:rPr>
        <w:t xml:space="preserve">1.4.2.1- Unsigned integer</w:t>
      </w:r>
    </w:p>
    <w:p w:rsidR="00000000" w:rsidDel="00000000" w:rsidP="00000000" w:rsidRDefault="00000000" w:rsidRPr="00000000">
      <w:pPr>
        <w:contextualSpacing w:val="0"/>
      </w:pPr>
      <w:r w:rsidDel="00000000" w:rsidR="00000000" w:rsidRPr="00000000">
        <w:rPr>
          <w:rtl w:val="0"/>
        </w:rPr>
        <w:t xml:space="preserve">An unsigned integer ranges from a minimal value of 0 to a maximum value of 2^(n - 1)-1 where n is the number of bits of the unsigned entity.</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1.4.2.2- Signed integer</w:t>
      </w:r>
    </w:p>
    <w:p w:rsidR="00000000" w:rsidDel="00000000" w:rsidP="00000000" w:rsidRDefault="00000000" w:rsidRPr="00000000">
      <w:pPr>
        <w:contextualSpacing w:val="0"/>
      </w:pPr>
      <w:r w:rsidDel="00000000" w:rsidR="00000000" w:rsidRPr="00000000">
        <w:rPr>
          <w:rtl w:val="0"/>
        </w:rPr>
        <w:t xml:space="preserve">An unsigned integer ranges from a minimal value of -(2^(n-2)) to a maximum value of 2^(n - 2)-1 where n is the number of bits of the signed entity.</w:t>
      </w:r>
    </w:p>
    <w:p w:rsidR="00000000" w:rsidDel="00000000" w:rsidP="00000000" w:rsidRDefault="00000000" w:rsidRPr="00000000">
      <w:pPr>
        <w:pStyle w:val="Heading2"/>
        <w:spacing w:after="0" w:before="200" w:lineRule="auto"/>
        <w:contextualSpacing w:val="0"/>
      </w:pPr>
      <w:bookmarkStart w:colFirst="0" w:colLast="0" w:name="h.gutbvod4laog" w:id="23"/>
      <w:bookmarkEnd w:id="23"/>
      <w:r w:rsidDel="00000000" w:rsidR="00000000" w:rsidRPr="00000000">
        <w:rPr>
          <w:rFonts w:ascii="Trebuchet MS" w:cs="Trebuchet MS" w:eastAsia="Trebuchet MS" w:hAnsi="Trebuchet MS"/>
          <w:b w:val="1"/>
          <w:sz w:val="26"/>
          <w:szCs w:val="26"/>
          <w:rtl w:val="0"/>
        </w:rPr>
        <w:t xml:space="preserve">1.4.3- Date format</w:t>
      </w:r>
    </w:p>
    <w:p w:rsidR="00000000" w:rsidDel="00000000" w:rsidP="00000000" w:rsidRDefault="00000000" w:rsidRPr="00000000">
      <w:pPr>
        <w:contextualSpacing w:val="0"/>
      </w:pPr>
      <w:r w:rsidDel="00000000" w:rsidR="00000000" w:rsidRPr="00000000">
        <w:rPr>
          <w:rtl w:val="0"/>
        </w:rPr>
        <w:t xml:space="preserve">In CPT, dates are recorded as a 6 byte-long header, split as this: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Year of creation in Alpha calendar form, i.e. years passed from the great disaster, 1 byte recorded according to 1.4.2.1.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Month of creation, in </w:t>
      </w:r>
      <w:r w:rsidDel="00000000" w:rsidR="00000000" w:rsidRPr="00000000">
        <w:rPr>
          <w:rtl w:val="0"/>
        </w:rPr>
        <w:t xml:space="preserve">Alpha calendar</w:t>
      </w:r>
      <w:r w:rsidDel="00000000" w:rsidR="00000000" w:rsidRPr="00000000">
        <w:rPr>
          <w:rtl w:val="0"/>
        </w:rPr>
        <w:t xml:space="preserve"> form, i.e. from 1 through 20, 1 byte recorded according to 1.4.2.1.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Day of creation, in </w:t>
      </w:r>
      <w:r w:rsidDel="00000000" w:rsidR="00000000" w:rsidRPr="00000000">
        <w:rPr>
          <w:rtl w:val="0"/>
        </w:rPr>
        <w:t xml:space="preserve">Alpha calendar form</w:t>
      </w:r>
      <w:r w:rsidDel="00000000" w:rsidR="00000000" w:rsidRPr="00000000">
        <w:rPr>
          <w:rtl w:val="0"/>
        </w:rPr>
        <w:t xml:space="preserve">, i.e. from 1 through 42, 1 byte recorded according to 1.4.2.1.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Seconds in the day of creation, in Alpha calendar, from 1 through 42123, 2 bytes recorded according to 1.4.2.1.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Offset from time zone 0 in Coalition Earth map (i.e. New Bering Desert region) in the range from -50 (West) to +50 (East), 1 byte recorded according to 1.4.2.2.</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200" w:lineRule="auto"/>
        <w:contextualSpacing w:val="0"/>
      </w:pPr>
      <w:bookmarkStart w:colFirst="0" w:colLast="0" w:name="h.ieu3i15bf1hp" w:id="24"/>
      <w:bookmarkEnd w:id="24"/>
      <w:r w:rsidDel="00000000" w:rsidR="00000000" w:rsidRPr="00000000">
        <w:rPr>
          <w:rtl w:val="0"/>
        </w:rPr>
      </w:r>
    </w:p>
    <w:p w:rsidR="00000000" w:rsidDel="00000000" w:rsidP="00000000" w:rsidRDefault="00000000" w:rsidRPr="00000000">
      <w:pPr>
        <w:pStyle w:val="Title"/>
        <w:spacing w:after="0" w:lineRule="auto"/>
        <w:contextualSpacing w:val="0"/>
      </w:pPr>
      <w:bookmarkStart w:colFirst="0" w:colLast="0" w:name="h.ynjwgahx430i" w:id="25"/>
      <w:bookmarkEnd w:id="25"/>
      <w:r w:rsidDel="00000000" w:rsidR="00000000" w:rsidRPr="00000000">
        <w:rPr>
          <w:rFonts w:ascii="Trebuchet MS" w:cs="Trebuchet MS" w:eastAsia="Trebuchet MS" w:hAnsi="Trebuchet MS"/>
          <w:sz w:val="42"/>
          <w:szCs w:val="42"/>
          <w:rtl w:val="0"/>
        </w:rPr>
        <w:t xml:space="preserve">2- Headers</w:t>
      </w:r>
    </w:p>
    <w:p w:rsidR="00000000" w:rsidDel="00000000" w:rsidP="00000000" w:rsidRDefault="00000000" w:rsidRPr="00000000">
      <w:pPr>
        <w:contextualSpacing w:val="0"/>
      </w:pPr>
      <w:r w:rsidDel="00000000" w:rsidR="00000000" w:rsidRPr="00000000">
        <w:rPr>
          <w:rtl w:val="0"/>
        </w:rPr>
        <w:t xml:space="preserve">To adress data within a medium, most headers are defined at the very beginning of the medium itself.</w:t>
      </w:r>
    </w:p>
    <w:p w:rsidR="00000000" w:rsidDel="00000000" w:rsidP="00000000" w:rsidRDefault="00000000" w:rsidRPr="00000000">
      <w:pPr>
        <w:pStyle w:val="Heading1"/>
        <w:spacing w:after="0" w:before="200" w:lineRule="auto"/>
        <w:contextualSpacing w:val="0"/>
      </w:pPr>
      <w:bookmarkStart w:colFirst="0" w:colLast="0" w:name="h.dqgbdvlii0s1" w:id="26"/>
      <w:bookmarkEnd w:id="26"/>
      <w:r w:rsidDel="00000000" w:rsidR="00000000" w:rsidRPr="00000000">
        <w:rPr>
          <w:rFonts w:ascii="Trebuchet MS" w:cs="Trebuchet MS" w:eastAsia="Trebuchet MS" w:hAnsi="Trebuchet MS"/>
          <w:sz w:val="32"/>
          <w:szCs w:val="32"/>
          <w:rtl w:val="0"/>
        </w:rPr>
        <w:t xml:space="preserve">2.1- Partition table header (LBA0)</w:t>
      </w:r>
    </w:p>
    <w:p w:rsidR="00000000" w:rsidDel="00000000" w:rsidP="00000000" w:rsidRDefault="00000000" w:rsidRPr="00000000">
      <w:pPr>
        <w:pStyle w:val="Heading2"/>
        <w:spacing w:after="0" w:before="200" w:lineRule="auto"/>
        <w:contextualSpacing w:val="0"/>
      </w:pPr>
      <w:bookmarkStart w:colFirst="0" w:colLast="0" w:name="h.3m29he54akez" w:id="27"/>
      <w:bookmarkEnd w:id="27"/>
      <w:r w:rsidDel="00000000" w:rsidR="00000000" w:rsidRPr="00000000">
        <w:rPr>
          <w:rFonts w:ascii="Trebuchet MS" w:cs="Trebuchet MS" w:eastAsia="Trebuchet MS" w:hAnsi="Trebuchet MS"/>
          <w:b w:val="1"/>
          <w:sz w:val="26"/>
          <w:szCs w:val="26"/>
          <w:rtl w:val="0"/>
        </w:rPr>
        <w:t xml:space="preserve">2.1.1- Partition table signature</w:t>
      </w:r>
    </w:p>
    <w:p w:rsidR="00000000" w:rsidDel="00000000" w:rsidP="00000000" w:rsidRDefault="00000000" w:rsidRPr="00000000">
      <w:pPr>
        <w:contextualSpacing w:val="0"/>
      </w:pPr>
      <w:r w:rsidDel="00000000" w:rsidR="00000000" w:rsidRPr="00000000">
        <w:rPr>
          <w:rtl w:val="0"/>
        </w:rPr>
        <w:t xml:space="preserve">8 bytes long field, should always be the byte equivalent of “CPTTABLE”, i.e. the hexadecimal byte sequence 0x43 0x50 0x54 0x54 0x41 0x42 0x4C 0x45.</w:t>
      </w:r>
    </w:p>
    <w:p w:rsidR="00000000" w:rsidDel="00000000" w:rsidP="00000000" w:rsidRDefault="00000000" w:rsidRPr="00000000">
      <w:pPr>
        <w:pStyle w:val="Heading2"/>
        <w:spacing w:after="0" w:before="200" w:lineRule="auto"/>
        <w:contextualSpacing w:val="0"/>
      </w:pPr>
      <w:bookmarkStart w:colFirst="0" w:colLast="0" w:name="h.gljt4cngf8s8" w:id="28"/>
      <w:bookmarkEnd w:id="28"/>
      <w:r w:rsidDel="00000000" w:rsidR="00000000" w:rsidRPr="00000000">
        <w:rPr>
          <w:rFonts w:ascii="Trebuchet MS" w:cs="Trebuchet MS" w:eastAsia="Trebuchet MS" w:hAnsi="Trebuchet MS"/>
          <w:b w:val="1"/>
          <w:sz w:val="26"/>
          <w:szCs w:val="26"/>
          <w:rtl w:val="0"/>
        </w:rPr>
        <w:t xml:space="preserve">2.1.2- Revision</w:t>
      </w:r>
    </w:p>
    <w:p w:rsidR="00000000" w:rsidDel="00000000" w:rsidP="00000000" w:rsidRDefault="00000000" w:rsidRPr="00000000">
      <w:pPr>
        <w:contextualSpacing w:val="0"/>
      </w:pPr>
      <w:r w:rsidDel="00000000" w:rsidR="00000000" w:rsidRPr="00000000">
        <w:rPr>
          <w:rtl w:val="0"/>
        </w:rPr>
        <w:t xml:space="preserve">4 bytes long field in little-endian giving the version with which the partitions are handled.</w:t>
      </w:r>
    </w:p>
    <w:p w:rsidR="00000000" w:rsidDel="00000000" w:rsidP="00000000" w:rsidRDefault="00000000" w:rsidRPr="00000000">
      <w:pPr>
        <w:pStyle w:val="Heading2"/>
        <w:spacing w:after="0" w:before="200" w:lineRule="auto"/>
        <w:contextualSpacing w:val="0"/>
      </w:pPr>
      <w:bookmarkStart w:colFirst="0" w:colLast="0" w:name="h.kzyr8vb0lkjf" w:id="29"/>
      <w:bookmarkEnd w:id="29"/>
      <w:r w:rsidDel="00000000" w:rsidR="00000000" w:rsidRPr="00000000">
        <w:rPr>
          <w:rFonts w:ascii="Trebuchet MS" w:cs="Trebuchet MS" w:eastAsia="Trebuchet MS" w:hAnsi="Trebuchet MS"/>
          <w:b w:val="1"/>
          <w:sz w:val="26"/>
          <w:szCs w:val="26"/>
          <w:rtl w:val="0"/>
        </w:rPr>
        <w:t xml:space="preserve">2.1.3- Header Size</w:t>
      </w:r>
    </w:p>
    <w:p w:rsidR="00000000" w:rsidDel="00000000" w:rsidP="00000000" w:rsidRDefault="00000000" w:rsidRPr="00000000">
      <w:pPr>
        <w:contextualSpacing w:val="0"/>
      </w:pPr>
      <w:r w:rsidDel="00000000" w:rsidR="00000000" w:rsidRPr="00000000">
        <w:rPr>
          <w:rtl w:val="0"/>
        </w:rPr>
        <w:t xml:space="preserve">4 bytes long field in little-endian, gives the total size of the header in bytes.</w:t>
      </w:r>
    </w:p>
    <w:p w:rsidR="00000000" w:rsidDel="00000000" w:rsidP="00000000" w:rsidRDefault="00000000" w:rsidRPr="00000000">
      <w:pPr>
        <w:pStyle w:val="Heading2"/>
        <w:spacing w:after="0" w:before="200" w:lineRule="auto"/>
        <w:contextualSpacing w:val="0"/>
      </w:pPr>
      <w:bookmarkStart w:colFirst="0" w:colLast="0" w:name="h.3zq7yaw7qprz" w:id="30"/>
      <w:bookmarkEnd w:id="30"/>
      <w:r w:rsidDel="00000000" w:rsidR="00000000" w:rsidRPr="00000000">
        <w:rPr>
          <w:rFonts w:ascii="Trebuchet MS" w:cs="Trebuchet MS" w:eastAsia="Trebuchet MS" w:hAnsi="Trebuchet MS"/>
          <w:b w:val="1"/>
          <w:sz w:val="26"/>
          <w:szCs w:val="26"/>
          <w:rtl w:val="0"/>
        </w:rPr>
        <w:t xml:space="preserve">2.1.4- Current LBA</w:t>
      </w:r>
    </w:p>
    <w:p w:rsidR="00000000" w:rsidDel="00000000" w:rsidP="00000000" w:rsidRDefault="00000000" w:rsidRPr="00000000">
      <w:pPr>
        <w:contextualSpacing w:val="0"/>
      </w:pPr>
      <w:r w:rsidDel="00000000" w:rsidR="00000000" w:rsidRPr="00000000">
        <w:rPr>
          <w:rtl w:val="0"/>
        </w:rPr>
        <w:t xml:space="preserve">Position of the header in the physical volume, in LBA notation. The field is specified as an unsigned int, in big endian form.</w:t>
      </w:r>
    </w:p>
    <w:p w:rsidR="00000000" w:rsidDel="00000000" w:rsidP="00000000" w:rsidRDefault="00000000" w:rsidRPr="00000000">
      <w:pPr>
        <w:pStyle w:val="Heading2"/>
        <w:spacing w:after="0" w:before="200" w:lineRule="auto"/>
        <w:contextualSpacing w:val="0"/>
      </w:pPr>
      <w:bookmarkStart w:colFirst="0" w:colLast="0" w:name="h.wwy1kqt4bsc1" w:id="31"/>
      <w:bookmarkEnd w:id="31"/>
      <w:r w:rsidDel="00000000" w:rsidR="00000000" w:rsidRPr="00000000">
        <w:rPr>
          <w:rFonts w:ascii="Trebuchet MS" w:cs="Trebuchet MS" w:eastAsia="Trebuchet MS" w:hAnsi="Trebuchet MS"/>
          <w:b w:val="1"/>
          <w:sz w:val="26"/>
          <w:szCs w:val="26"/>
          <w:rtl w:val="0"/>
        </w:rPr>
        <w:t xml:space="preserve">2.1.5- Backup LBA</w:t>
      </w:r>
    </w:p>
    <w:p w:rsidR="00000000" w:rsidDel="00000000" w:rsidP="00000000" w:rsidRDefault="00000000" w:rsidRPr="00000000">
      <w:pPr>
        <w:contextualSpacing w:val="0"/>
      </w:pPr>
      <w:r w:rsidDel="00000000" w:rsidR="00000000" w:rsidRPr="00000000">
        <w:rPr>
          <w:rtl w:val="0"/>
        </w:rPr>
        <w:t xml:space="preserve">Position of the backup header, descibed in the same format as 2.1.4.</w:t>
      </w:r>
    </w:p>
    <w:p w:rsidR="00000000" w:rsidDel="00000000" w:rsidP="00000000" w:rsidRDefault="00000000" w:rsidRPr="00000000">
      <w:pPr>
        <w:pStyle w:val="Heading2"/>
        <w:spacing w:after="0" w:before="200" w:lineRule="auto"/>
        <w:contextualSpacing w:val="0"/>
      </w:pPr>
      <w:bookmarkStart w:colFirst="0" w:colLast="0" w:name="h.m83yj6w8z8if" w:id="32"/>
      <w:bookmarkEnd w:id="32"/>
      <w:r w:rsidDel="00000000" w:rsidR="00000000" w:rsidRPr="00000000">
        <w:rPr>
          <w:rFonts w:ascii="Trebuchet MS" w:cs="Trebuchet MS" w:eastAsia="Trebuchet MS" w:hAnsi="Trebuchet MS"/>
          <w:b w:val="1"/>
          <w:sz w:val="26"/>
          <w:szCs w:val="26"/>
          <w:rtl w:val="0"/>
        </w:rPr>
        <w:t xml:space="preserve">2.1.6- First partition available for partitions</w:t>
      </w:r>
    </w:p>
    <w:p w:rsidR="00000000" w:rsidDel="00000000" w:rsidP="00000000" w:rsidRDefault="00000000" w:rsidRPr="00000000">
      <w:pPr>
        <w:contextualSpacing w:val="0"/>
      </w:pPr>
      <w:r w:rsidDel="00000000" w:rsidR="00000000" w:rsidRPr="00000000">
        <w:rPr>
          <w:rtl w:val="0"/>
        </w:rPr>
        <w:t xml:space="preserve">The position of the first LBA from which partitions can be written, described in the same format as 2.1.4.</w:t>
      </w:r>
    </w:p>
    <w:p w:rsidR="00000000" w:rsidDel="00000000" w:rsidP="00000000" w:rsidRDefault="00000000" w:rsidRPr="00000000">
      <w:pPr>
        <w:pStyle w:val="Heading2"/>
        <w:spacing w:after="0" w:before="200" w:lineRule="auto"/>
        <w:contextualSpacing w:val="0"/>
      </w:pPr>
      <w:bookmarkStart w:colFirst="0" w:colLast="0" w:name="h.jrh77xfzugk" w:id="33"/>
      <w:bookmarkEnd w:id="33"/>
      <w:r w:rsidDel="00000000" w:rsidR="00000000" w:rsidRPr="00000000">
        <w:rPr>
          <w:rFonts w:ascii="Trebuchet MS" w:cs="Trebuchet MS" w:eastAsia="Trebuchet MS" w:hAnsi="Trebuchet MS"/>
          <w:b w:val="1"/>
          <w:sz w:val="26"/>
          <w:szCs w:val="26"/>
          <w:rtl w:val="0"/>
        </w:rPr>
        <w:t xml:space="preserve">2.1.7- Last partition available for partitions</w:t>
      </w:r>
    </w:p>
    <w:p w:rsidR="00000000" w:rsidDel="00000000" w:rsidP="00000000" w:rsidRDefault="00000000" w:rsidRPr="00000000">
      <w:pPr>
        <w:contextualSpacing w:val="0"/>
      </w:pPr>
      <w:r w:rsidDel="00000000" w:rsidR="00000000" w:rsidRPr="00000000">
        <w:rPr>
          <w:rtl w:val="0"/>
        </w:rPr>
        <w:t xml:space="preserve">The position of the last LBA at which partitions can be written, described in the same format as 2.1.4.</w:t>
      </w:r>
    </w:p>
    <w:p w:rsidR="00000000" w:rsidDel="00000000" w:rsidP="00000000" w:rsidRDefault="00000000" w:rsidRPr="00000000">
      <w:pPr>
        <w:pStyle w:val="Heading2"/>
        <w:spacing w:after="0" w:before="200" w:lineRule="auto"/>
        <w:contextualSpacing w:val="0"/>
      </w:pPr>
      <w:bookmarkStart w:colFirst="0" w:colLast="0" w:name="h.cnxfm51b9fi1" w:id="34"/>
      <w:bookmarkEnd w:id="34"/>
      <w:r w:rsidDel="00000000" w:rsidR="00000000" w:rsidRPr="00000000">
        <w:rPr>
          <w:rFonts w:ascii="Trebuchet MS" w:cs="Trebuchet MS" w:eastAsia="Trebuchet MS" w:hAnsi="Trebuchet MS"/>
          <w:b w:val="1"/>
          <w:sz w:val="26"/>
          <w:szCs w:val="26"/>
          <w:rtl w:val="0"/>
        </w:rPr>
        <w:t xml:space="preserve">2.1.8- Disk identifier</w:t>
      </w:r>
    </w:p>
    <w:p w:rsidR="00000000" w:rsidDel="00000000" w:rsidP="00000000" w:rsidRDefault="00000000" w:rsidRPr="00000000">
      <w:pPr>
        <w:contextualSpacing w:val="0"/>
      </w:pPr>
      <w:r w:rsidDel="00000000" w:rsidR="00000000" w:rsidRPr="00000000">
        <w:rPr>
          <w:rtl w:val="0"/>
        </w:rPr>
        <w:t xml:space="preserve">16 bytes unsigned integer, supposed to be unique, big-endian.</w:t>
      </w:r>
    </w:p>
    <w:p w:rsidR="00000000" w:rsidDel="00000000" w:rsidP="00000000" w:rsidRDefault="00000000" w:rsidRPr="00000000">
      <w:pPr>
        <w:pStyle w:val="Heading2"/>
        <w:spacing w:after="0" w:before="200" w:lineRule="auto"/>
        <w:contextualSpacing w:val="0"/>
      </w:pPr>
      <w:bookmarkStart w:colFirst="0" w:colLast="0" w:name="h.vu6s8pncemla" w:id="35"/>
      <w:bookmarkEnd w:id="35"/>
      <w:r w:rsidDel="00000000" w:rsidR="00000000" w:rsidRPr="00000000">
        <w:rPr>
          <w:rFonts w:ascii="Trebuchet MS" w:cs="Trebuchet MS" w:eastAsia="Trebuchet MS" w:hAnsi="Trebuchet MS"/>
          <w:b w:val="1"/>
          <w:sz w:val="26"/>
          <w:szCs w:val="26"/>
          <w:rtl w:val="0"/>
        </w:rPr>
        <w:t xml:space="preserve">2.1.9- Number of partition entries</w:t>
      </w:r>
    </w:p>
    <w:p w:rsidR="00000000" w:rsidDel="00000000" w:rsidP="00000000" w:rsidRDefault="00000000" w:rsidRPr="00000000">
      <w:pPr>
        <w:contextualSpacing w:val="0"/>
      </w:pPr>
      <w:r w:rsidDel="00000000" w:rsidR="00000000" w:rsidRPr="00000000">
        <w:rPr>
          <w:rtl w:val="0"/>
        </w:rPr>
        <w:t xml:space="preserve">4 bytes unsigned integer in big-endian, describes how many partitions are present within the medium.</w:t>
      </w:r>
    </w:p>
    <w:p w:rsidR="00000000" w:rsidDel="00000000" w:rsidP="00000000" w:rsidRDefault="00000000" w:rsidRPr="00000000">
      <w:pPr>
        <w:pStyle w:val="Heading2"/>
        <w:spacing w:after="0" w:before="200" w:lineRule="auto"/>
        <w:contextualSpacing w:val="0"/>
      </w:pPr>
      <w:bookmarkStart w:colFirst="0" w:colLast="0" w:name="h.v75ap4hmt8i" w:id="36"/>
      <w:bookmarkEnd w:id="36"/>
      <w:r w:rsidDel="00000000" w:rsidR="00000000" w:rsidRPr="00000000">
        <w:rPr>
          <w:rFonts w:ascii="Trebuchet MS" w:cs="Trebuchet MS" w:eastAsia="Trebuchet MS" w:hAnsi="Trebuchet MS"/>
          <w:b w:val="1"/>
          <w:sz w:val="26"/>
          <w:szCs w:val="26"/>
          <w:rtl w:val="0"/>
        </w:rPr>
        <w:t xml:space="preserve">2.1.10- Partition entry size</w:t>
      </w:r>
    </w:p>
    <w:p w:rsidR="00000000" w:rsidDel="00000000" w:rsidP="00000000" w:rsidRDefault="00000000" w:rsidRPr="00000000">
      <w:pPr>
        <w:contextualSpacing w:val="0"/>
      </w:pPr>
      <w:r w:rsidDel="00000000" w:rsidR="00000000" w:rsidRPr="00000000">
        <w:rPr>
          <w:rtl w:val="0"/>
        </w:rPr>
        <w:t xml:space="preserve">4 bytes unsigned integer in big-endian, size of a partition entry, in bytes.</w:t>
      </w:r>
    </w:p>
    <w:p w:rsidR="00000000" w:rsidDel="00000000" w:rsidP="00000000" w:rsidRDefault="00000000" w:rsidRPr="00000000">
      <w:pPr>
        <w:pStyle w:val="Heading2"/>
        <w:spacing w:after="0" w:before="200" w:lineRule="auto"/>
        <w:contextualSpacing w:val="0"/>
      </w:pPr>
      <w:bookmarkStart w:colFirst="0" w:colLast="0" w:name="h.260g6r56i9iv" w:id="37"/>
      <w:bookmarkEnd w:id="37"/>
      <w:r w:rsidDel="00000000" w:rsidR="00000000" w:rsidRPr="00000000">
        <w:rPr>
          <w:rFonts w:ascii="Trebuchet MS" w:cs="Trebuchet MS" w:eastAsia="Trebuchet MS" w:hAnsi="Trebuchet MS"/>
          <w:b w:val="1"/>
          <w:sz w:val="26"/>
          <w:szCs w:val="26"/>
          <w:rtl w:val="0"/>
        </w:rPr>
        <w:t xml:space="preserve">2.1.11- Reserved area</w:t>
      </w:r>
    </w:p>
    <w:p w:rsidR="00000000" w:rsidDel="00000000" w:rsidP="00000000" w:rsidRDefault="00000000" w:rsidRPr="00000000">
      <w:pPr>
        <w:contextualSpacing w:val="0"/>
      </w:pPr>
      <w:r w:rsidDel="00000000" w:rsidR="00000000" w:rsidRPr="00000000">
        <w:rPr>
          <w:rtl w:val="0"/>
        </w:rPr>
        <w:t xml:space="preserve">All the remaining space of LBA0 must be set to 0 and is reserved for future use.</w:t>
      </w:r>
    </w:p>
    <w:p w:rsidR="00000000" w:rsidDel="00000000" w:rsidP="00000000" w:rsidRDefault="00000000" w:rsidRPr="00000000">
      <w:pPr>
        <w:pStyle w:val="Heading1"/>
        <w:spacing w:after="0" w:before="200" w:lineRule="auto"/>
        <w:contextualSpacing w:val="0"/>
      </w:pPr>
      <w:bookmarkStart w:colFirst="0" w:colLast="0" w:name="h.vczhr4j35j55" w:id="38"/>
      <w:bookmarkEnd w:id="38"/>
      <w:r w:rsidDel="00000000" w:rsidR="00000000" w:rsidRPr="00000000">
        <w:rPr>
          <w:rFonts w:ascii="Trebuchet MS" w:cs="Trebuchet MS" w:eastAsia="Trebuchet MS" w:hAnsi="Trebuchet MS"/>
          <w:sz w:val="32"/>
          <w:szCs w:val="32"/>
          <w:rtl w:val="0"/>
        </w:rPr>
        <w:t xml:space="preserve">2.2 Partition entry</w:t>
      </w:r>
    </w:p>
    <w:p w:rsidR="00000000" w:rsidDel="00000000" w:rsidP="00000000" w:rsidRDefault="00000000" w:rsidRPr="00000000">
      <w:pPr>
        <w:contextualSpacing w:val="0"/>
      </w:pPr>
      <w:r w:rsidDel="00000000" w:rsidR="00000000" w:rsidRPr="00000000">
        <w:rPr>
          <w:rtl w:val="0"/>
        </w:rPr>
        <w:t xml:space="preserve">All partitions are registered under a similar format, described in this section.</w:t>
      </w:r>
    </w:p>
    <w:p w:rsidR="00000000" w:rsidDel="00000000" w:rsidP="00000000" w:rsidRDefault="00000000" w:rsidRPr="00000000">
      <w:pPr>
        <w:contextualSpacing w:val="0"/>
      </w:pPr>
      <w:r w:rsidDel="00000000" w:rsidR="00000000" w:rsidRPr="00000000">
        <w:rPr>
          <w:rtl w:val="0"/>
        </w:rPr>
        <w:t xml:space="preserve">CPT defines its partition entry table to be at least 16,384 bytes long on the final medium.</w:t>
      </w:r>
    </w:p>
    <w:p w:rsidR="00000000" w:rsidDel="00000000" w:rsidP="00000000" w:rsidRDefault="00000000" w:rsidRPr="00000000">
      <w:pPr>
        <w:pStyle w:val="Heading2"/>
        <w:spacing w:after="0" w:before="200" w:lineRule="auto"/>
        <w:contextualSpacing w:val="0"/>
      </w:pPr>
      <w:bookmarkStart w:colFirst="0" w:colLast="0" w:name="h.h54rmyj5qlxu" w:id="39"/>
      <w:bookmarkEnd w:id="39"/>
      <w:r w:rsidDel="00000000" w:rsidR="00000000" w:rsidRPr="00000000">
        <w:rPr>
          <w:rFonts w:ascii="Trebuchet MS" w:cs="Trebuchet MS" w:eastAsia="Trebuchet MS" w:hAnsi="Trebuchet MS"/>
          <w:b w:val="1"/>
          <w:sz w:val="26"/>
          <w:szCs w:val="26"/>
          <w:rtl w:val="0"/>
        </w:rPr>
        <w:t xml:space="preserve">2.2.1- Partition type</w:t>
      </w:r>
    </w:p>
    <w:p w:rsidR="00000000" w:rsidDel="00000000" w:rsidP="00000000" w:rsidRDefault="00000000" w:rsidRPr="00000000">
      <w:pPr>
        <w:contextualSpacing w:val="0"/>
      </w:pPr>
      <w:r w:rsidDel="00000000" w:rsidR="00000000" w:rsidRPr="00000000">
        <w:rPr>
          <w:rtl w:val="0"/>
        </w:rPr>
        <w:t xml:space="preserve">16 bytes unsigned integer in little-endian form.</w:t>
      </w:r>
    </w:p>
    <w:p w:rsidR="00000000" w:rsidDel="00000000" w:rsidP="00000000" w:rsidRDefault="00000000" w:rsidRPr="00000000">
      <w:pPr>
        <w:pStyle w:val="Heading2"/>
        <w:spacing w:after="0" w:before="200" w:lineRule="auto"/>
        <w:contextualSpacing w:val="0"/>
      </w:pPr>
      <w:bookmarkStart w:colFirst="0" w:colLast="0" w:name="h.fma2sm2y81zh" w:id="40"/>
      <w:bookmarkEnd w:id="40"/>
      <w:r w:rsidDel="00000000" w:rsidR="00000000" w:rsidRPr="00000000">
        <w:rPr>
          <w:rFonts w:ascii="Trebuchet MS" w:cs="Trebuchet MS" w:eastAsia="Trebuchet MS" w:hAnsi="Trebuchet MS"/>
          <w:b w:val="1"/>
          <w:sz w:val="26"/>
          <w:szCs w:val="26"/>
          <w:rtl w:val="0"/>
        </w:rPr>
        <w:t xml:space="preserve">2.2.2- Partition ID</w:t>
      </w:r>
    </w:p>
    <w:p w:rsidR="00000000" w:rsidDel="00000000" w:rsidP="00000000" w:rsidRDefault="00000000" w:rsidRPr="00000000">
      <w:pPr>
        <w:contextualSpacing w:val="0"/>
      </w:pPr>
      <w:r w:rsidDel="00000000" w:rsidR="00000000" w:rsidRPr="00000000">
        <w:rPr>
          <w:rtl w:val="0"/>
        </w:rPr>
        <w:t xml:space="preserve">Identifier described in the same way as 2.2.1.</w:t>
      </w:r>
    </w:p>
    <w:p w:rsidR="00000000" w:rsidDel="00000000" w:rsidP="00000000" w:rsidRDefault="00000000" w:rsidRPr="00000000">
      <w:pPr>
        <w:pStyle w:val="Heading2"/>
        <w:spacing w:after="0" w:before="200" w:lineRule="auto"/>
        <w:contextualSpacing w:val="0"/>
      </w:pPr>
      <w:bookmarkStart w:colFirst="0" w:colLast="0" w:name="h.h6rnjsnn3402" w:id="41"/>
      <w:bookmarkEnd w:id="41"/>
      <w:r w:rsidDel="00000000" w:rsidR="00000000" w:rsidRPr="00000000">
        <w:rPr>
          <w:rFonts w:ascii="Trebuchet MS" w:cs="Trebuchet MS" w:eastAsia="Trebuchet MS" w:hAnsi="Trebuchet MS"/>
          <w:b w:val="1"/>
          <w:sz w:val="26"/>
          <w:szCs w:val="26"/>
          <w:rtl w:val="0"/>
        </w:rPr>
        <w:t xml:space="preserve">2.2.3- Starting position</w:t>
      </w:r>
    </w:p>
    <w:p w:rsidR="00000000" w:rsidDel="00000000" w:rsidP="00000000" w:rsidRDefault="00000000" w:rsidRPr="00000000">
      <w:pPr>
        <w:contextualSpacing w:val="0"/>
      </w:pPr>
      <w:r w:rsidDel="00000000" w:rsidR="00000000" w:rsidRPr="00000000">
        <w:rPr>
          <w:rtl w:val="0"/>
        </w:rPr>
        <w:t xml:space="preserve">The LBA at which the partition data starts, 8 bytes unsigned integer big-endian.</w:t>
      </w:r>
    </w:p>
    <w:p w:rsidR="00000000" w:rsidDel="00000000" w:rsidP="00000000" w:rsidRDefault="00000000" w:rsidRPr="00000000">
      <w:pPr>
        <w:pStyle w:val="Heading2"/>
        <w:spacing w:after="0" w:before="200" w:lineRule="auto"/>
        <w:contextualSpacing w:val="0"/>
      </w:pPr>
      <w:bookmarkStart w:colFirst="0" w:colLast="0" w:name="h.eifs5oozfacw" w:id="42"/>
      <w:bookmarkEnd w:id="42"/>
      <w:r w:rsidDel="00000000" w:rsidR="00000000" w:rsidRPr="00000000">
        <w:rPr>
          <w:rFonts w:ascii="Trebuchet MS" w:cs="Trebuchet MS" w:eastAsia="Trebuchet MS" w:hAnsi="Trebuchet MS"/>
          <w:b w:val="1"/>
          <w:sz w:val="26"/>
          <w:szCs w:val="26"/>
          <w:rtl w:val="0"/>
        </w:rPr>
        <w:t xml:space="preserve">2.2.4- Ending position</w:t>
      </w:r>
    </w:p>
    <w:p w:rsidR="00000000" w:rsidDel="00000000" w:rsidP="00000000" w:rsidRDefault="00000000" w:rsidRPr="00000000">
      <w:pPr>
        <w:contextualSpacing w:val="0"/>
      </w:pPr>
      <w:r w:rsidDel="00000000" w:rsidR="00000000" w:rsidRPr="00000000">
        <w:rPr>
          <w:rtl w:val="0"/>
        </w:rPr>
        <w:t xml:space="preserve">The LBA at which the partition data ends, same format as defined in 2.2.2.</w:t>
      </w:r>
    </w:p>
    <w:p w:rsidR="00000000" w:rsidDel="00000000" w:rsidP="00000000" w:rsidRDefault="00000000" w:rsidRPr="00000000">
      <w:pPr>
        <w:pStyle w:val="Heading2"/>
        <w:spacing w:after="0" w:before="200" w:lineRule="auto"/>
        <w:contextualSpacing w:val="0"/>
      </w:pPr>
      <w:bookmarkStart w:colFirst="0" w:colLast="0" w:name="h.ailunw2ejgdp" w:id="43"/>
      <w:bookmarkEnd w:id="43"/>
      <w:r w:rsidDel="00000000" w:rsidR="00000000" w:rsidRPr="00000000">
        <w:rPr>
          <w:rFonts w:ascii="Trebuchet MS" w:cs="Trebuchet MS" w:eastAsia="Trebuchet MS" w:hAnsi="Trebuchet MS"/>
          <w:b w:val="1"/>
          <w:sz w:val="26"/>
          <w:szCs w:val="26"/>
          <w:rtl w:val="0"/>
        </w:rPr>
        <w:t xml:space="preserve">2.2.5- Attribute Flags</w:t>
      </w:r>
    </w:p>
    <w:p w:rsidR="00000000" w:rsidDel="00000000" w:rsidP="00000000" w:rsidRDefault="00000000" w:rsidRPr="00000000">
      <w:pPr>
        <w:contextualSpacing w:val="0"/>
      </w:pPr>
      <w:r w:rsidDel="00000000" w:rsidR="00000000" w:rsidRPr="00000000">
        <w:rPr>
          <w:rtl w:val="0"/>
        </w:rPr>
        <w:t xml:space="preserve">8 bytes keeping the state of the partition. Details are available in appendix I.</w:t>
      </w:r>
    </w:p>
    <w:p w:rsidR="00000000" w:rsidDel="00000000" w:rsidP="00000000" w:rsidRDefault="00000000" w:rsidRPr="00000000">
      <w:pPr>
        <w:pStyle w:val="Heading2"/>
        <w:spacing w:after="0" w:before="200" w:lineRule="auto"/>
        <w:contextualSpacing w:val="0"/>
      </w:pPr>
      <w:bookmarkStart w:colFirst="0" w:colLast="0" w:name="h.olb74wovlz4q" w:id="44"/>
      <w:bookmarkEnd w:id="44"/>
      <w:r w:rsidDel="00000000" w:rsidR="00000000" w:rsidRPr="00000000">
        <w:rPr>
          <w:rFonts w:ascii="Trebuchet MS" w:cs="Trebuchet MS" w:eastAsia="Trebuchet MS" w:hAnsi="Trebuchet MS"/>
          <w:b w:val="1"/>
          <w:sz w:val="26"/>
          <w:szCs w:val="26"/>
          <w:rtl w:val="0"/>
        </w:rPr>
        <w:t xml:space="preserve">2.2.6- Partition Name</w:t>
      </w:r>
    </w:p>
    <w:p w:rsidR="00000000" w:rsidDel="00000000" w:rsidP="00000000" w:rsidRDefault="00000000" w:rsidRPr="00000000">
      <w:pPr>
        <w:contextualSpacing w:val="0"/>
      </w:pPr>
      <w:r w:rsidDel="00000000" w:rsidR="00000000" w:rsidRPr="00000000">
        <w:rPr>
          <w:rtl w:val="0"/>
        </w:rPr>
        <w:t xml:space="preserve">72 bytes for the storage of 36 UTF16-LE code units.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pPr>
      <w:bookmarkStart w:colFirst="0" w:colLast="0" w:name="h.aqwr6sfboti6" w:id="45"/>
      <w:bookmarkEnd w:id="45"/>
      <w:r w:rsidDel="00000000" w:rsidR="00000000" w:rsidRPr="00000000">
        <w:rPr>
          <w:rFonts w:ascii="Trebuchet MS" w:cs="Trebuchet MS" w:eastAsia="Trebuchet MS" w:hAnsi="Trebuchet MS"/>
          <w:sz w:val="42"/>
          <w:szCs w:val="42"/>
          <w:rtl w:val="0"/>
        </w:rPr>
        <w:t xml:space="preserve">Appendix I- Attribute flags</w:t>
      </w:r>
    </w:p>
    <w:p w:rsidR="00000000" w:rsidDel="00000000" w:rsidP="00000000" w:rsidRDefault="00000000" w:rsidRPr="00000000">
      <w:pPr>
        <w:contextualSpacing w:val="0"/>
      </w:pPr>
      <w:r w:rsidDel="00000000" w:rsidR="00000000" w:rsidRPr="00000000">
        <w:rPr>
          <w:rtl w:val="0"/>
        </w:rPr>
        <w:t xml:space="preserve">A total of 64 bits is available for flagging a particular partition depending on its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gg2gnlbz7axd" w:id="46"/>
      <w:bookmarkEnd w:id="46"/>
      <w:r w:rsidDel="00000000" w:rsidR="00000000" w:rsidRPr="00000000">
        <w:rPr>
          <w:rFonts w:ascii="Trebuchet MS" w:cs="Trebuchet MS" w:eastAsia="Trebuchet MS" w:hAnsi="Trebuchet MS"/>
          <w:sz w:val="32"/>
          <w:szCs w:val="32"/>
          <w:rtl w:val="0"/>
        </w:rPr>
        <w:t xml:space="preserve">Organisaton</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partition flag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Readable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Bootable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Reserved for future use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48-63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Defined and used by the individual partition type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