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1A750" w14:textId="77777777" w:rsidR="002D0331" w:rsidRPr="00506D05" w:rsidRDefault="002D0331" w:rsidP="002D0331">
      <w:pPr>
        <w:spacing w:after="0"/>
        <w:rPr>
          <w:rFonts w:ascii="Arial" w:hAnsi="Arial" w:cs="Arial"/>
          <w:b/>
          <w:bCs/>
        </w:rPr>
      </w:pPr>
      <w:r w:rsidRPr="00506D05">
        <w:rPr>
          <w:rFonts w:ascii="Arial" w:hAnsi="Arial" w:cs="Arial"/>
          <w:b/>
          <w:bCs/>
        </w:rPr>
        <w:t>Community Context, Cognitive Impairment, and Differences across Racial/Ethnic Minorit</w:t>
      </w:r>
      <w:r>
        <w:rPr>
          <w:rFonts w:ascii="Arial" w:hAnsi="Arial" w:cs="Arial"/>
          <w:b/>
          <w:bCs/>
        </w:rPr>
        <w:t>ies</w:t>
      </w:r>
      <w:r w:rsidRPr="00506D05">
        <w:rPr>
          <w:rFonts w:ascii="Arial" w:hAnsi="Arial" w:cs="Arial"/>
          <w:b/>
          <w:bCs/>
        </w:rPr>
        <w:t xml:space="preserve"> and Immigrant Groups</w:t>
      </w:r>
    </w:p>
    <w:p w14:paraId="3F7C6C1A" w14:textId="77777777" w:rsidR="002D0331" w:rsidRPr="00506D05" w:rsidRDefault="002D0331" w:rsidP="002D0331">
      <w:pPr>
        <w:shd w:val="clear" w:color="auto" w:fill="DEEAF6" w:themeFill="accent5" w:themeFillTint="33"/>
        <w:spacing w:after="0"/>
        <w:rPr>
          <w:rFonts w:ascii="Arial" w:hAnsi="Arial" w:cs="Arial"/>
        </w:rPr>
      </w:pPr>
      <w:r w:rsidRPr="00506D05">
        <w:rPr>
          <w:rFonts w:ascii="Arial" w:hAnsi="Arial" w:cs="Arial"/>
          <w:b/>
          <w:bCs/>
        </w:rPr>
        <w:t>A. Specific Aims</w:t>
      </w:r>
      <w:r w:rsidRPr="00506D05">
        <w:rPr>
          <w:rFonts w:ascii="Arial" w:hAnsi="Arial" w:cs="Arial"/>
        </w:rPr>
        <w:t xml:space="preserve"> </w:t>
      </w:r>
    </w:p>
    <w:p w14:paraId="234BE93B" w14:textId="77777777" w:rsidR="002D0331" w:rsidRPr="00506D05" w:rsidRDefault="002D0331" w:rsidP="002D0331">
      <w:pPr>
        <w:spacing w:after="0"/>
        <w:rPr>
          <w:rFonts w:ascii="Arial" w:hAnsi="Arial" w:cs="Arial"/>
        </w:rPr>
      </w:pPr>
      <w:bookmarkStart w:id="0" w:name="_Hlk78776434"/>
      <w:r w:rsidRPr="00506D05">
        <w:rPr>
          <w:rFonts w:ascii="Arial" w:hAnsi="Arial" w:cs="Arial"/>
        </w:rPr>
        <w:t>This research uses data from the Health and Retirement Survey (HRS) to explore whether community</w:t>
      </w:r>
      <w:r>
        <w:rPr>
          <w:rFonts w:ascii="Arial" w:hAnsi="Arial" w:cs="Arial"/>
        </w:rPr>
        <w:t>-level social</w:t>
      </w:r>
      <w:r w:rsidRPr="00506D05">
        <w:rPr>
          <w:rFonts w:ascii="Arial" w:hAnsi="Arial" w:cs="Arial"/>
        </w:rPr>
        <w:t xml:space="preserve"> context shapes cognitive impairment beyond individual-level traumatic events across the lifespan. I will achieve the following Specific Aims:</w:t>
      </w:r>
    </w:p>
    <w:p w14:paraId="323F305C" w14:textId="77777777" w:rsidR="002D0331" w:rsidRPr="00506D05" w:rsidRDefault="002D0331" w:rsidP="002D0331">
      <w:pPr>
        <w:pStyle w:val="ListParagraph"/>
        <w:numPr>
          <w:ilvl w:val="0"/>
          <w:numId w:val="1"/>
        </w:numPr>
        <w:spacing w:after="0"/>
        <w:rPr>
          <w:rFonts w:ascii="Arial" w:hAnsi="Arial" w:cs="Arial"/>
        </w:rPr>
      </w:pPr>
      <w:r w:rsidRPr="00506D05">
        <w:rPr>
          <w:rFonts w:ascii="Arial" w:hAnsi="Arial" w:cs="Arial"/>
          <w:u w:val="single"/>
        </w:rPr>
        <w:t>Aim 1:</w:t>
      </w:r>
      <w:r w:rsidRPr="00506D05">
        <w:rPr>
          <w:rFonts w:ascii="Arial" w:hAnsi="Arial" w:cs="Arial"/>
          <w:b/>
          <w:bCs/>
        </w:rPr>
        <w:t xml:space="preserve"> </w:t>
      </w:r>
      <w:r>
        <w:rPr>
          <w:rFonts w:ascii="Arial" w:hAnsi="Arial" w:cs="Arial"/>
        </w:rPr>
        <w:t>Evaluate</w:t>
      </w:r>
      <w:r w:rsidRPr="00506D05">
        <w:rPr>
          <w:rFonts w:ascii="Arial" w:hAnsi="Arial" w:cs="Arial"/>
        </w:rPr>
        <w:t xml:space="preserve"> the association of community social context as defined by a) perceived discrimination; b) neighborhood </w:t>
      </w:r>
      <w:r>
        <w:rPr>
          <w:rFonts w:ascii="Arial" w:hAnsi="Arial" w:cs="Arial"/>
        </w:rPr>
        <w:t>context (</w:t>
      </w:r>
      <w:r w:rsidRPr="00506D05">
        <w:rPr>
          <w:rFonts w:ascii="Arial" w:hAnsi="Arial" w:cs="Arial"/>
        </w:rPr>
        <w:t xml:space="preserve">social cohesion </w:t>
      </w:r>
      <w:r>
        <w:rPr>
          <w:rFonts w:ascii="Arial" w:hAnsi="Arial" w:cs="Arial"/>
        </w:rPr>
        <w:t xml:space="preserve">and </w:t>
      </w:r>
      <w:r w:rsidRPr="00506D05">
        <w:rPr>
          <w:rFonts w:ascii="Arial" w:hAnsi="Arial" w:cs="Arial"/>
        </w:rPr>
        <w:t>physical disorder</w:t>
      </w:r>
      <w:r>
        <w:rPr>
          <w:rFonts w:ascii="Arial" w:hAnsi="Arial" w:cs="Arial"/>
        </w:rPr>
        <w:t>)</w:t>
      </w:r>
      <w:r w:rsidRPr="00506D05">
        <w:rPr>
          <w:rFonts w:ascii="Arial" w:hAnsi="Arial" w:cs="Arial"/>
        </w:rPr>
        <w:t xml:space="preserve">; </w:t>
      </w:r>
      <w:r>
        <w:rPr>
          <w:rFonts w:ascii="Arial" w:hAnsi="Arial" w:cs="Arial"/>
        </w:rPr>
        <w:t>each separately and then as</w:t>
      </w:r>
      <w:r w:rsidRPr="00506D05">
        <w:rPr>
          <w:rFonts w:ascii="Arial" w:hAnsi="Arial" w:cs="Arial"/>
        </w:rPr>
        <w:t xml:space="preserve"> a summative index on cognitive impairment</w:t>
      </w:r>
      <w:r>
        <w:rPr>
          <w:rFonts w:ascii="Arial" w:hAnsi="Arial" w:cs="Arial"/>
        </w:rPr>
        <w:t xml:space="preserve"> (ascertained via the </w:t>
      </w:r>
      <w:r w:rsidRPr="00A1451E">
        <w:rPr>
          <w:rFonts w:ascii="Arial" w:hAnsi="Arial" w:cs="Arial"/>
          <w:color w:val="000000"/>
        </w:rPr>
        <w:t>HRS global cognitive summary score</w:t>
      </w:r>
      <w:r>
        <w:rPr>
          <w:rFonts w:ascii="Arial" w:hAnsi="Arial" w:cs="Arial"/>
          <w:color w:val="000000"/>
        </w:rPr>
        <w:t xml:space="preserve"> and a measure of subjective memory impairment)</w:t>
      </w:r>
      <w:r w:rsidRPr="00506D05">
        <w:rPr>
          <w:rFonts w:ascii="Arial" w:hAnsi="Arial" w:cs="Arial"/>
        </w:rPr>
        <w:t>.</w:t>
      </w:r>
      <w:bookmarkStart w:id="1" w:name="_GoBack"/>
      <w:bookmarkEnd w:id="1"/>
    </w:p>
    <w:p w14:paraId="3D2F0E8A" w14:textId="77777777" w:rsidR="002D0331" w:rsidRPr="00506D05" w:rsidRDefault="002D0331" w:rsidP="002D0331">
      <w:pPr>
        <w:pStyle w:val="ListParagraph"/>
        <w:numPr>
          <w:ilvl w:val="0"/>
          <w:numId w:val="1"/>
        </w:numPr>
        <w:spacing w:after="0"/>
        <w:rPr>
          <w:rFonts w:ascii="Arial" w:hAnsi="Arial" w:cs="Arial"/>
        </w:rPr>
      </w:pPr>
      <w:r w:rsidRPr="00506D05">
        <w:rPr>
          <w:rFonts w:ascii="Arial" w:hAnsi="Arial" w:cs="Arial"/>
          <w:u w:val="single"/>
        </w:rPr>
        <w:t>Aim 2:</w:t>
      </w:r>
      <w:r w:rsidRPr="00506D05">
        <w:rPr>
          <w:rFonts w:ascii="Arial" w:hAnsi="Arial" w:cs="Arial"/>
          <w:b/>
          <w:bCs/>
        </w:rPr>
        <w:t xml:space="preserve"> </w:t>
      </w:r>
      <w:r w:rsidRPr="00506D05">
        <w:rPr>
          <w:rFonts w:ascii="Arial" w:hAnsi="Arial" w:cs="Arial"/>
        </w:rPr>
        <w:t>Assess the added effect of community</w:t>
      </w:r>
      <w:r>
        <w:rPr>
          <w:rFonts w:ascii="Arial" w:hAnsi="Arial" w:cs="Arial"/>
        </w:rPr>
        <w:t xml:space="preserve"> social</w:t>
      </w:r>
      <w:r w:rsidRPr="00506D05">
        <w:rPr>
          <w:rFonts w:ascii="Arial" w:hAnsi="Arial" w:cs="Arial"/>
        </w:rPr>
        <w:t xml:space="preserve"> context on cognitive impairment even when controlling for individual-level </w:t>
      </w:r>
      <w:r>
        <w:rPr>
          <w:rFonts w:ascii="Arial" w:hAnsi="Arial" w:cs="Arial"/>
        </w:rPr>
        <w:t>trauma exposure</w:t>
      </w:r>
      <w:r w:rsidRPr="00506D05">
        <w:rPr>
          <w:rFonts w:ascii="Arial" w:hAnsi="Arial" w:cs="Arial"/>
        </w:rPr>
        <w:t xml:space="preserve"> across the lifespan.</w:t>
      </w:r>
    </w:p>
    <w:p w14:paraId="514DAB29" w14:textId="77777777" w:rsidR="002D0331" w:rsidRPr="00506D05" w:rsidRDefault="002D0331" w:rsidP="002D0331">
      <w:pPr>
        <w:pStyle w:val="ListParagraph"/>
        <w:numPr>
          <w:ilvl w:val="0"/>
          <w:numId w:val="1"/>
        </w:numPr>
        <w:spacing w:after="0"/>
        <w:rPr>
          <w:rFonts w:ascii="Arial" w:hAnsi="Arial" w:cs="Arial"/>
        </w:rPr>
      </w:pPr>
      <w:r w:rsidRPr="00506D05">
        <w:rPr>
          <w:rFonts w:ascii="Arial" w:hAnsi="Arial" w:cs="Arial"/>
          <w:u w:val="single"/>
        </w:rPr>
        <w:t>Aim 3:</w:t>
      </w:r>
      <w:r w:rsidRPr="00506D05">
        <w:rPr>
          <w:rFonts w:ascii="Arial" w:hAnsi="Arial" w:cs="Arial"/>
        </w:rPr>
        <w:t xml:space="preserve"> </w:t>
      </w:r>
      <w:r>
        <w:rPr>
          <w:rFonts w:ascii="Arial" w:hAnsi="Arial" w:cs="Arial"/>
        </w:rPr>
        <w:t>Investigate</w:t>
      </w:r>
      <w:r w:rsidRPr="00506D05">
        <w:rPr>
          <w:rFonts w:ascii="Arial" w:hAnsi="Arial" w:cs="Arial"/>
        </w:rPr>
        <w:t xml:space="preserve"> </w:t>
      </w:r>
      <w:r>
        <w:rPr>
          <w:rFonts w:ascii="Arial" w:hAnsi="Arial" w:cs="Arial"/>
        </w:rPr>
        <w:t>whether</w:t>
      </w:r>
      <w:r w:rsidRPr="00506D05">
        <w:rPr>
          <w:rFonts w:ascii="Arial" w:hAnsi="Arial" w:cs="Arial"/>
        </w:rPr>
        <w:t xml:space="preserve"> race/ethnicity and immigrant status </w:t>
      </w:r>
      <w:r>
        <w:rPr>
          <w:rFonts w:ascii="Arial" w:hAnsi="Arial" w:cs="Arial"/>
        </w:rPr>
        <w:t>modify</w:t>
      </w:r>
      <w:r w:rsidRPr="00506D05">
        <w:rPr>
          <w:rFonts w:ascii="Arial" w:hAnsi="Arial" w:cs="Arial"/>
        </w:rPr>
        <w:t xml:space="preserve"> the link between community </w:t>
      </w:r>
      <w:r>
        <w:rPr>
          <w:rFonts w:ascii="Arial" w:hAnsi="Arial" w:cs="Arial"/>
        </w:rPr>
        <w:t xml:space="preserve">social </w:t>
      </w:r>
      <w:r w:rsidRPr="00506D05">
        <w:rPr>
          <w:rFonts w:ascii="Arial" w:hAnsi="Arial" w:cs="Arial"/>
        </w:rPr>
        <w:t>context and cognitive impairment.</w:t>
      </w:r>
    </w:p>
    <w:p w14:paraId="2BAC145E" w14:textId="77777777" w:rsidR="002D0331" w:rsidRPr="00506D05" w:rsidRDefault="002D0331" w:rsidP="002D0331">
      <w:pPr>
        <w:spacing w:after="0"/>
        <w:rPr>
          <w:rFonts w:ascii="Arial" w:hAnsi="Arial" w:cs="Arial"/>
        </w:rPr>
      </w:pPr>
      <w:r w:rsidRPr="00506D05">
        <w:rPr>
          <w:rFonts w:ascii="Arial" w:hAnsi="Arial" w:cs="Arial"/>
        </w:rPr>
        <w:t xml:space="preserve">The </w:t>
      </w:r>
      <w:r w:rsidRPr="00506D05">
        <w:rPr>
          <w:rFonts w:ascii="Arial" w:hAnsi="Arial" w:cs="Arial"/>
          <w:i/>
          <w:iCs/>
          <w:u w:val="single"/>
        </w:rPr>
        <w:t>long-term goal</w:t>
      </w:r>
      <w:r w:rsidRPr="00506D05">
        <w:rPr>
          <w:rFonts w:ascii="Arial" w:hAnsi="Arial" w:cs="Arial"/>
        </w:rPr>
        <w:t xml:space="preserve"> of this research is to elucidate pathways linking communit</w:t>
      </w:r>
      <w:r>
        <w:rPr>
          <w:rFonts w:ascii="Arial" w:hAnsi="Arial" w:cs="Arial"/>
        </w:rPr>
        <w:t>y social context</w:t>
      </w:r>
      <w:r w:rsidRPr="00506D05">
        <w:rPr>
          <w:rFonts w:ascii="Arial" w:hAnsi="Arial" w:cs="Arial"/>
        </w:rPr>
        <w:t xml:space="preserve"> and individual exposures to cognitive </w:t>
      </w:r>
      <w:r>
        <w:rPr>
          <w:rFonts w:ascii="Arial" w:hAnsi="Arial" w:cs="Arial"/>
        </w:rPr>
        <w:t xml:space="preserve">impairment </w:t>
      </w:r>
      <w:r w:rsidRPr="00506D05">
        <w:rPr>
          <w:rFonts w:ascii="Arial" w:hAnsi="Arial" w:cs="Arial"/>
        </w:rPr>
        <w:t>outcomes</w:t>
      </w:r>
      <w:r>
        <w:rPr>
          <w:rFonts w:ascii="Arial" w:hAnsi="Arial" w:cs="Arial"/>
        </w:rPr>
        <w:t>.</w:t>
      </w:r>
      <w:r w:rsidRPr="00506D05">
        <w:rPr>
          <w:rFonts w:ascii="Arial" w:hAnsi="Arial" w:cs="Arial"/>
        </w:rPr>
        <w:t xml:space="preserve"> </w:t>
      </w:r>
      <w:r>
        <w:rPr>
          <w:rFonts w:ascii="Arial" w:hAnsi="Arial" w:cs="Arial"/>
        </w:rPr>
        <w:t>This foundational work will help</w:t>
      </w:r>
      <w:r w:rsidRPr="00506D05">
        <w:rPr>
          <w:rFonts w:ascii="Arial" w:hAnsi="Arial" w:cs="Arial"/>
        </w:rPr>
        <w:t xml:space="preserve"> develop community interventions t</w:t>
      </w:r>
      <w:r>
        <w:rPr>
          <w:rFonts w:ascii="Arial" w:hAnsi="Arial" w:cs="Arial"/>
        </w:rPr>
        <w:t>hat might</w:t>
      </w:r>
      <w:r w:rsidRPr="00506D05">
        <w:rPr>
          <w:rFonts w:ascii="Arial" w:hAnsi="Arial" w:cs="Arial"/>
        </w:rPr>
        <w:t xml:space="preserve"> reduce risk for cognitive decline</w:t>
      </w:r>
      <w:r>
        <w:rPr>
          <w:rFonts w:ascii="Arial" w:hAnsi="Arial" w:cs="Arial"/>
        </w:rPr>
        <w:t>.</w:t>
      </w:r>
      <w:r w:rsidRPr="00506D05">
        <w:rPr>
          <w:rFonts w:ascii="Arial" w:hAnsi="Arial" w:cs="Arial"/>
        </w:rPr>
        <w:t xml:space="preserve"> </w:t>
      </w:r>
    </w:p>
    <w:bookmarkEnd w:id="0"/>
    <w:p w14:paraId="03963723" w14:textId="77777777" w:rsidR="002D0331" w:rsidRPr="00506D05" w:rsidRDefault="002D0331" w:rsidP="002D0331">
      <w:pPr>
        <w:spacing w:after="0"/>
        <w:rPr>
          <w:rFonts w:ascii="Arial" w:hAnsi="Arial" w:cs="Arial"/>
          <w:sz w:val="10"/>
          <w:szCs w:val="10"/>
        </w:rPr>
      </w:pPr>
    </w:p>
    <w:p w14:paraId="34CDFD27" w14:textId="77777777" w:rsidR="002D0331" w:rsidRPr="00506D05" w:rsidRDefault="002D0331" w:rsidP="002D0331">
      <w:pPr>
        <w:shd w:val="clear" w:color="auto" w:fill="DEEAF6" w:themeFill="accent5" w:themeFillTint="33"/>
        <w:spacing w:after="0"/>
        <w:rPr>
          <w:rFonts w:ascii="Arial" w:hAnsi="Arial" w:cs="Arial"/>
          <w:b/>
          <w:bCs/>
        </w:rPr>
      </w:pPr>
      <w:r w:rsidRPr="00506D05">
        <w:rPr>
          <w:rFonts w:ascii="Arial" w:hAnsi="Arial" w:cs="Arial"/>
          <w:b/>
          <w:bCs/>
        </w:rPr>
        <w:t xml:space="preserve">B. Background and Significance </w:t>
      </w:r>
    </w:p>
    <w:p w14:paraId="5D7586ED" w14:textId="65024786" w:rsidR="002D0331" w:rsidRPr="00072D2F" w:rsidRDefault="002D0331" w:rsidP="002D0331">
      <w:pPr>
        <w:spacing w:after="0"/>
        <w:rPr>
          <w:rFonts w:ascii="Arial" w:hAnsi="Arial" w:cs="Arial"/>
          <w:color w:val="2A2A2A"/>
          <w:shd w:val="clear" w:color="auto" w:fill="FFFFFF"/>
        </w:rPr>
      </w:pPr>
      <w:r w:rsidRPr="00506D05">
        <w:rPr>
          <w:rFonts w:ascii="Arial" w:hAnsi="Arial" w:cs="Arial"/>
        </w:rPr>
        <w:t>Trauma</w:t>
      </w:r>
      <w:r>
        <w:rPr>
          <w:rFonts w:ascii="Arial" w:hAnsi="Arial" w:cs="Arial"/>
        </w:rPr>
        <w:t xml:space="preserve">tic events </w:t>
      </w:r>
      <w:r w:rsidRPr="00506D05">
        <w:rPr>
          <w:rFonts w:ascii="Arial" w:hAnsi="Arial" w:cs="Arial"/>
        </w:rPr>
        <w:t xml:space="preserve">can induce a physiological reaction involving </w:t>
      </w:r>
      <w:r w:rsidRPr="00506D05">
        <w:rPr>
          <w:rFonts w:ascii="Arial" w:hAnsi="Arial" w:cs="Arial"/>
          <w:color w:val="2A2A2A"/>
          <w:shd w:val="clear" w:color="auto" w:fill="FFFFFF"/>
        </w:rPr>
        <w:t xml:space="preserve">the hypothalamic–pituitary–adrenal axis and the stress hormone cortisol </w:t>
      </w:r>
      <w:r w:rsidRPr="00506D05">
        <w:rPr>
          <w:rFonts w:ascii="Arial" w:hAnsi="Arial" w:cs="Arial"/>
        </w:rPr>
        <w:t>that forms the biological foundation for the association between life stressors and cognitive function</w:t>
      </w:r>
      <w:r w:rsidR="000F527C">
        <w:rPr>
          <w:rFonts w:ascii="Arial" w:hAnsi="Arial" w:cs="Arial"/>
        </w:rPr>
        <w:fldChar w:fldCharType="begin"/>
      </w:r>
      <w:r w:rsidR="000F527C">
        <w:rPr>
          <w:rFonts w:ascii="Arial" w:hAnsi="Arial" w:cs="Arial"/>
        </w:rPr>
        <w:instrText xml:space="preserve"> ADDIN ZOTERO_ITEM CSL_CITATION {"citationID":"6Aq1Blit","properties":{"formattedCitation":"\\super 1\\uc0\\u8211{}3\\nosupersub{}","plainCitation":"1–3","noteIndex":0},"citationItems":[{"id":56,"uris":["http://zotero.org/users/8287298/items/HXB3L4FZ"],"uri":["http://zotero.org/users/8287298/items/HXB3L4FZ"],"itemData":{"id":56,"type":"article-journal","abstract":"OBJECTIVES: The study examined the accumulated as well as the differential influence of negative life events on cognitive decline in older persons, and whether this association was different for persons with normal and poor cognitive functioning, and for ApoE ε4 carriers and noncarriers.\nMETHODS: We used data from the Longitudinal Aging Study Amsterdam (N = 1,356). Data were analyzed using linear mixed models.\nRESULTS: We found differential associations for different negative life events with cognitive decline none of which were mediated by depressive symptoms. The death of a child or grandchild, which may be considered a highly stressful event, was associated to a higher rate of cognitive decline, whereas more chronic stressors, such as the illness of a partner or relative, or serious conflicts, were associated with better cognitive function. The associations between life events and cognitive function were stronger in ApoE ε4 carriers compared with noncarriers, suggesting that this gene plays a role in the association between stress and cognitive function.\nDISCUSSION: Highly stressful events seem to be associated with a higher rate of cognitive decline, whereas mild chronic stressors may have an arousing function that stimulates cognitive performance.","container-title":"The Journals of Gerontology. Series B, Psychological Sciences and Social Sciences","DOI":"10.1093/geronb/gbr019","ISSN":"1758-5368","journalAbbreviation":"J Gerontol B Psychol Sci Soc Sci","language":"eng","note":"PMID: 21422053","page":"i111-120","source":"PubMed","title":"Accumulated and differential effects of life events on cognitive decline in older persons: depending on depression, baseline cognition, or ApoE epsilon4 status?","title-short":"Accumulated and differential effects of life events on cognitive decline in older persons","volume":"66 Suppl 1","author":[{"family":"Comijs","given":"Hannie C."},{"family":"Kommer","given":"Tessa N.","non-dropping-particle":"van den"},{"family":"Minnaar","given":"Rebecca W. M."},{"family":"Penninx","given":"Brenda W. J. H."},{"family":"Deeg","given":"Dorly J. H."}],"issued":{"date-parts":[["2011",7]]}}},{"id":53,"uris":["http://zotero.org/users/8287298/items/8FUHUUT8"],"uri":["http://zotero.org/users/8287298/items/8FUHUUT8"],"itemData":{"id":53,"type":"article-journal","abstract":"OBJECTIVE: To assess the association of early morning serum cortisol with cognitive performance and brain structural integrity in community-dwelling young and middle-aged adults without dementia.\nMETHODS: We evaluated dementia-free Framingham Heart Study (generation 3) participants (mean age 48.5 years, 46.8% men) who underwent cognitive testing for memory, abstract reasoning, visual perception, attention, and executive function (n = 2,231) and brain MRI (n = 2018) to assess total white matter, lobar gray matter, and white matter hyperintensity volumes and fractional anisotropy (FA) measures. We used linear and logistic regression to assess the relations of cortisol (categorized in tertiles, with the middle tertile as referent) to measures of cognition, MRI volumes, presence of covert brain infarcts and cerebral microbleeds, and voxel-based microstructural white matter integrity and gray matter density, adjusting for age, sex, APOE, and vascular risk factors.\nRESULTS: Higher cortisol (highest tertile vs middle tertile) was associated with worse memory and visual perception, as well as lower total cerebral brain and occipital and frontal lobar gray matter volumes. Higher cortisol was associated with multiple areas of microstructural changes (decreased regional FA), especially in the splenium of corpus callosum and the posterior corona radiata. The association of cortisol with total cerebral brain volume varied by sex (p for interaction = 0.048); higher cortisol was inversely associated with cerebral brain volume in women (p = 0.001) but not in men (p = 0.717). There was no effect modification by the APOE4 genotype of the relations of cortisol and cognition or imaging traits.\nCONCLUSION: Higher serum cortisol was associated with lower brain volumes and impaired memory in asymptomatic younger to middle-aged adults, with the association being evident particularly in women.","container-title":"Neurology","DOI":"10.1212/WNL.0000000000006549","ISSN":"1526-632X","issue":"21","journalAbbreviation":"Neurology","language":"eng","note":"PMID: 30355700\nPMCID: PMC6260201","page":"e1961-e1970","source":"PubMed","title":"Circulating cortisol and cognitive and structural brain measures: The Framingham Heart Study","title-short":"Circulating cortisol and cognitive and structural brain measures","volume":"91","author":[{"family":"Echouffo-Tcheugui","given":"Justin B."},{"family":"Conner","given":"Sarah C."},{"family":"Himali","given":"Jayandra J."},{"family":"Maillard","given":"Pauline"},{"family":"DeCarli","given":"Charles S."},{"family":"Beiser","given":"Alexa S."},{"family":"Vasan","given":"Ramachandran S."},{"family":"Seshadri","given":"Sudha"}],"issued":{"date-parts":[["2018",11,20]]}}},{"id":50,"uris":["http://zotero.org/users/8287298/items/73U4U7YN"],"uri":["http://zotero.org/users/8287298/items/73U4U7YN"],"itemData":{"id":50,"type":"article-journal","abstract":"OBJECTIVE: To examine whether long-term measures of cortisol predict Alzheimer disease (AD) risk.\nMETHOD: We used a prospective longitudinal design to examine whether cortisol dysregulation was related to AD risk. Participants were from the Baltimore Longitudinal Study of Aging (BLSA) and submitted multiple 24-hour urine samples over an average interval of 10.56 years. Urinary free cortisol (UFC) and creatinine (Cr) were measured, and a UFC/Cr ratio was calculated to standardize UFC. To measure cortisol regulation, we used within-person UFC/Cr level (i.e., within-person mean), change in UFC/Cr over time (i.e., within-person slope), and UFC/Cr variability (i.e., within-person coefficient of variation). Cox regression was used to assess whether UFC/Cr measures predicted AD risk.\nRESULTS: UFC/Cr level and UFC/Cr variability, but not UFC/Cr slope, were significant predictors of AD risk an average of 2.9 years before AD onset. Elevated UFC/Cr level and elevated UFC/Cr variability were related to a 1.31- and 1.38-times increase in AD risk, respectively. In a sensitivity analysis, increased UFC/Cr level and increased UFC/Cr variability predicted increased AD risk an average of 6 years before AD onset.\nCONCLUSIONS: Cortisol dysregulation as manifested by high UFC/Cr level and high UFC/Cr variability may modulate the downstream clinical expression of AD pathology or be a preclinical marker of AD.","container-title":"Neurology","DOI":"10.1212/WNL.0000000000003537","ISSN":"1526-632X","issue":"4","journalAbbreviation":"Neurology","language":"eng","note":"PMID: 27986873\nPMCID: PMC5272965","page":"371-378","source":"PubMed","title":"Long-term cortisol measures predict Alzheimer disease risk","volume":"88","author":[{"family":"Ennis","given":"Gilda E."},{"family":"An","given":"Yang"},{"family":"Resnick","given":"Susan M."},{"family":"Ferrucci","given":"Luigi"},{"family":"O'Brien","given":"Richard J."},{"family":"Moffat","given":"Scott D."}],"issued":{"date-parts":[["2017",1,24]]}}}],"schema":"https://github.com/citation-style-language/schema/raw/master/csl-citation.json"} </w:instrText>
      </w:r>
      <w:r w:rsidR="000F527C">
        <w:rPr>
          <w:rFonts w:ascii="Arial" w:hAnsi="Arial" w:cs="Arial"/>
        </w:rPr>
        <w:fldChar w:fldCharType="separate"/>
      </w:r>
      <w:r w:rsidR="000F527C" w:rsidRPr="000F527C">
        <w:rPr>
          <w:rFonts w:ascii="Arial" w:hAnsi="Arial" w:cs="Arial"/>
          <w:vertAlign w:val="superscript"/>
        </w:rPr>
        <w:t>1–3</w:t>
      </w:r>
      <w:r w:rsidR="000F527C">
        <w:rPr>
          <w:rFonts w:ascii="Arial" w:hAnsi="Arial" w:cs="Arial"/>
        </w:rPr>
        <w:fldChar w:fldCharType="end"/>
      </w:r>
      <w:r w:rsidRPr="00506D05">
        <w:rPr>
          <w:rFonts w:ascii="Arial" w:hAnsi="Arial" w:cs="Arial"/>
        </w:rPr>
        <w:t xml:space="preserve">. </w:t>
      </w:r>
      <w:r w:rsidRPr="00072D2F">
        <w:rPr>
          <w:rFonts w:ascii="Arial" w:hAnsi="Arial" w:cs="Arial"/>
          <w:b/>
          <w:bCs/>
        </w:rPr>
        <w:t xml:space="preserve">Yet studies </w:t>
      </w:r>
      <w:r w:rsidRPr="00072D2F">
        <w:rPr>
          <w:rFonts w:ascii="Arial" w:hAnsi="Arial" w:cs="Arial"/>
          <w:b/>
          <w:bCs/>
          <w:color w:val="2A2A2A"/>
          <w:shd w:val="clear" w:color="auto" w:fill="FFFFFF"/>
        </w:rPr>
        <w:t xml:space="preserve">examining the role of traumatic events on cognitive impairment have </w:t>
      </w:r>
      <w:r>
        <w:rPr>
          <w:rFonts w:ascii="Arial" w:hAnsi="Arial" w:cs="Arial"/>
          <w:b/>
          <w:bCs/>
          <w:color w:val="2A2A2A"/>
          <w:shd w:val="clear" w:color="auto" w:fill="FFFFFF"/>
        </w:rPr>
        <w:t xml:space="preserve">predominantly </w:t>
      </w:r>
      <w:r w:rsidRPr="00072D2F">
        <w:rPr>
          <w:rFonts w:ascii="Arial" w:hAnsi="Arial" w:cs="Arial"/>
          <w:b/>
          <w:bCs/>
          <w:color w:val="2A2A2A"/>
          <w:shd w:val="clear" w:color="auto" w:fill="FFFFFF"/>
        </w:rPr>
        <w:t>focused on the individual-level</w:t>
      </w:r>
      <w:r>
        <w:rPr>
          <w:rFonts w:ascii="Arial" w:hAnsi="Arial" w:cs="Arial"/>
          <w:b/>
          <w:bCs/>
          <w:color w:val="2A2A2A"/>
          <w:shd w:val="clear" w:color="auto" w:fill="FFFFFF"/>
        </w:rPr>
        <w:t>, despite</w:t>
      </w:r>
      <w:r w:rsidRPr="00072D2F">
        <w:rPr>
          <w:rFonts w:ascii="Arial" w:hAnsi="Arial" w:cs="Arial"/>
          <w:b/>
          <w:bCs/>
          <w:color w:val="2A2A2A"/>
          <w:shd w:val="clear" w:color="auto" w:fill="FFFFFF"/>
        </w:rPr>
        <w:t xml:space="preserve"> increasing awareness </w:t>
      </w:r>
      <w:r>
        <w:rPr>
          <w:rFonts w:ascii="Arial" w:hAnsi="Arial" w:cs="Arial"/>
          <w:b/>
          <w:bCs/>
          <w:color w:val="2A2A2A"/>
          <w:shd w:val="clear" w:color="auto" w:fill="FFFFFF"/>
        </w:rPr>
        <w:t xml:space="preserve">that </w:t>
      </w:r>
      <w:r w:rsidRPr="00072D2F">
        <w:rPr>
          <w:rFonts w:ascii="Arial" w:hAnsi="Arial" w:cs="Arial"/>
          <w:b/>
          <w:bCs/>
          <w:color w:val="2A2A2A"/>
          <w:shd w:val="clear" w:color="auto" w:fill="FFFFFF"/>
        </w:rPr>
        <w:t xml:space="preserve">community social context can modify </w:t>
      </w:r>
      <w:r>
        <w:rPr>
          <w:rFonts w:ascii="Arial" w:hAnsi="Arial" w:cs="Arial"/>
          <w:b/>
          <w:bCs/>
          <w:color w:val="2A2A2A"/>
          <w:shd w:val="clear" w:color="auto" w:fill="FFFFFF"/>
        </w:rPr>
        <w:t>exposure to, and</w:t>
      </w:r>
      <w:r w:rsidRPr="00072D2F">
        <w:rPr>
          <w:rFonts w:ascii="Arial" w:hAnsi="Arial" w:cs="Arial"/>
          <w:b/>
          <w:bCs/>
          <w:color w:val="2A2A2A"/>
          <w:shd w:val="clear" w:color="auto" w:fill="FFFFFF"/>
        </w:rPr>
        <w:t xml:space="preserve"> risk associat</w:t>
      </w:r>
      <w:r>
        <w:rPr>
          <w:rFonts w:ascii="Arial" w:hAnsi="Arial" w:cs="Arial"/>
          <w:b/>
          <w:bCs/>
          <w:color w:val="2A2A2A"/>
          <w:shd w:val="clear" w:color="auto" w:fill="FFFFFF"/>
        </w:rPr>
        <w:t>ed</w:t>
      </w:r>
      <w:r w:rsidRPr="00072D2F">
        <w:rPr>
          <w:rFonts w:ascii="Arial" w:hAnsi="Arial" w:cs="Arial"/>
          <w:b/>
          <w:bCs/>
          <w:color w:val="2A2A2A"/>
          <w:shd w:val="clear" w:color="auto" w:fill="FFFFFF"/>
        </w:rPr>
        <w:t xml:space="preserve"> with</w:t>
      </w:r>
      <w:r>
        <w:rPr>
          <w:rFonts w:ascii="Arial" w:hAnsi="Arial" w:cs="Arial"/>
          <w:b/>
          <w:bCs/>
          <w:color w:val="2A2A2A"/>
          <w:shd w:val="clear" w:color="auto" w:fill="FFFFFF"/>
        </w:rPr>
        <w:t>,</w:t>
      </w:r>
      <w:r w:rsidRPr="00072D2F">
        <w:rPr>
          <w:rFonts w:ascii="Arial" w:hAnsi="Arial" w:cs="Arial"/>
          <w:b/>
          <w:bCs/>
          <w:color w:val="2A2A2A"/>
          <w:shd w:val="clear" w:color="auto" w:fill="FFFFFF"/>
        </w:rPr>
        <w:t xml:space="preserve"> trauma</w:t>
      </w:r>
      <w:r>
        <w:rPr>
          <w:rFonts w:ascii="Arial" w:hAnsi="Arial" w:cs="Arial"/>
          <w:b/>
          <w:bCs/>
          <w:color w:val="2A2A2A"/>
          <w:shd w:val="clear" w:color="auto" w:fill="FFFFFF"/>
        </w:rPr>
        <w:t>tic</w:t>
      </w:r>
      <w:r w:rsidRPr="00072D2F">
        <w:rPr>
          <w:rFonts w:ascii="Arial" w:hAnsi="Arial" w:cs="Arial"/>
          <w:b/>
          <w:bCs/>
          <w:color w:val="2A2A2A"/>
          <w:shd w:val="clear" w:color="auto" w:fill="FFFFFF"/>
        </w:rPr>
        <w:t xml:space="preserve"> </w:t>
      </w:r>
      <w:r>
        <w:rPr>
          <w:rFonts w:ascii="Arial" w:hAnsi="Arial" w:cs="Arial"/>
          <w:b/>
          <w:bCs/>
          <w:color w:val="2A2A2A"/>
          <w:shd w:val="clear" w:color="auto" w:fill="FFFFFF"/>
        </w:rPr>
        <w:t>events</w:t>
      </w:r>
      <w:r w:rsidR="000F527C">
        <w:rPr>
          <w:rFonts w:ascii="Arial" w:hAnsi="Arial" w:cs="Arial"/>
          <w:b/>
          <w:bCs/>
          <w:color w:val="2A2A2A"/>
          <w:shd w:val="clear" w:color="auto" w:fill="FFFFFF"/>
        </w:rPr>
        <w:fldChar w:fldCharType="begin"/>
      </w:r>
      <w:r w:rsidR="000F527C">
        <w:rPr>
          <w:rFonts w:ascii="Arial" w:hAnsi="Arial" w:cs="Arial"/>
          <w:b/>
          <w:bCs/>
          <w:color w:val="2A2A2A"/>
          <w:shd w:val="clear" w:color="auto" w:fill="FFFFFF"/>
        </w:rPr>
        <w:instrText xml:space="preserve"> ADDIN ZOTERO_ITEM CSL_CITATION {"citationID":"3YBhIN55","properties":{"formattedCitation":"\\super 4,5\\nosupersub{}","plainCitation":"4,5","noteIndex":0},"citationItems":[{"id":59,"uris":["http://zotero.org/users/8287298/items/UPZAQPXC"],"uri":["http://zotero.org/users/8287298/items/UPZAQPXC"],"itemData":{"id":59,"type":"article-journal","abstract":"Adverse childhood experiences (ACEs) have been identified as a key risk factor associated with a wide range of negative life outcomes, including juvenile delinquency. Much less work has explored whether certain combinations of ACEs, or typologies of trauma, exist, and whether or not these subgroups are differentially associated with certain youth-level and/or community-level characteristics. The current study uses latent class analysis to examine ACE typologies among a sample of over 92,000 juvenile offenders between the ages of 10 and 18 in the state of Florida (52% male, 37.3% White, 46.8% Black, 15.9% Hispanic). Multilevel multinomial logistic regression is used to assess the relationship between both individual- and community-level factors and class membership. The findings suggest that a total of five distinct ACE typologies exist among the sample of juvenile offenders, and age, race, and sex were significantly associated with class membership. Additionally, controlling for individual-level characteristics, community-level measures of immigrant concentration, residential instability, and two separate measures of concentrated disadvantage and affluence were significantly related to class membership. This study contributes to the understanding of adverse childhood experiences, and adds to existing knowledge regarding the relationship between contextual factors and childhood abuse, maltreatment, and trauma. The identification of ACE subgroups with distinct characteristics may help guide prevention strategies and tailor treatment provided by the juvenile justice system.","container-title":"Journal of Youth and Adolescence","DOI":"10.1007/s10964-018-0887-5","ISSN":"1573-6601","issue":"11","journalAbbreviation":"J Youth Adolescence","language":"en","page":"2279-2300","source":"Springer Link","title":"The Effects of Neighborhood Context on Exposure to Adverse Childhood Experiences (ACE) Among Adolescents Involved in the Juvenile Justice System: Latent Classes and Contextual Effects","title-short":"The Effects of Neighborhood Context on Exposure to Adverse Childhood Experiences (ACE) Among Adolescents Involved in the Juvenile Justice System","volume":"47","author":[{"family":"Wolff","given":"Kevin T."},{"family":"Cuevas","given":"Celina"},{"family":"Intravia","given":"Jonathan"},{"family":"Baglivio","given":"Michael T."},{"family":"Epps","given":"Nathan"}],"issued":{"date-parts":[["2018",11,1]]}}},{"id":60,"uris":["http://zotero.org/users/8287298/items/8XLTJSHT"],"uri":["http://zotero.org/users/8287298/items/8XLTJSHT"],"itemData":{"id":60,"type":"article-journal","abstract":"Researchers have speculated that negative life events are more common in troubled neighborhoods, amplifying adverse effects on health. Using a clustered representative sample of Chicago residents (2001–03; n = 3,105) from the Chicago Community Adult Health Survey, we provide the first documentation that negative life events are highly geographically clustered compared to health outcomes. Associations between neighborhood context and negative life events were also found to vary by event type. We then demonstrate the power of a contextualized approach by testing path models in which life events mediate the relation between neighborhood characteristics and health outcomes, including self-rated health, anxiety, and depression. The indirect paths between neighborhood conditions and health through negative life event exposure are highly significant and large compared to the direct paths from neighborhood conditions to health. Our results indicate that neighborhood conditions can have acute as well as chronic effects on health, and that negative life events are a powerful mechanism by which context may influence health.","container-title":"PLOS ONE","DOI":"10.1371/journal.pone.0093539","ISSN":"1932-6203","issue":"4","journalAbbreviation":"PLOS ONE","language":"en","note":"publisher: Public Library of Science","page":"e93539","source":"PLoS Journals","title":"Negative Life Events Vary by Neighborhood and Mediate the Relation between Neighborhood Context and Psychological Well-Being","volume":"9","author":[{"family":"King","given":"Katherine"},{"family":"Ogle","given":"Christin"}],"issued":{"date-parts":[["2014",4,8]]}}}],"schema":"https://github.com/citation-style-language/schema/raw/master/csl-citation.json"} </w:instrText>
      </w:r>
      <w:r w:rsidR="000F527C">
        <w:rPr>
          <w:rFonts w:ascii="Arial" w:hAnsi="Arial" w:cs="Arial"/>
          <w:b/>
          <w:bCs/>
          <w:color w:val="2A2A2A"/>
          <w:shd w:val="clear" w:color="auto" w:fill="FFFFFF"/>
        </w:rPr>
        <w:fldChar w:fldCharType="separate"/>
      </w:r>
      <w:r w:rsidR="000F527C" w:rsidRPr="000F527C">
        <w:rPr>
          <w:rFonts w:ascii="Arial" w:hAnsi="Arial" w:cs="Arial"/>
          <w:color w:val="000000"/>
          <w:vertAlign w:val="superscript"/>
        </w:rPr>
        <w:t>4,5</w:t>
      </w:r>
      <w:r w:rsidR="000F527C">
        <w:rPr>
          <w:rFonts w:ascii="Arial" w:hAnsi="Arial" w:cs="Arial"/>
          <w:b/>
          <w:bCs/>
          <w:color w:val="2A2A2A"/>
          <w:shd w:val="clear" w:color="auto" w:fill="FFFFFF"/>
        </w:rPr>
        <w:fldChar w:fldCharType="end"/>
      </w:r>
      <w:r w:rsidRPr="00072D2F">
        <w:rPr>
          <w:rFonts w:ascii="Arial" w:hAnsi="Arial" w:cs="Arial"/>
          <w:b/>
          <w:bCs/>
          <w:color w:val="2A2A2A"/>
          <w:shd w:val="clear" w:color="auto" w:fill="FFFFFF"/>
        </w:rPr>
        <w:t>.</w:t>
      </w:r>
      <w:r>
        <w:rPr>
          <w:rFonts w:ascii="Arial" w:hAnsi="Arial" w:cs="Arial"/>
          <w:b/>
          <w:bCs/>
          <w:color w:val="2A2A2A"/>
          <w:shd w:val="clear" w:color="auto" w:fill="FFFFFF"/>
        </w:rPr>
        <w:t xml:space="preserve"> </w:t>
      </w:r>
    </w:p>
    <w:p w14:paraId="00C61010" w14:textId="77777777" w:rsidR="002D0331" w:rsidRPr="00506D05" w:rsidRDefault="002D0331" w:rsidP="002D0331">
      <w:pPr>
        <w:spacing w:after="0"/>
        <w:rPr>
          <w:rFonts w:ascii="Arial" w:hAnsi="Arial" w:cs="Arial"/>
          <w:color w:val="2A2A2A"/>
          <w:sz w:val="10"/>
          <w:szCs w:val="10"/>
          <w:shd w:val="clear" w:color="auto" w:fill="FFFFFF"/>
        </w:rPr>
      </w:pPr>
    </w:p>
    <w:p w14:paraId="4962E0BF" w14:textId="73DE09A4" w:rsidR="002D0331" w:rsidRPr="00506D05" w:rsidRDefault="002D0331" w:rsidP="002D0331">
      <w:pPr>
        <w:spacing w:after="0"/>
        <w:rPr>
          <w:rFonts w:ascii="Arial" w:hAnsi="Arial" w:cs="Arial"/>
        </w:rPr>
      </w:pPr>
      <w:r w:rsidRPr="00506D05">
        <w:rPr>
          <w:rFonts w:ascii="Arial" w:hAnsi="Arial" w:cs="Arial"/>
          <w:noProof/>
        </w:rPr>
        <mc:AlternateContent>
          <mc:Choice Requires="wps">
            <w:drawing>
              <wp:anchor distT="45720" distB="45720" distL="114300" distR="114300" simplePos="0" relativeHeight="251659264" behindDoc="0" locked="0" layoutInCell="1" allowOverlap="1" wp14:anchorId="7DDFA99A" wp14:editId="087A63F2">
                <wp:simplePos x="0" y="0"/>
                <wp:positionH relativeFrom="page">
                  <wp:posOffset>3708400</wp:posOffset>
                </wp:positionH>
                <wp:positionV relativeFrom="paragraph">
                  <wp:posOffset>2002790</wp:posOffset>
                </wp:positionV>
                <wp:extent cx="3911600" cy="1404620"/>
                <wp:effectExtent l="0" t="0" r="1270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1600" cy="1404620"/>
                        </a:xfrm>
                        <a:prstGeom prst="rect">
                          <a:avLst/>
                        </a:prstGeom>
                        <a:solidFill>
                          <a:srgbClr val="FFFFFF"/>
                        </a:solidFill>
                        <a:ln w="9525">
                          <a:solidFill>
                            <a:schemeClr val="bg1"/>
                          </a:solidFill>
                          <a:miter lim="800000"/>
                          <a:headEnd/>
                          <a:tailEnd/>
                        </a:ln>
                      </wps:spPr>
                      <wps:txbx>
                        <w:txbxContent>
                          <w:p w14:paraId="2CA9EB22" w14:textId="77777777" w:rsidR="002D0331" w:rsidRPr="0004032A" w:rsidRDefault="002D0331" w:rsidP="002D0331">
                            <w:pPr>
                              <w:rPr>
                                <w:rFonts w:ascii="Arial" w:hAnsi="Arial" w:cs="Arial"/>
                                <w:sz w:val="18"/>
                                <w:szCs w:val="18"/>
                              </w:rPr>
                            </w:pPr>
                            <w:r w:rsidRPr="0004032A">
                              <w:rPr>
                                <w:rFonts w:ascii="Arial" w:hAnsi="Arial" w:cs="Arial"/>
                                <w:sz w:val="18"/>
                                <w:szCs w:val="18"/>
                              </w:rPr>
                              <w:t xml:space="preserve">Figure 1. Conceptual Framework, adapted from Manly &amp; </w:t>
                            </w:r>
                            <w:proofErr w:type="spellStart"/>
                            <w:r w:rsidRPr="0004032A">
                              <w:rPr>
                                <w:rFonts w:ascii="Arial" w:hAnsi="Arial" w:cs="Arial"/>
                                <w:sz w:val="18"/>
                                <w:szCs w:val="18"/>
                              </w:rPr>
                              <w:t>Glymour</w:t>
                            </w:r>
                            <w:proofErr w:type="spellEnd"/>
                            <w:r w:rsidRPr="0004032A">
                              <w:rPr>
                                <w:rFonts w:ascii="Arial" w:hAnsi="Arial" w:cs="Arial"/>
                                <w:sz w:val="18"/>
                                <w:szCs w:val="18"/>
                              </w:rPr>
                              <w:t xml:space="preserve"> (2008)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DFA99A" id="_x0000_t202" coordsize="21600,21600" o:spt="202" path="m,l,21600r21600,l21600,xe">
                <v:stroke joinstyle="miter"/>
                <v:path gradientshapeok="t" o:connecttype="rect"/>
              </v:shapetype>
              <v:shape id="Text Box 2" o:spid="_x0000_s1026" type="#_x0000_t202" style="position:absolute;margin-left:292pt;margin-top:157.7pt;width:308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" strokecolor="white [3212]">
                <v:textbox style="mso-fit-shape-to-text:t">
                  <w:txbxContent>
                    <w:p w14:paraId="2CA9EB22" w14:textId="77777777" w:rsidR="002D0331" w:rsidRPr="0004032A" w:rsidRDefault="002D0331" w:rsidP="002D0331">
                      <w:pPr>
                        <w:rPr>
                          <w:rFonts w:ascii="Arial" w:hAnsi="Arial" w:cs="Arial"/>
                          <w:sz w:val="18"/>
                          <w:szCs w:val="18"/>
                        </w:rPr>
                      </w:pPr>
                      <w:r w:rsidRPr="0004032A">
                        <w:rPr>
                          <w:rFonts w:ascii="Arial" w:hAnsi="Arial" w:cs="Arial"/>
                          <w:sz w:val="18"/>
                          <w:szCs w:val="18"/>
                        </w:rPr>
                        <w:t xml:space="preserve">Figure 1. Conceptual Framework, adapted from Manly &amp; </w:t>
                      </w:r>
                      <w:proofErr w:type="spellStart"/>
                      <w:r w:rsidRPr="0004032A">
                        <w:rPr>
                          <w:rFonts w:ascii="Arial" w:hAnsi="Arial" w:cs="Arial"/>
                          <w:sz w:val="18"/>
                          <w:szCs w:val="18"/>
                        </w:rPr>
                        <w:t>Glymour</w:t>
                      </w:r>
                      <w:proofErr w:type="spellEnd"/>
                      <w:r w:rsidRPr="0004032A">
                        <w:rPr>
                          <w:rFonts w:ascii="Arial" w:hAnsi="Arial" w:cs="Arial"/>
                          <w:sz w:val="18"/>
                          <w:szCs w:val="18"/>
                        </w:rPr>
                        <w:t xml:space="preserve"> (2008)</w:t>
                      </w:r>
                    </w:p>
                  </w:txbxContent>
                </v:textbox>
                <w10:wrap type="square" anchorx="page"/>
              </v:shape>
            </w:pict>
          </mc:Fallback>
        </mc:AlternateContent>
      </w:r>
      <w:r w:rsidRPr="00506D05">
        <w:rPr>
          <w:rFonts w:ascii="Arial" w:hAnsi="Arial" w:cs="Arial"/>
          <w:b/>
          <w:bCs/>
        </w:rPr>
        <w:t xml:space="preserve">Community social context </w:t>
      </w:r>
      <w:r>
        <w:rPr>
          <w:rFonts w:ascii="Arial" w:hAnsi="Arial" w:cs="Arial"/>
          <w:b/>
          <w:bCs/>
        </w:rPr>
        <w:t>could</w:t>
      </w:r>
      <w:r w:rsidRPr="00506D05">
        <w:rPr>
          <w:rFonts w:ascii="Arial" w:hAnsi="Arial" w:cs="Arial"/>
          <w:b/>
          <w:bCs/>
        </w:rPr>
        <w:t xml:space="preserve"> play a significant role in cognitive impairment, particularly for older adults who spend more time in</w:t>
      </w:r>
      <w:r>
        <w:rPr>
          <w:rFonts w:ascii="Arial" w:hAnsi="Arial" w:cs="Arial"/>
          <w:b/>
          <w:bCs/>
        </w:rPr>
        <w:t xml:space="preserve"> their </w:t>
      </w:r>
      <w:r w:rsidRPr="00506D05">
        <w:rPr>
          <w:rFonts w:ascii="Arial" w:hAnsi="Arial" w:cs="Arial"/>
          <w:b/>
          <w:bCs/>
        </w:rPr>
        <w:t>neighborhoods.</w:t>
      </w:r>
      <w:r w:rsidRPr="00506D05">
        <w:rPr>
          <w:rFonts w:ascii="Arial" w:hAnsi="Arial" w:cs="Arial"/>
        </w:rPr>
        <w:t xml:space="preserve"> Neighborhood context shapes exposure to stressors, social integration, and participation in health</w:t>
      </w:r>
      <w:r>
        <w:rPr>
          <w:rFonts w:ascii="Arial" w:hAnsi="Arial" w:cs="Arial"/>
        </w:rPr>
        <w:t>care</w:t>
      </w:r>
      <w:r w:rsidRPr="00506D05">
        <w:rPr>
          <w:rFonts w:ascii="Arial" w:hAnsi="Arial" w:cs="Arial"/>
        </w:rPr>
        <w:t>, which influences health outcomes</w:t>
      </w:r>
      <w:r w:rsidR="000F527C">
        <w:rPr>
          <w:rFonts w:ascii="Arial" w:hAnsi="Arial" w:cs="Arial"/>
        </w:rPr>
        <w:fldChar w:fldCharType="begin"/>
      </w:r>
      <w:r w:rsidR="000F527C">
        <w:rPr>
          <w:rFonts w:ascii="Arial" w:hAnsi="Arial" w:cs="Arial"/>
        </w:rPr>
        <w:instrText xml:space="preserve"> ADDIN ZOTERO_ITEM CSL_CITATION {"citationID":"0aIN1IU9","properties":{"formattedCitation":"\\super 6\\nosupersub{}","plainCitation":"6","noteIndex":0},"citationItems":[{"id":62,"uris":["http://zotero.org/users/8287298/items/U69S6GJV"],"uri":["http://zotero.org/users/8287298/items/U69S6GJV"],"itemData":{"id":62,"type":"article-journal","abstract":"The past few years have witnessed an explosion of interest in neighborhood or area effects on health. Several types of empiric studies have been used to examine possible area or neighborhood effects, including ecologic studies relating area characteristics to morbidity and mortality rates, contextual and multilevel analyses relating area socioeconomic context to health outcomes, and studies comparing small numbers of well-defined neighborhoods., Strengthening inferences regarding the presence and magnitude of neighborhood effects will require addressing a series of conceptual and methodological issues. Many of these issues relate to the need to develop theory and specific hypotheses on the processes through which neighborhood and individual factors may jointly influence specific health outcomes. Important challenges include defining neighborhoods or relevant geographic areas, identifying significant area or neighborhood characteristics, specifying the role of individual-level variables, incorporating life-course and longitudinal dimensions, combining a variety of research designs, and avoiding reductionism in the way in which “neighborhood” factors are incorporated into models of disease causation and quantitative analyses.analyses.","container-title":"American Journal of Public Health","ISSN":"0090-0036","issue":"11","journalAbbreviation":"Am J Public Health","note":"PMID: 11684601\nPMCID: PMC1446876","page":"1783-1789","source":"PubMed Central","title":"Investigating Neighborhood and Area Effects on Health","volume":"91","author":[{"family":"Diez Roux","given":"Ana V."}],"issued":{"date-parts":[["2001",11]]}}}],"schema":"https://github.com/citation-style-language/schema/raw/master/csl-citation.json"} </w:instrText>
      </w:r>
      <w:r w:rsidR="000F527C">
        <w:rPr>
          <w:rFonts w:ascii="Arial" w:hAnsi="Arial" w:cs="Arial"/>
        </w:rPr>
        <w:fldChar w:fldCharType="separate"/>
      </w:r>
      <w:r w:rsidR="000F527C" w:rsidRPr="000F527C">
        <w:rPr>
          <w:rFonts w:ascii="Arial" w:hAnsi="Arial" w:cs="Arial"/>
          <w:vertAlign w:val="superscript"/>
        </w:rPr>
        <w:t>6</w:t>
      </w:r>
      <w:r w:rsidR="000F527C">
        <w:rPr>
          <w:rFonts w:ascii="Arial" w:hAnsi="Arial" w:cs="Arial"/>
        </w:rPr>
        <w:fldChar w:fldCharType="end"/>
      </w:r>
      <w:r w:rsidRPr="00506D05">
        <w:rPr>
          <w:rFonts w:ascii="Arial" w:hAnsi="Arial" w:cs="Arial"/>
        </w:rPr>
        <w:t xml:space="preserve">. For example, neighborhood characteristics such as </w:t>
      </w:r>
      <w:r>
        <w:rPr>
          <w:rFonts w:ascii="Arial" w:hAnsi="Arial" w:cs="Arial"/>
        </w:rPr>
        <w:t xml:space="preserve">neighborhood walkability </w:t>
      </w:r>
      <w:r w:rsidRPr="00506D05">
        <w:rPr>
          <w:rFonts w:ascii="Arial" w:hAnsi="Arial" w:cs="Arial"/>
        </w:rPr>
        <w:t xml:space="preserve">have been shown to be negatively associated with </w:t>
      </w:r>
      <w:r>
        <w:rPr>
          <w:rFonts w:ascii="Arial" w:hAnsi="Arial" w:cs="Arial"/>
        </w:rPr>
        <w:t>cognitive</w:t>
      </w:r>
      <w:r w:rsidRPr="00506D05">
        <w:rPr>
          <w:rFonts w:ascii="Arial" w:hAnsi="Arial" w:cs="Arial"/>
        </w:rPr>
        <w:t xml:space="preserve"> impairment among older adults</w:t>
      </w:r>
      <w:r w:rsidR="000F527C">
        <w:rPr>
          <w:rFonts w:ascii="Arial" w:hAnsi="Arial" w:cs="Arial"/>
        </w:rPr>
        <w:fldChar w:fldCharType="begin"/>
      </w:r>
      <w:r w:rsidR="000F527C">
        <w:rPr>
          <w:rFonts w:ascii="Arial" w:hAnsi="Arial" w:cs="Arial"/>
        </w:rPr>
        <w:instrText xml:space="preserve"> ADDIN ZOTERO_ITEM CSL_CITATION {"citationID":"mkCjBfos","properties":{"formattedCitation":"\\super 7\\nosupersub{}","plainCitation":"7","noteIndex":0},"citationItems":[{"id":65,"uris":["http://zotero.org/users/8287298/items/IAP2JKI5"],"uri":["http://zotero.org/users/8287298/items/IAP2JKI5"],"itemData":{"id":65,"type":"article-journal","abstract":"Purpose\nLittle research has looked beyond individual factors to consider the influence of the neighborhood environment on cognitive function. A greater density of physical resources (e.g., recreational centers and parks) and institutional resources (e.g., community centers) may buffer cognitive decline by offering opportunities for physical activity and social interaction.\n\nMethods\nUsing data from the Chicago Health and Aging Project (1993–2011), a prospective cohort study of 6518 adults age 65+, we fit a 3-level growth curve model to examine the role of individual and neighborhood factors (objectively observed at the block group level) on trajectories of cognitive function (composite of East Boston Memory Test, symbol digit test, MMSE) in later life.\n\nResults\nNet of individual factors, residence in a neighborhood with community resources, proximity to public transit, and public spaces in good condition were associated with slower rates of cognitive decline, possibly by increasing opportunities for social and physical activities or access to destinations that facilitate engagement in activities.\n\nConclusions\nThese results highlight the role of neighborhood environments in buffering cognitive decline among older adults aging in place.","container-title":"Annals of epidemiology","DOI":"10.1016/j.annepidem.2015.07.001","ISSN":"1047-2797","issue":"11","journalAbbreviation":"Ann Epidemiol","note":"PMID: 26253697\nPMCID: PMC4609590","page":"849-854","source":"PubMed Central","title":"Cognitive Decline and the Neighborhood Environment","volume":"25","author":[{"family":"Clarke","given":"Philippa J."},{"family":"Weuve","given":"Jennifer"},{"family":"Barnes","given":"Lisa"},{"family":"Evans","given":"Denis A."},{"family":"Mendes de Leon","given":"Carlos F."}],"issued":{"date-parts":[["2015",11]]}}}],"schema":"https://github.com/citation-style-language/schema/raw/master/csl-citation.json"} </w:instrText>
      </w:r>
      <w:r w:rsidR="000F527C">
        <w:rPr>
          <w:rFonts w:ascii="Arial" w:hAnsi="Arial" w:cs="Arial"/>
        </w:rPr>
        <w:fldChar w:fldCharType="separate"/>
      </w:r>
      <w:r w:rsidR="000F527C" w:rsidRPr="000F527C">
        <w:rPr>
          <w:rFonts w:ascii="Arial" w:hAnsi="Arial" w:cs="Arial"/>
          <w:vertAlign w:val="superscript"/>
        </w:rPr>
        <w:t>7</w:t>
      </w:r>
      <w:r w:rsidR="000F527C">
        <w:rPr>
          <w:rFonts w:ascii="Arial" w:hAnsi="Arial" w:cs="Arial"/>
        </w:rPr>
        <w:fldChar w:fldCharType="end"/>
      </w:r>
      <w:r w:rsidRPr="00506D05">
        <w:rPr>
          <w:rFonts w:ascii="Arial" w:hAnsi="Arial" w:cs="Arial"/>
        </w:rPr>
        <w:t xml:space="preserve">. Such risks </w:t>
      </w:r>
      <w:r>
        <w:rPr>
          <w:rFonts w:ascii="Arial" w:hAnsi="Arial" w:cs="Arial"/>
        </w:rPr>
        <w:t xml:space="preserve">might be </w:t>
      </w:r>
      <w:r w:rsidRPr="00506D05">
        <w:rPr>
          <w:rFonts w:ascii="Arial" w:hAnsi="Arial" w:cs="Arial"/>
        </w:rPr>
        <w:t>compounded for racial/ethnic minority older adults and immigrant older adults, who are more likely to live in communities affected by structural disadvantage</w:t>
      </w:r>
      <w:r>
        <w:rPr>
          <w:rFonts w:ascii="Arial" w:hAnsi="Arial" w:cs="Arial"/>
        </w:rPr>
        <w:t>s</w:t>
      </w:r>
      <w:r w:rsidR="000F527C">
        <w:rPr>
          <w:rFonts w:ascii="Arial" w:hAnsi="Arial" w:cs="Arial"/>
        </w:rPr>
        <w:fldChar w:fldCharType="begin"/>
      </w:r>
      <w:r w:rsidR="000F527C">
        <w:rPr>
          <w:rFonts w:ascii="Arial" w:hAnsi="Arial" w:cs="Arial"/>
        </w:rPr>
        <w:instrText xml:space="preserve"> ADDIN ZOTERO_ITEM CSL_CITATION {"citationID":"vryDD5UI","properties":{"formattedCitation":"\\super 8,9\\nosupersub{}","plainCitation":"8,9","noteIndex":0},"citationItems":[{"id":68,"uris":["http://zotero.org/users/8287298/items/FWR6BDWR"],"uri":["http://zotero.org/users/8287298/items/FWR6BDWR"],"itemData":{"id":68,"type":"article-journal","abstract":"This paper introduces new measures of neighborhood context that are included in the second wave of the National Social Life, Health, and Aging Project (NSHAP). We describe the use of field interviewer ratings of respondents’ neighborhood conditions, as well as the adaptation of existing measures for the assessment of neighborhood social context among urban and nonurban older adults.We construct scales of neighborhood problems, neighborhood social cohesion, neighborhood social ties, and perceived neighborhood danger, and assess their reliability and validity. We then calculate descriptive statistics for measures of neighborhood context across respondent age, gender, and racial/ethnic background, and across low-, moderate-, and high-density residential blocks.We find that older women report greater neighborhood cohesion and more neighborhood ties than older men, but women also perceive more neighborhood danger. Black and Hispanic older adults reside in neighborhoods with more problems, lower cohesion, fewer social ties, and greater perceived danger. Neighborhood characteristics also vary across residential densities. Neighborhood problems and perceived danger increase with block-level density, but neighborhood social cohesion and social ties were lowest among residents of moderate-density blocks.The inclusion of neighborhood context measures in the second wave of NSHAP provides a unique opportunity to explore associations among neighborhood context, social connectedness, and indicators of health and function among older adults. We discuss limitations of the measures and provide recommendations for their use.","container-title":"The Journals of Gerontology: Series B","DOI":"10.1093/geronb/gbu052","ISSN":"1079-5014","issue":"Suppl_2","journalAbbreviation":"The Journals of Gerontology: Series B","page":"S51-S63","source":"Silverchair","title":"Assessment of Neighborhood Context in a Nationally Representative Study","volume":"69","author":[{"family":"York Cornwell","given":"Erin"},{"family":"Cagney","given":"Kathleen A."}],"issued":{"date-parts":[["2014",11,1]]}}},{"id":72,"uris":["http://zotero.org/users/8287298/items/99QME33P"],"uri":["http://zotero.org/users/8287298/items/99QME33P"],"itemData":{"id":72,"type":"article-journal","container-title":"Annual Review of Public Health","DOI":"10.1146/annurev-publhealth-040218-043750","ISSN":"1545-2093","journalAbbreviation":"Annu. Rev. Public Health","page":"105-125","title":"Racism and Health: Evidence and Needed Research","volume":"40","author":[{"family":"Williams","given":"David R."},{"family":"Lawrence","given":"Jourdyn A."},{"family":"Davis","given":"Brigette A."}],"issued":{"date-parts":[["2019",1,2]]}}}],"schema":"https://github.com/citation-style-language/schema/raw/master/csl-citation.json"} </w:instrText>
      </w:r>
      <w:r w:rsidR="000F527C">
        <w:rPr>
          <w:rFonts w:ascii="Arial" w:hAnsi="Arial" w:cs="Arial"/>
        </w:rPr>
        <w:fldChar w:fldCharType="separate"/>
      </w:r>
      <w:r w:rsidR="000F527C" w:rsidRPr="000F527C">
        <w:rPr>
          <w:rFonts w:ascii="Arial" w:hAnsi="Arial" w:cs="Arial"/>
          <w:vertAlign w:val="superscript"/>
        </w:rPr>
        <w:t>8,9</w:t>
      </w:r>
      <w:r w:rsidR="000F527C">
        <w:rPr>
          <w:rFonts w:ascii="Arial" w:hAnsi="Arial" w:cs="Arial"/>
        </w:rPr>
        <w:fldChar w:fldCharType="end"/>
      </w:r>
      <w:r w:rsidRPr="00506D05">
        <w:rPr>
          <w:rFonts w:ascii="Arial" w:hAnsi="Arial" w:cs="Arial"/>
        </w:rPr>
        <w:t xml:space="preserve">. </w:t>
      </w:r>
      <w:r>
        <w:rPr>
          <w:rFonts w:ascii="Arial" w:hAnsi="Arial" w:cs="Arial"/>
        </w:rPr>
        <w:t>At the same time, they experience discrimination that can vary according to neighborhood context</w:t>
      </w:r>
      <w:r w:rsidR="000F527C">
        <w:rPr>
          <w:rFonts w:ascii="Arial" w:hAnsi="Arial" w:cs="Arial"/>
        </w:rPr>
        <w:fldChar w:fldCharType="begin"/>
      </w:r>
      <w:r w:rsidR="000F527C">
        <w:rPr>
          <w:rFonts w:ascii="Arial" w:hAnsi="Arial" w:cs="Arial"/>
        </w:rPr>
        <w:instrText xml:space="preserve"> ADDIN ZOTERO_ITEM CSL_CITATION {"citationID":"KW2jWMFU","properties":{"formattedCitation":"\\super 6\\nosupersub{}","plainCitation":"6","noteIndex":0},"citationItems":[{"id":62,"uris":["http://zotero.org/users/8287298/items/U69S6GJV"],"uri":["http://zotero.org/users/8287298/items/U69S6GJV"],"itemData":{"id":62,"type":"article-journal","abstract":"The past few years have witnessed an explosion of interest in neighborhood or area effects on health. Several types of empiric studies have been used to examine possible area or neighborhood effects, including ecologic studies relating area characteristics to morbidity and mortality rates, contextual and multilevel analyses relating area socioeconomic context to health outcomes, and studies comparing small numbers of well-defined neighborhoods., Strengthening inferences regarding the presence and magnitude of neighborhood effects will require addressing a series of conceptual and methodological issues. Many of these issues relate to the need to develop theory and specific hypotheses on the processes through which neighborhood and individual factors may jointly influence specific health outcomes. Important challenges include defining neighborhoods or relevant geographic areas, identifying significant area or neighborhood characteristics, specifying the role of individual-level variables, incorporating life-course and longitudinal dimensions, combining a variety of research designs, and avoiding reductionism in the way in which “neighborhood” factors are incorporated into models of disease causation and quantitative analyses.analyses.","container-title":"American Journal of Public Health","ISSN":"0090-0036","issue":"11","journalAbbreviation":"Am J Public Health","note":"PMID: 11684601\nPMCID: PMC1446876","page":"1783-1789","source":"PubMed Central","title":"Investigating Neighborhood and Area Effects on Health","volume":"91","author":[{"family":"Diez Roux","given":"Ana V."}],"issued":{"date-parts":[["2001",11]]}}}],"schema":"https://github.com/citation-style-language/schema/raw/master/csl-citation.json"} </w:instrText>
      </w:r>
      <w:r w:rsidR="000F527C">
        <w:rPr>
          <w:rFonts w:ascii="Arial" w:hAnsi="Arial" w:cs="Arial"/>
        </w:rPr>
        <w:fldChar w:fldCharType="separate"/>
      </w:r>
      <w:r w:rsidR="000F527C" w:rsidRPr="000F527C">
        <w:rPr>
          <w:rFonts w:ascii="Arial" w:hAnsi="Arial" w:cs="Arial"/>
          <w:vertAlign w:val="superscript"/>
        </w:rPr>
        <w:t>6</w:t>
      </w:r>
      <w:r w:rsidR="000F527C">
        <w:rPr>
          <w:rFonts w:ascii="Arial" w:hAnsi="Arial" w:cs="Arial"/>
        </w:rPr>
        <w:fldChar w:fldCharType="end"/>
      </w:r>
      <w:r>
        <w:rPr>
          <w:rFonts w:ascii="Arial" w:hAnsi="Arial" w:cs="Arial"/>
        </w:rPr>
        <w:t xml:space="preserve"> and portend cognitive impairment</w:t>
      </w:r>
      <w:r w:rsidR="000F527C">
        <w:rPr>
          <w:rFonts w:ascii="Arial" w:hAnsi="Arial" w:cs="Arial"/>
        </w:rPr>
        <w:fldChar w:fldCharType="begin"/>
      </w:r>
      <w:r w:rsidR="00824F9C">
        <w:rPr>
          <w:rFonts w:ascii="Arial" w:hAnsi="Arial" w:cs="Arial"/>
        </w:rPr>
        <w:instrText xml:space="preserve"> ADDIN ZOTERO_ITEM CSL_CITATION {"citationID":"X0SNnghV","properties":{"formattedCitation":"\\super 10\\nosupersub{}","plainCitation":"10","noteIndex":0},"citationItems":[{"id":77,"uris":["http://zotero.org/users/8287298/items/TG2ZBD2U"],"uri":["http://zotero.org/users/8287298/items/TG2ZBD2U"],"itemData":{"id":77,"type":"article-journal","abstract":"Existing evidence suggests that psychosocial stress is associated with cognitive impairment in older adults. Perceived discrimination is a persistent stressor in African Americans that has been associated with several adverse mental and physical health outcomes. To our knowledge, the association of discrimination with cognition in older African Americans has not been examined. In a cohort of 407 older African Americans without dementia (mean age = 72.9; SD = 6.4), we found that a higher level of perceived discrimination was related to poorer cognitive test performance, particularly episodic memory (estimate = −0.03; SE = .013; p &lt; .05) and perceptual speed tests (estimate = −0.04; SE = .015; p &lt; .05). The associations were unchanged after adjusting for demographics and vascular risk factors, but were attenuated after adjustment for depressive symptoms (Episodic memory estimate = −0.02; SE = 0.01; Perceptual speed estimate = −0.03; SE = 0.02; both p’s = .06). The association between discrimination and several cognitive domains was modified by level of neuroticism. The results suggest that perceived discrimination may be associated with poorer cognitive function, but does not appear to be independent of depressive symptoms.","container-title":"Journal of the International Neuropsychological Society : JINS","DOI":"10.1017/S1355617712000628","ISSN":"1355-6177","issue":"5","journalAbbreviation":"J Int Neuropsychol Soc","note":"PMID: 22595035\nPMCID: PMC3432700","page":"856-865","source":"PubMed Central","title":"Perceived Discrimination and Cognition in Older African Americans","volume":"18","author":[{"family":"Barnes","given":"L.L."},{"family":"Lewis","given":"T.T."},{"family":"Begeny","given":"C.T."},{"family":"Yu","given":"L."},{"family":"Bennett","given":"D.A."},{"family":"Wilson","given":"R.S."}],"issued":{"date-parts":[["2012",9]]}}}],"schema":"https://github.com/citation-style-language/schema/raw/master/csl-citation.json"} </w:instrText>
      </w:r>
      <w:r w:rsidR="000F527C">
        <w:rPr>
          <w:rFonts w:ascii="Arial" w:hAnsi="Arial" w:cs="Arial"/>
        </w:rPr>
        <w:fldChar w:fldCharType="separate"/>
      </w:r>
      <w:r w:rsidR="00824F9C" w:rsidRPr="00824F9C">
        <w:rPr>
          <w:rFonts w:ascii="Arial" w:hAnsi="Arial" w:cs="Arial"/>
          <w:vertAlign w:val="superscript"/>
        </w:rPr>
        <w:t>10</w:t>
      </w:r>
      <w:r w:rsidR="000F527C">
        <w:rPr>
          <w:rFonts w:ascii="Arial" w:hAnsi="Arial" w:cs="Arial"/>
        </w:rPr>
        <w:fldChar w:fldCharType="end"/>
      </w:r>
      <w:r>
        <w:rPr>
          <w:rFonts w:ascii="Arial" w:hAnsi="Arial" w:cs="Arial"/>
        </w:rPr>
        <w:t>. T</w:t>
      </w:r>
      <w:r w:rsidRPr="00506D05">
        <w:rPr>
          <w:rFonts w:ascii="Arial" w:hAnsi="Arial" w:cs="Arial"/>
        </w:rPr>
        <w:t xml:space="preserve">here are few population-based studies </w:t>
      </w:r>
      <w:r>
        <w:rPr>
          <w:rFonts w:ascii="Arial" w:hAnsi="Arial" w:cs="Arial"/>
        </w:rPr>
        <w:t>investigating the joint effects of discrimination and neighborhood characteristics</w:t>
      </w:r>
      <w:r w:rsidRPr="00506D05">
        <w:rPr>
          <w:rFonts w:ascii="Arial" w:hAnsi="Arial" w:cs="Arial"/>
        </w:rPr>
        <w:t xml:space="preserve"> on </w:t>
      </w:r>
      <w:r>
        <w:rPr>
          <w:rFonts w:ascii="Arial" w:hAnsi="Arial" w:cs="Arial"/>
        </w:rPr>
        <w:t xml:space="preserve">cognitive </w:t>
      </w:r>
      <w:r w:rsidRPr="00506D05">
        <w:rPr>
          <w:rFonts w:ascii="Arial" w:hAnsi="Arial" w:cs="Arial"/>
        </w:rPr>
        <w:t xml:space="preserve">health. </w:t>
      </w:r>
      <w:r w:rsidRPr="00506D05">
        <w:rPr>
          <w:rFonts w:ascii="Arial" w:hAnsi="Arial" w:cs="Arial"/>
          <w:b/>
        </w:rPr>
        <w:t xml:space="preserve">This study will leverage population-based </w:t>
      </w:r>
      <w:r>
        <w:rPr>
          <w:rFonts w:ascii="Arial" w:hAnsi="Arial" w:cs="Arial"/>
          <w:b/>
        </w:rPr>
        <w:t>data</w:t>
      </w:r>
      <w:r w:rsidRPr="00506D05">
        <w:rPr>
          <w:rFonts w:ascii="Arial" w:hAnsi="Arial" w:cs="Arial"/>
          <w:b/>
        </w:rPr>
        <w:t xml:space="preserve"> to investigate how community social context</w:t>
      </w:r>
      <w:r>
        <w:rPr>
          <w:rFonts w:ascii="Arial" w:hAnsi="Arial" w:cs="Arial"/>
          <w:b/>
        </w:rPr>
        <w:t>,</w:t>
      </w:r>
      <w:r w:rsidRPr="00506D05">
        <w:rPr>
          <w:rFonts w:ascii="Arial" w:hAnsi="Arial" w:cs="Arial"/>
          <w:b/>
        </w:rPr>
        <w:t xml:space="preserve"> co-occur</w:t>
      </w:r>
      <w:r>
        <w:rPr>
          <w:rFonts w:ascii="Arial" w:hAnsi="Arial" w:cs="Arial"/>
          <w:b/>
        </w:rPr>
        <w:t>ring</w:t>
      </w:r>
      <w:r w:rsidRPr="00506D05">
        <w:rPr>
          <w:rFonts w:ascii="Arial" w:hAnsi="Arial" w:cs="Arial"/>
          <w:b/>
        </w:rPr>
        <w:t xml:space="preserve"> with individual-level trauma</w:t>
      </w:r>
      <w:r>
        <w:rPr>
          <w:rFonts w:ascii="Arial" w:hAnsi="Arial" w:cs="Arial"/>
          <w:b/>
        </w:rPr>
        <w:t>,</w:t>
      </w:r>
      <w:r w:rsidRPr="00506D05">
        <w:rPr>
          <w:rFonts w:ascii="Arial" w:hAnsi="Arial" w:cs="Arial"/>
          <w:b/>
        </w:rPr>
        <w:t xml:space="preserve"> shape</w:t>
      </w:r>
      <w:r>
        <w:rPr>
          <w:rFonts w:ascii="Arial" w:hAnsi="Arial" w:cs="Arial"/>
          <w:b/>
        </w:rPr>
        <w:t>s</w:t>
      </w:r>
      <w:r w:rsidRPr="00506D05">
        <w:rPr>
          <w:rFonts w:ascii="Arial" w:hAnsi="Arial" w:cs="Arial"/>
          <w:b/>
        </w:rPr>
        <w:t xml:space="preserve"> </w:t>
      </w:r>
      <w:r>
        <w:rPr>
          <w:rFonts w:ascii="Arial" w:hAnsi="Arial" w:cs="Arial"/>
          <w:b/>
        </w:rPr>
        <w:t>cognitive impairment, particularly for racial/ethnic minority and immigrant older adults who experience health disparities.</w:t>
      </w:r>
    </w:p>
    <w:p w14:paraId="7154DC4C" w14:textId="77777777" w:rsidR="002D0331" w:rsidRPr="00506D05" w:rsidRDefault="002D0331" w:rsidP="002D0331">
      <w:pPr>
        <w:spacing w:after="0"/>
        <w:rPr>
          <w:rFonts w:ascii="Arial" w:hAnsi="Arial" w:cs="Arial"/>
          <w:sz w:val="10"/>
          <w:szCs w:val="10"/>
        </w:rPr>
      </w:pPr>
    </w:p>
    <w:p w14:paraId="5F943DE7" w14:textId="61C214EB" w:rsidR="002D0331" w:rsidRPr="00506D05" w:rsidRDefault="002D0331" w:rsidP="002D0331">
      <w:pPr>
        <w:spacing w:after="0"/>
        <w:rPr>
          <w:rFonts w:ascii="Arial" w:hAnsi="Arial" w:cs="Arial"/>
        </w:rPr>
      </w:pPr>
      <w:r w:rsidRPr="00506D05">
        <w:rPr>
          <w:rFonts w:ascii="Arial" w:hAnsi="Arial" w:cs="Arial"/>
          <w:noProof/>
        </w:rPr>
        <w:drawing>
          <wp:anchor distT="0" distB="0" distL="114300" distR="114300" simplePos="0" relativeHeight="251660288" behindDoc="1" locked="0" layoutInCell="1" allowOverlap="1" wp14:anchorId="5A58FD13" wp14:editId="22F1AAA7">
            <wp:simplePos x="0" y="0"/>
            <wp:positionH relativeFrom="page">
              <wp:align>right</wp:align>
            </wp:positionH>
            <wp:positionV relativeFrom="paragraph">
              <wp:posOffset>38735</wp:posOffset>
            </wp:positionV>
            <wp:extent cx="4089400" cy="1459865"/>
            <wp:effectExtent l="0" t="0" r="6350" b="6985"/>
            <wp:wrapTight wrapText="bothSides">
              <wp:wrapPolygon edited="0">
                <wp:start x="0" y="0"/>
                <wp:lineTo x="0" y="21421"/>
                <wp:lineTo x="21533" y="21421"/>
                <wp:lineTo x="215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741" t="6821" r="1389" b="7552"/>
                    <a:stretch/>
                  </pic:blipFill>
                  <pic:spPr bwMode="auto">
                    <a:xfrm>
                      <a:off x="0" y="0"/>
                      <a:ext cx="4089400" cy="1459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506D05">
        <w:rPr>
          <w:rFonts w:ascii="Arial" w:hAnsi="Arial" w:cs="Arial"/>
        </w:rPr>
        <w:t xml:space="preserve">By 2060, nearly half of </w:t>
      </w:r>
      <w:r>
        <w:rPr>
          <w:rFonts w:ascii="Arial" w:hAnsi="Arial" w:cs="Arial"/>
        </w:rPr>
        <w:t xml:space="preserve">U.S. </w:t>
      </w:r>
      <w:r w:rsidRPr="00506D05">
        <w:rPr>
          <w:rFonts w:ascii="Arial" w:hAnsi="Arial" w:cs="Arial"/>
        </w:rPr>
        <w:t>older adults are projected to be racial/ethnic minorities</w:t>
      </w:r>
      <w:r>
        <w:rPr>
          <w:rFonts w:ascii="Arial" w:hAnsi="Arial" w:cs="Arial"/>
        </w:rPr>
        <w:t>, and th</w:t>
      </w:r>
      <w:r w:rsidRPr="00506D05">
        <w:rPr>
          <w:rFonts w:ascii="Arial" w:hAnsi="Arial" w:cs="Arial"/>
        </w:rPr>
        <w:t>e majority of projected U.S. population growth is linked to immigration</w:t>
      </w:r>
      <w:r w:rsidR="00824F9C">
        <w:rPr>
          <w:rFonts w:ascii="Arial" w:hAnsi="Arial" w:cs="Arial"/>
        </w:rPr>
        <w:fldChar w:fldCharType="begin"/>
      </w:r>
      <w:r w:rsidR="00824F9C">
        <w:rPr>
          <w:rFonts w:ascii="Arial" w:hAnsi="Arial" w:cs="Arial"/>
        </w:rPr>
        <w:instrText xml:space="preserve"> ADDIN ZOTERO_ITEM CSL_CITATION {"citationID":"63B5VwPi","properties":{"formattedCitation":"\\super 11\\nosupersub{}","plainCitation":"11","noteIndex":0},"citationItems":[{"id":82,"uris":["http://zotero.org/users/8287298/items/JYADRYCQ"],"uri":["http://zotero.org/users/8287298/items/JYADRYCQ"],"itemData":{"id":82,"type":"book","abstract":"Between 2014 and 2060, the U.S. population is projected to increase from 319 million to 417 million, reaching 400 million in 2051. The U.S. population is projected to grow more slowly in future decades than in the recent past, as these projections assume that fertility rates will continue to decline and that there will be a modest decline in the overall rate of net international migration. By 2030, one in five Americans is projected to be 65 and over; by 2044, more than half of all Americans are projected to belong to a minority group (any group other than non-Hispanic White alone); and by 2060, nearly one in five of the nation's total population is projected to be foreign born. This report summarizes results from the U.S. Census Bureau's 2014 National Projections, with a focus on changes in the age structure and shifts in the racial and ethnic composition of the population--both the total population as well as the native and foreign born.","language":"en","note":"container-title: US Census Bureau","publisher":"US Census Bureau","source":"ERIC","title":"Projections of the Size and Composition of the U.S. Population: 2014 to 2060. Population Estimates and Projections. Current Population Reports. P25-1143","title-short":"Projections of the Size and Composition of the U.S. Population","URL":"https://eric.ed.gov/?id=ED578934","author":[{"family":"Colby","given":"Sandra L."},{"family":"Ortman","given":"Jennifer M."}],"accessed":{"date-parts":[["2021",8,13]]},"issued":{"date-parts":[["2015",3]]}}}],"schema":"https://github.com/citation-style-language/schema/raw/master/csl-citation.json"} </w:instrText>
      </w:r>
      <w:r w:rsidR="00824F9C">
        <w:rPr>
          <w:rFonts w:ascii="Arial" w:hAnsi="Arial" w:cs="Arial"/>
        </w:rPr>
        <w:fldChar w:fldCharType="separate"/>
      </w:r>
      <w:r w:rsidR="00824F9C" w:rsidRPr="00824F9C">
        <w:rPr>
          <w:rFonts w:ascii="Arial" w:hAnsi="Arial" w:cs="Arial"/>
          <w:vertAlign w:val="superscript"/>
        </w:rPr>
        <w:t>11</w:t>
      </w:r>
      <w:r w:rsidR="00824F9C">
        <w:rPr>
          <w:rFonts w:ascii="Arial" w:hAnsi="Arial" w:cs="Arial"/>
        </w:rPr>
        <w:fldChar w:fldCharType="end"/>
      </w:r>
      <w:r w:rsidRPr="00506D05">
        <w:rPr>
          <w:rFonts w:ascii="Arial" w:hAnsi="Arial" w:cs="Arial"/>
        </w:rPr>
        <w:t xml:space="preserve">. As the U.S. population </w:t>
      </w:r>
      <w:r>
        <w:rPr>
          <w:rFonts w:ascii="Arial" w:hAnsi="Arial" w:cs="Arial"/>
        </w:rPr>
        <w:t>ages</w:t>
      </w:r>
      <w:r w:rsidRPr="00506D05">
        <w:rPr>
          <w:rFonts w:ascii="Arial" w:hAnsi="Arial" w:cs="Arial"/>
        </w:rPr>
        <w:t xml:space="preserve">, it is vital to consider </w:t>
      </w:r>
      <w:r>
        <w:rPr>
          <w:rFonts w:ascii="Arial" w:hAnsi="Arial" w:cs="Arial"/>
        </w:rPr>
        <w:t xml:space="preserve">how </w:t>
      </w:r>
      <w:r w:rsidRPr="00506D05">
        <w:rPr>
          <w:rFonts w:ascii="Arial" w:hAnsi="Arial" w:cs="Arial"/>
        </w:rPr>
        <w:t>community</w:t>
      </w:r>
      <w:r>
        <w:rPr>
          <w:rFonts w:ascii="Arial" w:hAnsi="Arial" w:cs="Arial"/>
        </w:rPr>
        <w:t xml:space="preserve"> </w:t>
      </w:r>
      <w:r w:rsidRPr="00506D05">
        <w:rPr>
          <w:rFonts w:ascii="Arial" w:hAnsi="Arial" w:cs="Arial"/>
        </w:rPr>
        <w:t xml:space="preserve">context </w:t>
      </w:r>
      <w:r>
        <w:rPr>
          <w:rFonts w:ascii="Arial" w:hAnsi="Arial" w:cs="Arial"/>
        </w:rPr>
        <w:t>can</w:t>
      </w:r>
      <w:r w:rsidRPr="00506D05">
        <w:rPr>
          <w:rFonts w:ascii="Arial" w:hAnsi="Arial" w:cs="Arial"/>
        </w:rPr>
        <w:t xml:space="preserve"> improv</w:t>
      </w:r>
      <w:r>
        <w:rPr>
          <w:rFonts w:ascii="Arial" w:hAnsi="Arial" w:cs="Arial"/>
        </w:rPr>
        <w:t>e</w:t>
      </w:r>
      <w:r w:rsidRPr="00506D05">
        <w:rPr>
          <w:rFonts w:ascii="Arial" w:hAnsi="Arial" w:cs="Arial"/>
        </w:rPr>
        <w:t xml:space="preserve"> the cognitive health of older adults</w:t>
      </w:r>
      <w:r>
        <w:rPr>
          <w:rFonts w:ascii="Arial" w:hAnsi="Arial" w:cs="Arial"/>
        </w:rPr>
        <w:t xml:space="preserve"> as part of a comprehensive strategy to address disparities, identified as a priority area by the National Academies of Science, Engineering, and Medicine</w:t>
      </w:r>
      <w:r w:rsidR="00824F9C">
        <w:rPr>
          <w:rFonts w:ascii="Arial" w:hAnsi="Arial" w:cs="Arial"/>
        </w:rPr>
        <w:fldChar w:fldCharType="begin"/>
      </w:r>
      <w:r w:rsidR="00824F9C">
        <w:rPr>
          <w:rFonts w:ascii="Arial" w:hAnsi="Arial" w:cs="Arial"/>
        </w:rPr>
        <w:instrText xml:space="preserve"> ADDIN ZOTERO_ITEM CSL_CITATION {"citationID":"b3IaICmO","properties":{"formattedCitation":"\\super 12\\nosupersub{}","plainCitation":"12","noteIndex":0},"citationItems":[{"id":85,"uris":["http://zotero.org/users/8287298/items/G86KAJN4"],"uri":["http://zotero.org/users/8287298/items/G86KAJN4"],"itemData":{"id":85,"type":"book","abstract":"Read chapter Front Matter: As the largest generation in U.S. history - the population born in the two decades immediately following World War II - enters ...","event-place":"Washington, DC","language":"en","note":"DOI: 10.17226/26175","publisher":"The National Academies Press","publisher-place":"Washington, DC","source":"www.nap.edu","title":"Reducing the Impact of Dementia in America: A Decadal Survey of the Behavioral and Social Sciences","title-short":"Reducing the Impact of Dementia in America","URL":"https://www.nap.edu/read/26175/chapter/1","author":[{"literal":"National Academies of Sciences, Engineering, and Medicine"}],"accessed":{"date-parts":[["2021",8,13]]},"issued":{"date-parts":[["2021"]]}}}],"schema":"https://github.com/citation-style-language/schema/raw/master/csl-citation.json"} </w:instrText>
      </w:r>
      <w:r w:rsidR="00824F9C">
        <w:rPr>
          <w:rFonts w:ascii="Arial" w:hAnsi="Arial" w:cs="Arial"/>
        </w:rPr>
        <w:fldChar w:fldCharType="separate"/>
      </w:r>
      <w:r w:rsidR="00824F9C" w:rsidRPr="00824F9C">
        <w:rPr>
          <w:rFonts w:ascii="Arial" w:hAnsi="Arial" w:cs="Arial"/>
          <w:vertAlign w:val="superscript"/>
        </w:rPr>
        <w:t>12</w:t>
      </w:r>
      <w:r w:rsidR="00824F9C">
        <w:rPr>
          <w:rFonts w:ascii="Arial" w:hAnsi="Arial" w:cs="Arial"/>
        </w:rPr>
        <w:fldChar w:fldCharType="end"/>
      </w:r>
      <w:r w:rsidRPr="00506D05">
        <w:rPr>
          <w:rFonts w:ascii="Arial" w:hAnsi="Arial" w:cs="Arial"/>
        </w:rPr>
        <w:t>. Manly &amp; Glymour</w:t>
      </w:r>
      <w:r w:rsidR="00824F9C">
        <w:rPr>
          <w:rFonts w:ascii="Arial" w:hAnsi="Arial" w:cs="Arial"/>
        </w:rPr>
        <w:fldChar w:fldCharType="begin"/>
      </w:r>
      <w:r w:rsidR="00824F9C">
        <w:rPr>
          <w:rFonts w:ascii="Arial" w:hAnsi="Arial" w:cs="Arial"/>
        </w:rPr>
        <w:instrText xml:space="preserve"> ADDIN ZOTERO_ITEM CSL_CITATION {"citationID":"KYJkstav","properties":{"formattedCitation":"\\super 13\\nosupersub{}","plainCitation":"13","noteIndex":0},"citationItems":[{"id":87,"uris":["http://zotero.org/users/8287298/items/PX95P6CK"],"uri":["http://zotero.org/users/8287298/items/PX95P6CK"],"itemData":{"id":87,"type":"article-journal","abstract":"A lifecourse perspective is key for understanding and interpreting racial and ethnic patterns in neuropsychological test performance. In this article, we discuss contextual factors that shape the environmental conditions encountered by racial and ethnic minorities in the United States, in particular African-Americans. These conditions include geographic segregation at the level of regions, metropolitan areas, and neighborhoods; intra- and inter-national migration patterns; socioeconomic position, including financial resources, and occupational and educational opportunities; discrimination; and group resources. Each of these exposures sets in course a cascade of individual mediators that ultimately manifest in neuropsychological outcomes. The physiological and behavioral consequences of these pathways likely accumulate across the lifecourse. We focus on cognitive aging, although the processes discussed here begin in infancy and likely influence cognitive outcomes throughout life from childhood into old age. A lifecourse framework can help inform clinical encounters, neuropsychological research, and surveillance regarding the population prevalence of cognitive impairments.","container-title":"Neuropsychology Review","DOI":"10.1007/s11065-008-9064-z","ISSN":"1573-6660","issue":"3","journalAbbreviation":"Neuropsychol Rev","language":"en","page":"223-254","source":"Springer Link","title":"Lifecourse Social Conditions and Racial and Ethnic Patterns of Cognitive Aging","volume":"18","author":[{"family":"Glymour","given":"M. Maria"},{"family":"Manly","given":"Jennifer J."}],"issued":{"date-parts":[["2008",9,1]]}}}],"schema":"https://github.com/citation-style-language/schema/raw/master/csl-citation.json"} </w:instrText>
      </w:r>
      <w:r w:rsidR="00824F9C">
        <w:rPr>
          <w:rFonts w:ascii="Arial" w:hAnsi="Arial" w:cs="Arial"/>
        </w:rPr>
        <w:fldChar w:fldCharType="separate"/>
      </w:r>
      <w:r w:rsidR="00824F9C" w:rsidRPr="00824F9C">
        <w:rPr>
          <w:rFonts w:ascii="Arial" w:hAnsi="Arial" w:cs="Arial"/>
          <w:vertAlign w:val="superscript"/>
        </w:rPr>
        <w:t>13</w:t>
      </w:r>
      <w:r w:rsidR="00824F9C">
        <w:rPr>
          <w:rFonts w:ascii="Arial" w:hAnsi="Arial" w:cs="Arial"/>
        </w:rPr>
        <w:fldChar w:fldCharType="end"/>
      </w:r>
      <w:r w:rsidRPr="00506D05">
        <w:rPr>
          <w:rFonts w:ascii="Arial" w:hAnsi="Arial" w:cs="Arial"/>
        </w:rPr>
        <w:t xml:space="preserve"> (see Figure 1</w:t>
      </w:r>
      <w:r>
        <w:rPr>
          <w:rFonts w:ascii="Arial" w:hAnsi="Arial" w:cs="Arial"/>
        </w:rPr>
        <w:t>) have conceptualized h</w:t>
      </w:r>
      <w:r w:rsidRPr="00506D05">
        <w:rPr>
          <w:rFonts w:ascii="Arial" w:hAnsi="Arial" w:cs="Arial"/>
        </w:rPr>
        <w:t xml:space="preserve">ow race/ethnicity may </w:t>
      </w:r>
      <w:r>
        <w:rPr>
          <w:rFonts w:ascii="Arial" w:hAnsi="Arial" w:cs="Arial"/>
        </w:rPr>
        <w:t xml:space="preserve">contribute to cognitive decline due </w:t>
      </w:r>
      <w:r w:rsidRPr="00506D05">
        <w:rPr>
          <w:rFonts w:ascii="Arial" w:hAnsi="Arial" w:cs="Arial"/>
        </w:rPr>
        <w:t>to different socially patterned experiences at community and individual levels</w:t>
      </w:r>
      <w:r>
        <w:rPr>
          <w:rFonts w:ascii="Arial" w:hAnsi="Arial" w:cs="Arial"/>
        </w:rPr>
        <w:t>.</w:t>
      </w:r>
      <w:r w:rsidRPr="00506D05">
        <w:rPr>
          <w:rFonts w:ascii="Arial" w:hAnsi="Arial" w:cs="Arial"/>
        </w:rPr>
        <w:t xml:space="preserve"> </w:t>
      </w:r>
      <w:r>
        <w:rPr>
          <w:rFonts w:ascii="Arial" w:hAnsi="Arial" w:cs="Arial"/>
        </w:rPr>
        <w:t>T</w:t>
      </w:r>
      <w:r w:rsidRPr="00506D05">
        <w:rPr>
          <w:rFonts w:ascii="Arial" w:hAnsi="Arial" w:cs="Arial"/>
        </w:rPr>
        <w:t>his project</w:t>
      </w:r>
      <w:r>
        <w:rPr>
          <w:rFonts w:ascii="Arial" w:hAnsi="Arial" w:cs="Arial"/>
        </w:rPr>
        <w:t xml:space="preserve"> modifies and uses this framework,</w:t>
      </w:r>
      <w:r>
        <w:rPr>
          <w:rFonts w:ascii="Arial" w:hAnsi="Arial" w:cs="Arial"/>
          <w:b/>
          <w:bCs/>
        </w:rPr>
        <w:t xml:space="preserve"> focusing on discrimination and neighborhood exposures, with the hope of </w:t>
      </w:r>
      <w:r w:rsidRPr="00506D05">
        <w:rPr>
          <w:rFonts w:ascii="Arial" w:hAnsi="Arial" w:cs="Arial"/>
          <w:b/>
          <w:bCs/>
        </w:rPr>
        <w:t>mitigat</w:t>
      </w:r>
      <w:r>
        <w:rPr>
          <w:rFonts w:ascii="Arial" w:hAnsi="Arial" w:cs="Arial"/>
          <w:b/>
          <w:bCs/>
        </w:rPr>
        <w:t>ing</w:t>
      </w:r>
      <w:r w:rsidRPr="00506D05">
        <w:rPr>
          <w:rFonts w:ascii="Arial" w:hAnsi="Arial" w:cs="Arial"/>
          <w:b/>
          <w:bCs/>
        </w:rPr>
        <w:t xml:space="preserve"> cognitive decline</w:t>
      </w:r>
      <w:r>
        <w:rPr>
          <w:rFonts w:ascii="Arial" w:hAnsi="Arial" w:cs="Arial"/>
          <w:b/>
          <w:bCs/>
        </w:rPr>
        <w:t xml:space="preserve"> and promoting equity in aging across diverse communities</w:t>
      </w:r>
      <w:r w:rsidRPr="00506D05">
        <w:rPr>
          <w:rFonts w:ascii="Arial" w:hAnsi="Arial" w:cs="Arial"/>
          <w:b/>
          <w:bCs/>
        </w:rPr>
        <w:t>.</w:t>
      </w:r>
      <w:r w:rsidRPr="00506D05">
        <w:rPr>
          <w:rFonts w:ascii="Arial" w:hAnsi="Arial" w:cs="Arial"/>
        </w:rPr>
        <w:t xml:space="preserve"> </w:t>
      </w:r>
    </w:p>
    <w:p w14:paraId="5517AF24" w14:textId="77777777" w:rsidR="002D0331" w:rsidRPr="00506D05" w:rsidRDefault="002D0331" w:rsidP="002D0331">
      <w:pPr>
        <w:spacing w:after="0"/>
        <w:rPr>
          <w:rFonts w:ascii="Arial" w:hAnsi="Arial" w:cs="Arial"/>
          <w:sz w:val="10"/>
          <w:szCs w:val="10"/>
        </w:rPr>
      </w:pPr>
    </w:p>
    <w:p w14:paraId="08A6EB52" w14:textId="77777777" w:rsidR="002D0331" w:rsidRPr="00506D05" w:rsidRDefault="002D0331" w:rsidP="002D0331">
      <w:pPr>
        <w:shd w:val="clear" w:color="auto" w:fill="DEEAF6" w:themeFill="accent5" w:themeFillTint="33"/>
        <w:spacing w:after="0"/>
        <w:rPr>
          <w:rFonts w:ascii="Arial" w:hAnsi="Arial" w:cs="Arial"/>
          <w:b/>
          <w:bCs/>
        </w:rPr>
      </w:pPr>
      <w:r w:rsidRPr="00506D05">
        <w:rPr>
          <w:rFonts w:ascii="Arial" w:hAnsi="Arial" w:cs="Arial"/>
          <w:b/>
          <w:bCs/>
        </w:rPr>
        <w:lastRenderedPageBreak/>
        <w:t xml:space="preserve">C. Innovation </w:t>
      </w:r>
    </w:p>
    <w:p w14:paraId="069E6A35" w14:textId="16EBB812" w:rsidR="002D0331" w:rsidRPr="00506D05" w:rsidRDefault="002D0331" w:rsidP="002D0331">
      <w:pPr>
        <w:spacing w:after="0"/>
        <w:rPr>
          <w:rFonts w:ascii="Arial" w:hAnsi="Arial" w:cs="Arial"/>
        </w:rPr>
      </w:pPr>
      <w:r w:rsidRPr="00506D05">
        <w:rPr>
          <w:rFonts w:ascii="Arial" w:hAnsi="Arial" w:cs="Arial"/>
          <w:b/>
        </w:rPr>
        <w:t xml:space="preserve">The proposed research will go beyond </w:t>
      </w:r>
      <w:r>
        <w:rPr>
          <w:rFonts w:ascii="Arial" w:hAnsi="Arial" w:cs="Arial"/>
          <w:b/>
        </w:rPr>
        <w:t>the</w:t>
      </w:r>
      <w:r w:rsidRPr="00506D05">
        <w:rPr>
          <w:rFonts w:ascii="Arial" w:hAnsi="Arial" w:cs="Arial"/>
          <w:b/>
        </w:rPr>
        <w:t xml:space="preserve"> individual-level </w:t>
      </w:r>
      <w:r>
        <w:rPr>
          <w:rFonts w:ascii="Arial" w:hAnsi="Arial" w:cs="Arial"/>
          <w:b/>
        </w:rPr>
        <w:t>and analyze the pivotal role of</w:t>
      </w:r>
      <w:r w:rsidRPr="00506D05">
        <w:rPr>
          <w:rFonts w:ascii="Arial" w:hAnsi="Arial" w:cs="Arial"/>
          <w:b/>
        </w:rPr>
        <w:t xml:space="preserve"> community social context</w:t>
      </w:r>
      <w:r>
        <w:rPr>
          <w:rFonts w:ascii="Arial" w:hAnsi="Arial" w:cs="Arial"/>
          <w:b/>
        </w:rPr>
        <w:t xml:space="preserve"> on cognitive impairment</w:t>
      </w:r>
      <w:r w:rsidRPr="00506D05">
        <w:rPr>
          <w:rFonts w:ascii="Arial" w:hAnsi="Arial" w:cs="Arial"/>
          <w:b/>
        </w:rPr>
        <w:t xml:space="preserve">. </w:t>
      </w:r>
      <w:r>
        <w:rPr>
          <w:rFonts w:ascii="Arial" w:hAnsi="Arial" w:cs="Arial"/>
          <w:bCs/>
        </w:rPr>
        <w:t xml:space="preserve">Because </w:t>
      </w:r>
      <w:r w:rsidRPr="00506D05">
        <w:rPr>
          <w:rFonts w:ascii="Arial" w:hAnsi="Arial" w:cs="Arial"/>
        </w:rPr>
        <w:t>racial/ethnic minorities and immigrants</w:t>
      </w:r>
      <w:r>
        <w:rPr>
          <w:rFonts w:ascii="Arial" w:hAnsi="Arial" w:cs="Arial"/>
        </w:rPr>
        <w:t xml:space="preserve"> are disproportionately affected by negative community context</w:t>
      </w:r>
      <w:r w:rsidR="00824F9C">
        <w:rPr>
          <w:rFonts w:ascii="Arial" w:hAnsi="Arial" w:cs="Arial"/>
        </w:rPr>
        <w:fldChar w:fldCharType="begin"/>
      </w:r>
      <w:r w:rsidR="00824F9C">
        <w:rPr>
          <w:rFonts w:ascii="Arial" w:hAnsi="Arial" w:cs="Arial"/>
        </w:rPr>
        <w:instrText xml:space="preserve"> ADDIN ZOTERO_ITEM CSL_CITATION {"citationID":"tz1Fvov9","properties":{"formattedCitation":"\\super 9,12\\nosupersub{}","plainCitation":"9,12","noteIndex":0},"citationItems":[{"id":72,"uris":["http://zotero.org/users/8287298/items/99QME33P"],"uri":["http://zotero.org/users/8287298/items/99QME33P"],"itemData":{"id":72,"type":"article-journal","container-title":"Annual Review of Public Health","DOI":"10.1146/annurev-publhealth-040218-043750","ISSN":"1545-2093","journalAbbreviation":"Annu. Rev. Public Health","page":"105-125","title":"Racism and Health: Evidence and Needed Research","volume":"40","author":[{"family":"Williams","given":"David R."},{"family":"Lawrence","given":"Jourdyn A."},{"family":"Davis","given":"Brigette A."}],"issued":{"date-parts":[["2019",1,2]]}}},{"id":85,"uris":["http://zotero.org/users/8287298/items/G86KAJN4"],"uri":["http://zotero.org/users/8287298/items/G86KAJN4"],"itemData":{"id":85,"type":"book","abstract":"Read chapter Front Matter: As the largest generation in U.S. history - the population born in the two decades immediately following World War II - enters ...","event-place":"Washington, DC","language":"en","note":"DOI: 10.17226/26175","publisher":"The National Academies Press","publisher-place":"Washington, DC","source":"www.nap.edu","title":"Reducing the Impact of Dementia in America: A Decadal Survey of the Behavioral and Social Sciences","title-short":"Reducing the Impact of Dementia in America","URL":"https://www.nap.edu/read/26175/chapter/1","author":[{"literal":"National Academies of Sciences, Engineering, and Medicine"}],"accessed":{"date-parts":[["2021",8,13]]},"issued":{"date-parts":[["2021"]]}}}],"schema":"https://github.com/citation-style-language/schema/raw/master/csl-citation.json"} </w:instrText>
      </w:r>
      <w:r w:rsidR="00824F9C">
        <w:rPr>
          <w:rFonts w:ascii="Arial" w:hAnsi="Arial" w:cs="Arial"/>
        </w:rPr>
        <w:fldChar w:fldCharType="separate"/>
      </w:r>
      <w:r w:rsidR="00824F9C" w:rsidRPr="00824F9C">
        <w:rPr>
          <w:rFonts w:ascii="Arial" w:hAnsi="Arial" w:cs="Arial"/>
          <w:vertAlign w:val="superscript"/>
        </w:rPr>
        <w:t>9,12</w:t>
      </w:r>
      <w:r w:rsidR="00824F9C">
        <w:rPr>
          <w:rFonts w:ascii="Arial" w:hAnsi="Arial" w:cs="Arial"/>
        </w:rPr>
        <w:fldChar w:fldCharType="end"/>
      </w:r>
      <w:r w:rsidRPr="00506D05">
        <w:rPr>
          <w:rFonts w:ascii="Arial" w:hAnsi="Arial" w:cs="Arial"/>
        </w:rPr>
        <w:t xml:space="preserve">, </w:t>
      </w:r>
      <w:r>
        <w:rPr>
          <w:rFonts w:ascii="Arial" w:hAnsi="Arial" w:cs="Arial"/>
        </w:rPr>
        <w:t>this research will</w:t>
      </w:r>
      <w:r w:rsidRPr="00506D05">
        <w:rPr>
          <w:rFonts w:ascii="Arial" w:hAnsi="Arial" w:cs="Arial"/>
        </w:rPr>
        <w:t xml:space="preserve"> promot</w:t>
      </w:r>
      <w:r>
        <w:rPr>
          <w:rFonts w:ascii="Arial" w:hAnsi="Arial" w:cs="Arial"/>
        </w:rPr>
        <w:t>e</w:t>
      </w:r>
      <w:r w:rsidRPr="00506D05">
        <w:rPr>
          <w:rFonts w:ascii="Arial" w:hAnsi="Arial" w:cs="Arial"/>
        </w:rPr>
        <w:t xml:space="preserve"> equity in healthy aging. </w:t>
      </w:r>
      <w:r w:rsidRPr="00506D05">
        <w:rPr>
          <w:rFonts w:ascii="Arial" w:hAnsi="Arial" w:cs="Arial"/>
          <w:strike/>
        </w:rPr>
        <w:t xml:space="preserve"> </w:t>
      </w:r>
    </w:p>
    <w:p w14:paraId="065D1653" w14:textId="77777777" w:rsidR="002D0331" w:rsidRPr="00506D05" w:rsidRDefault="002D0331" w:rsidP="002D0331">
      <w:pPr>
        <w:spacing w:after="0"/>
        <w:rPr>
          <w:rFonts w:ascii="Arial" w:hAnsi="Arial" w:cs="Arial"/>
          <w:strike/>
          <w:color w:val="000000" w:themeColor="text1"/>
          <w:sz w:val="10"/>
          <w:szCs w:val="10"/>
        </w:rPr>
      </w:pPr>
    </w:p>
    <w:p w14:paraId="3C2E21EE" w14:textId="77777777" w:rsidR="002D0331" w:rsidRPr="00506D05" w:rsidRDefault="002D0331" w:rsidP="002D0331">
      <w:pPr>
        <w:spacing w:after="0"/>
        <w:rPr>
          <w:rFonts w:ascii="Arial" w:eastAsia="Times New Roman" w:hAnsi="Arial" w:cs="Arial"/>
          <w:color w:val="101010"/>
          <w:shd w:val="clear" w:color="auto" w:fill="FFFFFF"/>
        </w:rPr>
      </w:pPr>
      <w:r w:rsidRPr="00506D05">
        <w:rPr>
          <w:rFonts w:ascii="Arial" w:hAnsi="Arial" w:cs="Arial"/>
          <w:b/>
          <w:bCs/>
          <w:color w:val="000000" w:themeColor="text1"/>
          <w:shd w:val="clear" w:color="auto" w:fill="FFFFFF"/>
        </w:rPr>
        <w:t xml:space="preserve">This study will also demonstrate how hierarchical modelling techniques </w:t>
      </w:r>
      <w:r>
        <w:rPr>
          <w:rFonts w:ascii="Arial" w:hAnsi="Arial" w:cs="Arial"/>
          <w:b/>
          <w:bCs/>
          <w:color w:val="000000" w:themeColor="text1"/>
          <w:shd w:val="clear" w:color="auto" w:fill="FFFFFF"/>
        </w:rPr>
        <w:t>may be a better way to</w:t>
      </w:r>
      <w:r w:rsidRPr="00506D05">
        <w:rPr>
          <w:rFonts w:ascii="Arial" w:hAnsi="Arial" w:cs="Arial"/>
          <w:b/>
          <w:bCs/>
          <w:color w:val="000000" w:themeColor="text1"/>
          <w:shd w:val="clear" w:color="auto" w:fill="FFFFFF"/>
        </w:rPr>
        <w:t xml:space="preserve"> measure the relationship between individual and community-level variables in a way that constitutes a methodological improvement ov</w:t>
      </w:r>
      <w:r>
        <w:rPr>
          <w:rFonts w:ascii="Arial" w:hAnsi="Arial" w:cs="Arial"/>
          <w:b/>
          <w:bCs/>
          <w:color w:val="000000" w:themeColor="text1"/>
          <w:shd w:val="clear" w:color="auto" w:fill="FFFFFF"/>
        </w:rPr>
        <w:t>er</w:t>
      </w:r>
      <w:r w:rsidRPr="00506D05">
        <w:rPr>
          <w:rFonts w:ascii="Arial" w:hAnsi="Arial" w:cs="Arial"/>
          <w:b/>
          <w:bCs/>
          <w:color w:val="000000" w:themeColor="text1"/>
          <w:shd w:val="clear" w:color="auto" w:fill="FFFFFF"/>
        </w:rPr>
        <w:t xml:space="preserve"> standard linear regression modeling.</w:t>
      </w:r>
      <w:r w:rsidRPr="00506D05">
        <w:rPr>
          <w:rFonts w:ascii="Arial" w:hAnsi="Arial" w:cs="Arial"/>
          <w:color w:val="000000" w:themeColor="text1"/>
          <w:shd w:val="clear" w:color="auto" w:fill="FFFFFF"/>
        </w:rPr>
        <w:t xml:space="preserve"> </w:t>
      </w:r>
    </w:p>
    <w:p w14:paraId="50D86EA4" w14:textId="77777777" w:rsidR="002D0331" w:rsidRPr="00506D05" w:rsidRDefault="002D0331" w:rsidP="002D0331">
      <w:pPr>
        <w:spacing w:after="0"/>
        <w:rPr>
          <w:rFonts w:ascii="Arial" w:hAnsi="Arial" w:cs="Arial"/>
          <w:strike/>
          <w:sz w:val="10"/>
          <w:szCs w:val="10"/>
        </w:rPr>
      </w:pPr>
    </w:p>
    <w:p w14:paraId="1A1978D9" w14:textId="77777777" w:rsidR="002D0331" w:rsidRPr="00506D05" w:rsidRDefault="002D0331" w:rsidP="002D0331">
      <w:pPr>
        <w:spacing w:after="0"/>
        <w:rPr>
          <w:rFonts w:ascii="Arial" w:hAnsi="Arial" w:cs="Arial"/>
          <w:b/>
          <w:u w:val="single"/>
        </w:rPr>
      </w:pPr>
      <w:r>
        <w:rPr>
          <w:rFonts w:ascii="Arial" w:hAnsi="Arial" w:cs="Arial"/>
          <w:b/>
          <w:u w:val="single"/>
        </w:rPr>
        <w:t>B</w:t>
      </w:r>
      <w:r w:rsidRPr="00506D05">
        <w:rPr>
          <w:rFonts w:ascii="Arial" w:hAnsi="Arial" w:cs="Arial"/>
          <w:b/>
          <w:u w:val="single"/>
        </w:rPr>
        <w:t xml:space="preserve">y </w:t>
      </w:r>
      <w:r>
        <w:rPr>
          <w:rFonts w:ascii="Arial" w:hAnsi="Arial" w:cs="Arial"/>
          <w:b/>
          <w:u w:val="single"/>
        </w:rPr>
        <w:t>investigating</w:t>
      </w:r>
      <w:r w:rsidRPr="00506D05">
        <w:rPr>
          <w:rFonts w:ascii="Arial" w:hAnsi="Arial" w:cs="Arial"/>
          <w:b/>
          <w:u w:val="single"/>
        </w:rPr>
        <w:t xml:space="preserve"> community-level social context, individual-level stressful life events, and cognitive impairment in a national, population-based sample</w:t>
      </w:r>
      <w:r>
        <w:rPr>
          <w:rFonts w:ascii="Arial" w:hAnsi="Arial" w:cs="Arial"/>
          <w:b/>
          <w:u w:val="single"/>
        </w:rPr>
        <w:t xml:space="preserve">, this study </w:t>
      </w:r>
      <w:r w:rsidRPr="00506D05">
        <w:rPr>
          <w:rFonts w:ascii="Arial" w:hAnsi="Arial" w:cs="Arial"/>
          <w:b/>
          <w:u w:val="single"/>
        </w:rPr>
        <w:t>pav</w:t>
      </w:r>
      <w:r>
        <w:rPr>
          <w:rFonts w:ascii="Arial" w:hAnsi="Arial" w:cs="Arial"/>
          <w:b/>
          <w:u w:val="single"/>
        </w:rPr>
        <w:t>es</w:t>
      </w:r>
      <w:r w:rsidRPr="00506D05">
        <w:rPr>
          <w:rFonts w:ascii="Arial" w:hAnsi="Arial" w:cs="Arial"/>
          <w:b/>
          <w:u w:val="single"/>
        </w:rPr>
        <w:t xml:space="preserve"> the way for evidence-based community interventions particularly for racial/ethnic minority and immigrant communities. </w:t>
      </w:r>
    </w:p>
    <w:p w14:paraId="5E3DEC8E" w14:textId="77777777" w:rsidR="002D0331" w:rsidRPr="00506D05" w:rsidRDefault="002D0331" w:rsidP="002D0331">
      <w:pPr>
        <w:spacing w:after="0"/>
        <w:rPr>
          <w:rFonts w:ascii="Arial" w:hAnsi="Arial" w:cs="Arial"/>
          <w:b/>
          <w:sz w:val="10"/>
          <w:szCs w:val="10"/>
          <w:u w:val="single"/>
        </w:rPr>
      </w:pPr>
    </w:p>
    <w:p w14:paraId="08A8E79E" w14:textId="77777777" w:rsidR="002D0331" w:rsidRPr="00506D05" w:rsidRDefault="002D0331" w:rsidP="002D0331">
      <w:pPr>
        <w:shd w:val="clear" w:color="auto" w:fill="DEEAF6" w:themeFill="accent5" w:themeFillTint="33"/>
        <w:spacing w:after="0"/>
        <w:rPr>
          <w:rFonts w:ascii="Arial" w:hAnsi="Arial" w:cs="Arial"/>
          <w:b/>
          <w:bCs/>
        </w:rPr>
      </w:pPr>
      <w:r w:rsidRPr="00506D05">
        <w:rPr>
          <w:rFonts w:ascii="Arial" w:hAnsi="Arial" w:cs="Arial"/>
          <w:b/>
          <w:bCs/>
        </w:rPr>
        <w:t xml:space="preserve">D. Approach </w:t>
      </w:r>
    </w:p>
    <w:p w14:paraId="52CA5EAE" w14:textId="31B18EFD" w:rsidR="002D0331" w:rsidRPr="00506D05" w:rsidRDefault="002D0331" w:rsidP="002D0331">
      <w:pPr>
        <w:spacing w:after="0"/>
        <w:rPr>
          <w:rFonts w:ascii="Arial" w:hAnsi="Arial" w:cs="Arial"/>
        </w:rPr>
      </w:pPr>
      <w:r w:rsidRPr="00506D05">
        <w:rPr>
          <w:rFonts w:ascii="Arial" w:hAnsi="Arial" w:cs="Arial"/>
          <w:b/>
          <w:bCs/>
        </w:rPr>
        <w:t>D1. Design, Data, and Study Population:</w:t>
      </w:r>
      <w:r w:rsidRPr="00506D05">
        <w:rPr>
          <w:rFonts w:ascii="Arial" w:hAnsi="Arial" w:cs="Arial"/>
        </w:rPr>
        <w:t xml:space="preserve"> </w:t>
      </w:r>
      <w:r>
        <w:rPr>
          <w:rFonts w:ascii="Arial" w:hAnsi="Arial" w:cs="Arial"/>
        </w:rPr>
        <w:t>T</w:t>
      </w:r>
      <w:r w:rsidRPr="00506D05">
        <w:rPr>
          <w:rFonts w:ascii="Arial" w:hAnsi="Arial" w:cs="Arial"/>
        </w:rPr>
        <w:t>he Health and Retirement Survey (HRS)</w:t>
      </w:r>
      <w:r>
        <w:rPr>
          <w:rFonts w:ascii="Arial" w:hAnsi="Arial" w:cs="Arial"/>
        </w:rPr>
        <w:t xml:space="preserve"> is</w:t>
      </w:r>
      <w:r w:rsidRPr="00506D05">
        <w:rPr>
          <w:rFonts w:ascii="Arial" w:hAnsi="Arial" w:cs="Arial"/>
        </w:rPr>
        <w:t xml:space="preserve"> a longitudinal and nationally representative survey of community dwelling</w:t>
      </w:r>
      <w:r>
        <w:rPr>
          <w:rFonts w:ascii="Arial" w:hAnsi="Arial" w:cs="Arial"/>
        </w:rPr>
        <w:t>s of</w:t>
      </w:r>
      <w:r w:rsidRPr="00506D05">
        <w:rPr>
          <w:rFonts w:ascii="Arial" w:hAnsi="Arial" w:cs="Arial"/>
        </w:rPr>
        <w:t xml:space="preserve"> older adults over 50</w:t>
      </w:r>
      <w:r w:rsidR="00824F9C">
        <w:rPr>
          <w:rFonts w:ascii="Arial" w:hAnsi="Arial" w:cs="Arial"/>
        </w:rPr>
        <w:fldChar w:fldCharType="begin"/>
      </w:r>
      <w:r w:rsidR="00900459">
        <w:rPr>
          <w:rFonts w:ascii="Arial" w:hAnsi="Arial" w:cs="Arial"/>
        </w:rPr>
        <w:instrText xml:space="preserve"> ADDIN ZOTERO_ITEM CSL_CITATION {"citationID":"L4qYywvY","properties":{"formattedCitation":"\\super 14\\nosupersub{}","plainCitation":"14","noteIndex":0},"citationItems":[{"id":88,"uris":["http://zotero.org/users/8287298/items/ZTLQLCP9"],"uri":["http://zotero.org/users/8287298/items/ZTLQLCP9"],"itemData":{"id":88,"type":"article-journal","container-title":"Work, Aging and Retirement","DOI":"10.1093/workar/wax032","issue":"1","page":"1-9","title":"Overview of the Health and Retirement Study and Introduction to the Special Issue","volume":"4","author":[{"family":"Fisher","given":"Gwenith G"},{"family":"Ryan","given":"Lindsay H"}],"issued":{"date-parts":[["2018",1]]}}}],"schema":"https://github.com/citation-style-language/schema/raw/master/csl-citation.json"} </w:instrText>
      </w:r>
      <w:r w:rsidR="00824F9C">
        <w:rPr>
          <w:rFonts w:ascii="Arial" w:hAnsi="Arial" w:cs="Arial"/>
        </w:rPr>
        <w:fldChar w:fldCharType="separate"/>
      </w:r>
      <w:r w:rsidR="00824F9C" w:rsidRPr="00824F9C">
        <w:rPr>
          <w:rFonts w:ascii="Arial" w:hAnsi="Arial" w:cs="Arial"/>
          <w:vertAlign w:val="superscript"/>
        </w:rPr>
        <w:t>14</w:t>
      </w:r>
      <w:r w:rsidR="00824F9C">
        <w:rPr>
          <w:rFonts w:ascii="Arial" w:hAnsi="Arial" w:cs="Arial"/>
        </w:rPr>
        <w:fldChar w:fldCharType="end"/>
      </w:r>
      <w:r w:rsidRPr="00506D05">
        <w:rPr>
          <w:rFonts w:ascii="Arial" w:hAnsi="Arial" w:cs="Arial"/>
        </w:rPr>
        <w:t xml:space="preserve">. Starting in 2006, the HRS implemented a psychosocial questionnaire that includes assessment of </w:t>
      </w:r>
      <w:r>
        <w:rPr>
          <w:rFonts w:ascii="Arial" w:hAnsi="Arial" w:cs="Arial"/>
        </w:rPr>
        <w:t>lifetime</w:t>
      </w:r>
      <w:r w:rsidRPr="00506D05">
        <w:rPr>
          <w:rFonts w:ascii="Arial" w:hAnsi="Arial" w:cs="Arial"/>
        </w:rPr>
        <w:t xml:space="preserve"> traumatic events, perceived discrimination, and neighborhood </w:t>
      </w:r>
      <w:r>
        <w:rPr>
          <w:rFonts w:ascii="Arial" w:hAnsi="Arial" w:cs="Arial"/>
        </w:rPr>
        <w:t>context</w:t>
      </w:r>
      <w:r w:rsidRPr="00506D05">
        <w:rPr>
          <w:rFonts w:ascii="Arial" w:hAnsi="Arial" w:cs="Arial"/>
        </w:rPr>
        <w:t>. I plan to include all participants who have completed the measures of interest from 2006 to 2016 (5 waves of data)</w:t>
      </w:r>
      <w:r w:rsidRPr="005160E6">
        <w:rPr>
          <w:rFonts w:ascii="Arial" w:hAnsi="Arial" w:cs="Arial"/>
        </w:rPr>
        <w:t xml:space="preserve"> </w:t>
      </w:r>
      <w:r>
        <w:rPr>
          <w:rFonts w:ascii="Arial" w:hAnsi="Arial" w:cs="Arial"/>
        </w:rPr>
        <w:t>(n=77,775; 28% Black; 21% Hispanic)</w:t>
      </w:r>
      <w:r w:rsidRPr="00506D05">
        <w:rPr>
          <w:rFonts w:ascii="Arial" w:hAnsi="Arial" w:cs="Arial"/>
        </w:rPr>
        <w:t xml:space="preserve">.  </w:t>
      </w:r>
    </w:p>
    <w:p w14:paraId="389F2196" w14:textId="77777777" w:rsidR="002D0331" w:rsidRPr="00506D05" w:rsidRDefault="002D0331" w:rsidP="002D0331">
      <w:pPr>
        <w:spacing w:after="0"/>
        <w:rPr>
          <w:rFonts w:ascii="Arial" w:hAnsi="Arial" w:cs="Arial"/>
          <w:sz w:val="10"/>
          <w:szCs w:val="10"/>
        </w:rPr>
      </w:pPr>
    </w:p>
    <w:p w14:paraId="4BD8524E" w14:textId="77777777" w:rsidR="002D0331" w:rsidRPr="00506D05" w:rsidRDefault="002D0331" w:rsidP="002D0331">
      <w:pPr>
        <w:spacing w:after="0"/>
        <w:rPr>
          <w:rFonts w:ascii="Arial" w:hAnsi="Arial" w:cs="Arial"/>
          <w:b/>
          <w:bCs/>
        </w:rPr>
      </w:pPr>
      <w:r w:rsidRPr="00506D05">
        <w:rPr>
          <w:rFonts w:ascii="Arial" w:hAnsi="Arial" w:cs="Arial"/>
          <w:b/>
          <w:bCs/>
        </w:rPr>
        <w:t>D2. Measures</w:t>
      </w:r>
    </w:p>
    <w:p w14:paraId="44DA59DF" w14:textId="77777777" w:rsidR="002D0331" w:rsidRPr="00506D05" w:rsidRDefault="002D0331" w:rsidP="002D0331">
      <w:pPr>
        <w:spacing w:after="0"/>
        <w:rPr>
          <w:rFonts w:ascii="Arial" w:hAnsi="Arial" w:cs="Arial"/>
          <w:b/>
          <w:bCs/>
          <w:u w:val="single"/>
        </w:rPr>
      </w:pPr>
      <w:r w:rsidRPr="00506D05">
        <w:rPr>
          <w:rFonts w:ascii="Arial" w:hAnsi="Arial" w:cs="Arial"/>
          <w:b/>
          <w:bCs/>
          <w:u w:val="single"/>
        </w:rPr>
        <w:t>A) Outcome Variable: Cognitive Impairment</w:t>
      </w:r>
    </w:p>
    <w:p w14:paraId="07B68A32" w14:textId="0E168D5C" w:rsidR="002D0331" w:rsidRPr="00A1451E" w:rsidRDefault="002D0331" w:rsidP="002D0331">
      <w:pPr>
        <w:spacing w:after="0"/>
        <w:rPr>
          <w:rFonts w:ascii="Arial" w:hAnsi="Arial" w:cs="Arial"/>
        </w:rPr>
      </w:pPr>
      <w:r w:rsidRPr="00A1451E">
        <w:rPr>
          <w:rFonts w:ascii="Arial" w:hAnsi="Arial" w:cs="Arial"/>
        </w:rPr>
        <w:t xml:space="preserve">I will use objective and subjective </w:t>
      </w:r>
      <w:r>
        <w:rPr>
          <w:rFonts w:ascii="Arial" w:hAnsi="Arial" w:cs="Arial"/>
        </w:rPr>
        <w:t xml:space="preserve">measures of </w:t>
      </w:r>
      <w:r w:rsidRPr="00A1451E">
        <w:rPr>
          <w:rFonts w:ascii="Arial" w:hAnsi="Arial" w:cs="Arial"/>
        </w:rPr>
        <w:t>cogniti</w:t>
      </w:r>
      <w:r>
        <w:rPr>
          <w:rFonts w:ascii="Arial" w:hAnsi="Arial" w:cs="Arial"/>
        </w:rPr>
        <w:t>ve impairment</w:t>
      </w:r>
      <w:r w:rsidRPr="00A1451E">
        <w:rPr>
          <w:rFonts w:ascii="Arial" w:hAnsi="Arial" w:cs="Arial"/>
        </w:rPr>
        <w:t xml:space="preserve"> measure</w:t>
      </w:r>
      <w:r>
        <w:rPr>
          <w:rFonts w:ascii="Arial" w:hAnsi="Arial" w:cs="Arial"/>
        </w:rPr>
        <w:t>s</w:t>
      </w:r>
      <w:r w:rsidR="00900459">
        <w:rPr>
          <w:rFonts w:ascii="Arial" w:hAnsi="Arial" w:cs="Arial"/>
        </w:rPr>
        <w:fldChar w:fldCharType="begin"/>
      </w:r>
      <w:r w:rsidR="00900459">
        <w:rPr>
          <w:rFonts w:ascii="Arial" w:hAnsi="Arial" w:cs="Arial"/>
        </w:rPr>
        <w:instrText xml:space="preserve"> ADDIN ZOTERO_ITEM CSL_CITATION {"citationID":"ZoVyOmD2","properties":{"formattedCitation":"\\super 15,16\\nosupersub{}","plainCitation":"15,16","noteIndex":0},"citationItems":[{"id":90,"uris":["http://zotero.org/users/8287298/items/WQV22YDW"],"uri":["http://zotero.org/users/8287298/items/WQV22YDW"],"itemData":{"id":90,"type":"article-journal","abstract":"Objectives.\nThis study examines the similarity of cognitive assessments using 1 interview in a large population study, the Health and Retirement Study (HRS), and a subsample in which a detailed neuropsychiatric assessment has been performed (Aging, Demographics, and Memory Study [ADAMS]).\n\nMethods.\nRespondents are diagnosed in ADAMS as demented, cognitively impaired without dementia (CIND), or as having normal cognitive function. Multinomial logistic analysis is used to predict diagnosis using a variety of cognitive and noncognitive measures from the HRS and additional measures and information from ADAMS.\n\nResults.\nThe cognitive tests in HRS predict the ADAMS diagnosis in 74% of the sample able to complete the HRS survey on their own. Proxy respondents answer for a large proportion of HRS respondents who are diagnosed as demented in ADAMS. Classification of proxy respondents with some cognitive impairment can be predicted in 86% of the sample. Adding a small number of additional tests from ADAMS can increase each of these percentages to 84% and 93%, respectively.\n\nDiscussion.\nCognitive assessment appropriate for diagnosis of dementia and CIND in large population surveys could be improved with more targeted information from informants and additional cognitive tests targeting other areas of brain function.","container-title":"The Journals of Gerontology Series B: Psychological Sciences and Social Sciences","DOI":"10.1093/geronb/gbr048","ISSN":"1079-5014","issue":"Suppl 1","journalAbbreviation":"J Gerontol B Psychol Sci Soc Sci","note":"PMID: 21743047\nPMCID: PMC3165454","page":"i162-i171","source":"PubMed Central","title":"Assessment of Cognition Using Surveys and Neuropsychological Assessment: The Health and Retirement Study and the Aging, Demographics, and Memory Study","title-short":"Assessment of Cognition Using Surveys and Neuropsychological Assessment","volume":"66B","author":[{"family":"Crimmins","given":"Eileen M."},{"family":"Kim","given":"Jung Ki"},{"family":"Langa","given":"Kenneth M."},{"family":"Weir","given":"David R."}],"issued":{"date-parts":[["2011",7]]}}},{"id":93,"uris":["http://zotero.org/users/8287298/items/4MZE34JB"],"uri":["http://zotero.org/users/8287298/items/4MZE34JB"],"itemData":{"id":93,"type":"article-journal","abstract":"In a population-based cohort study, Rachel Gardner and colleagues examine the associations between subjective and objective cognitive function and history of traumatic brain injury in older adults.","container-title":"PLoS Medicine","DOI":"10.1371/journal.pmed.1002246","ISSN":"1549-1277","issue":"3","journalAbbreviation":"PLoS Med","note":"PMID: 28267747\nPMCID: PMC5340352","page":"e1002246","source":"PubMed Central","title":"Subjective and objective cognitive function among older adults with a history of traumatic brain injury: A population-based cohort study","title-short":"Subjective and objective cognitive function among older adults with a history of traumatic brain injury","volume":"14","author":[{"family":"Gardner","given":"Raquel C."},{"family":"Langa","given":"Kenneth M."},{"family":"Yaffe","given":"Kristine"}],"issued":{"date-parts":[["2017",3,7]]}}}],"schema":"https://github.com/citation-style-language/schema/raw/master/csl-citation.json"} </w:instrText>
      </w:r>
      <w:r w:rsidR="00900459">
        <w:rPr>
          <w:rFonts w:ascii="Arial" w:hAnsi="Arial" w:cs="Arial"/>
        </w:rPr>
        <w:fldChar w:fldCharType="separate"/>
      </w:r>
      <w:r w:rsidR="00900459" w:rsidRPr="00900459">
        <w:rPr>
          <w:rFonts w:ascii="Arial" w:hAnsi="Arial" w:cs="Arial"/>
          <w:vertAlign w:val="superscript"/>
        </w:rPr>
        <w:t>15,16</w:t>
      </w:r>
      <w:r w:rsidR="00900459">
        <w:rPr>
          <w:rFonts w:ascii="Arial" w:hAnsi="Arial" w:cs="Arial"/>
        </w:rPr>
        <w:fldChar w:fldCharType="end"/>
      </w:r>
      <w:r w:rsidRPr="00A1451E">
        <w:rPr>
          <w:rFonts w:ascii="Arial" w:hAnsi="Arial" w:cs="Arial"/>
        </w:rPr>
        <w:t xml:space="preserve">. Objective cognition will be assessed via </w:t>
      </w:r>
      <w:r>
        <w:rPr>
          <w:rFonts w:ascii="Arial" w:hAnsi="Arial" w:cs="Arial"/>
        </w:rPr>
        <w:t>the HRS</w:t>
      </w:r>
      <w:r w:rsidRPr="00A1451E">
        <w:rPr>
          <w:rFonts w:ascii="Arial" w:hAnsi="Arial" w:cs="Arial"/>
        </w:rPr>
        <w:t xml:space="preserve"> global cognitive summary score</w:t>
      </w:r>
      <w:r>
        <w:rPr>
          <w:rFonts w:ascii="Arial" w:hAnsi="Arial" w:cs="Arial"/>
        </w:rPr>
        <w:t xml:space="preserve">, </w:t>
      </w:r>
      <w:r w:rsidRPr="00A1451E">
        <w:rPr>
          <w:rFonts w:ascii="Arial" w:hAnsi="Arial" w:cs="Arial"/>
          <w:color w:val="000000"/>
        </w:rPr>
        <w:t>compris</w:t>
      </w:r>
      <w:r>
        <w:rPr>
          <w:rFonts w:ascii="Arial" w:hAnsi="Arial" w:cs="Arial"/>
          <w:color w:val="000000"/>
        </w:rPr>
        <w:t>ing</w:t>
      </w:r>
      <w:r w:rsidRPr="00A1451E">
        <w:rPr>
          <w:rFonts w:ascii="Arial" w:hAnsi="Arial" w:cs="Arial"/>
          <w:color w:val="000000"/>
        </w:rPr>
        <w:t xml:space="preserve"> four items: immediate ten-word recall (0–10 points), delayed ten-word recall (0–10 points), backward counting (0–2 points), and serial sevens (0–5 points), for a total score of 0–27</w:t>
      </w:r>
      <w:r w:rsidR="00900459">
        <w:rPr>
          <w:rFonts w:ascii="Arial" w:hAnsi="Arial" w:cs="Arial"/>
          <w:color w:val="000000"/>
        </w:rPr>
        <w:fldChar w:fldCharType="begin"/>
      </w:r>
      <w:r w:rsidR="00900459">
        <w:rPr>
          <w:rFonts w:ascii="Arial" w:hAnsi="Arial" w:cs="Arial"/>
          <w:color w:val="000000"/>
        </w:rPr>
        <w:instrText xml:space="preserve"> ADDIN ZOTERO_ITEM CSL_CITATION {"citationID":"0QIUMcmZ","properties":{"formattedCitation":"\\super 15\\nosupersub{}","plainCitation":"15","noteIndex":0},"citationItems":[{"id":90,"uris":["http://zotero.org/users/8287298/items/WQV22YDW"],"uri":["http://zotero.org/users/8287298/items/WQV22YDW"],"itemData":{"id":90,"type":"article-journal","abstract":"Objectives.\nThis study examines the similarity of cognitive assessments using 1 interview in a large population study, the Health and Retirement Study (HRS), and a subsample in which a detailed neuropsychiatric assessment has been performed (Aging, Demographics, and Memory Study [ADAMS]).\n\nMethods.\nRespondents are diagnosed in ADAMS as demented, cognitively impaired without dementia (CIND), or as having normal cognitive function. Multinomial logistic analysis is used to predict diagnosis using a variety of cognitive and noncognitive measures from the HRS and additional measures and information from ADAMS.\n\nResults.\nThe cognitive tests in HRS predict the ADAMS diagnosis in 74% of the sample able to complete the HRS survey on their own. Proxy respondents answer for a large proportion of HRS respondents who are diagnosed as demented in ADAMS. Classification of proxy respondents with some cognitive impairment can be predicted in 86% of the sample. Adding a small number of additional tests from ADAMS can increase each of these percentages to 84% and 93%, respectively.\n\nDiscussion.\nCognitive assessment appropriate for diagnosis of dementia and CIND in large population surveys could be improved with more targeted information from informants and additional cognitive tests targeting other areas of brain function.","container-title":"The Journals of Gerontology Series B: Psychological Sciences and Social Sciences","DOI":"10.1093/geronb/gbr048","ISSN":"1079-5014","issue":"Suppl 1","journalAbbreviation":"J Gerontol B Psychol Sci Soc Sci","note":"PMID: 21743047\nPMCID: PMC3165454","page":"i162-i171","source":"PubMed Central","title":"Assessment of Cognition Using Surveys and Neuropsychological Assessment: The Health and Retirement Study and the Aging, Demographics, and Memory Study","title-short":"Assessment of Cognition Using Surveys and Neuropsychological Assessment","volume":"66B","author":[{"family":"Crimmins","given":"Eileen M."},{"family":"Kim","given":"Jung Ki"},{"family":"Langa","given":"Kenneth M."},{"family":"Weir","given":"David R."}],"issued":{"date-parts":[["2011",7]]}}}],"schema":"https://github.com/citation-style-language/schema/raw/master/csl-citation.json"} </w:instrText>
      </w:r>
      <w:r w:rsidR="00900459">
        <w:rPr>
          <w:rFonts w:ascii="Arial" w:hAnsi="Arial" w:cs="Arial"/>
          <w:color w:val="000000"/>
        </w:rPr>
        <w:fldChar w:fldCharType="separate"/>
      </w:r>
      <w:r w:rsidR="00900459" w:rsidRPr="00900459">
        <w:rPr>
          <w:rFonts w:ascii="Arial" w:hAnsi="Arial" w:cs="Arial"/>
          <w:color w:val="000000"/>
          <w:vertAlign w:val="superscript"/>
        </w:rPr>
        <w:t>15</w:t>
      </w:r>
      <w:r w:rsidR="00900459">
        <w:rPr>
          <w:rFonts w:ascii="Arial" w:hAnsi="Arial" w:cs="Arial"/>
          <w:color w:val="000000"/>
        </w:rPr>
        <w:fldChar w:fldCharType="end"/>
      </w:r>
      <w:r w:rsidRPr="00A1451E">
        <w:rPr>
          <w:rFonts w:ascii="Arial" w:hAnsi="Arial" w:cs="Arial"/>
          <w:color w:val="000000"/>
        </w:rPr>
        <w:t xml:space="preserve">. A score of </w:t>
      </w:r>
      <w:r w:rsidRPr="00361B27">
        <w:rPr>
          <w:rFonts w:ascii="Arial" w:hAnsi="Arial" w:cs="Arial"/>
          <w:color w:val="202124"/>
          <w:shd w:val="clear" w:color="auto" w:fill="FFFFFF"/>
        </w:rPr>
        <w:t>≥</w:t>
      </w:r>
      <w:r w:rsidRPr="00A1451E">
        <w:rPr>
          <w:rFonts w:ascii="Arial" w:hAnsi="Arial" w:cs="Arial"/>
          <w:color w:val="000000"/>
        </w:rPr>
        <w:t xml:space="preserve">12 is considered normal. Subjective memory will be measured using the following question: “How would you rate your memory at the present time? Would you say it is excellent, very good, good, fair, or poor?” </w:t>
      </w:r>
      <w:r>
        <w:rPr>
          <w:rFonts w:ascii="Arial" w:hAnsi="Arial" w:cs="Arial"/>
          <w:color w:val="000000"/>
        </w:rPr>
        <w:t>(1=</w:t>
      </w:r>
      <w:r w:rsidRPr="00A1451E">
        <w:rPr>
          <w:rFonts w:ascii="Arial" w:hAnsi="Arial" w:cs="Arial"/>
          <w:color w:val="000000"/>
        </w:rPr>
        <w:t>excellent</w:t>
      </w:r>
      <w:r>
        <w:rPr>
          <w:rFonts w:ascii="Arial" w:hAnsi="Arial" w:cs="Arial"/>
          <w:color w:val="000000"/>
        </w:rPr>
        <w:t>,</w:t>
      </w:r>
      <w:r w:rsidRPr="00A1451E">
        <w:rPr>
          <w:rFonts w:ascii="Arial" w:hAnsi="Arial" w:cs="Arial"/>
          <w:color w:val="000000"/>
        </w:rPr>
        <w:t xml:space="preserve"> 5</w:t>
      </w:r>
      <w:r>
        <w:rPr>
          <w:rFonts w:ascii="Arial" w:hAnsi="Arial" w:cs="Arial"/>
          <w:color w:val="000000"/>
        </w:rPr>
        <w:t>=</w:t>
      </w:r>
      <w:r w:rsidRPr="00A1451E">
        <w:rPr>
          <w:rFonts w:ascii="Arial" w:hAnsi="Arial" w:cs="Arial"/>
          <w:color w:val="000000"/>
        </w:rPr>
        <w:t>poor</w:t>
      </w:r>
      <w:r>
        <w:rPr>
          <w:rFonts w:ascii="Arial" w:hAnsi="Arial" w:cs="Arial"/>
          <w:color w:val="000000"/>
        </w:rPr>
        <w:t>).</w:t>
      </w:r>
      <w:r w:rsidRPr="00A1451E">
        <w:rPr>
          <w:rFonts w:ascii="Arial" w:hAnsi="Arial" w:cs="Arial"/>
          <w:color w:val="000000"/>
        </w:rPr>
        <w:t xml:space="preserve"> Subjective memory impairment </w:t>
      </w:r>
      <w:r>
        <w:rPr>
          <w:rFonts w:ascii="Arial" w:hAnsi="Arial" w:cs="Arial"/>
          <w:color w:val="000000"/>
        </w:rPr>
        <w:t>will be</w:t>
      </w:r>
      <w:r w:rsidRPr="00A1451E">
        <w:rPr>
          <w:rFonts w:ascii="Arial" w:hAnsi="Arial" w:cs="Arial"/>
          <w:color w:val="000000"/>
        </w:rPr>
        <w:t xml:space="preserve"> defined as self-rated memory of less than “good” (score of 4–5) as has been done in prior studies</w:t>
      </w:r>
      <w:r w:rsidR="00900459">
        <w:rPr>
          <w:rFonts w:ascii="Arial" w:hAnsi="Arial" w:cs="Arial"/>
          <w:color w:val="000000"/>
        </w:rPr>
        <w:fldChar w:fldCharType="begin"/>
      </w:r>
      <w:r w:rsidR="00900459">
        <w:rPr>
          <w:rFonts w:ascii="Arial" w:hAnsi="Arial" w:cs="Arial"/>
          <w:color w:val="000000"/>
        </w:rPr>
        <w:instrText xml:space="preserve"> ADDIN ZOTERO_ITEM CSL_CITATION {"citationID":"9zR8VXz3","properties":{"formattedCitation":"\\super 16\\nosupersub{}","plainCitation":"16","noteIndex":0},"citationItems":[{"id":93,"uris":["http://zotero.org/users/8287298/items/4MZE34JB"],"uri":["http://zotero.org/users/8287298/items/4MZE34JB"],"itemData":{"id":93,"type":"article-journal","abstract":"In a population-based cohort study, Rachel Gardner and colleagues examine the associations between subjective and objective cognitive function and history of traumatic brain injury in older adults.","container-title":"PLoS Medicine","DOI":"10.1371/journal.pmed.1002246","ISSN":"1549-1277","issue":"3","journalAbbreviation":"PLoS Med","note":"PMID: 28267747\nPMCID: PMC5340352","page":"e1002246","source":"PubMed Central","title":"Subjective and objective cognitive function among older adults with a history of traumatic brain injury: A population-based cohort study","title-short":"Subjective and objective cognitive function among older adults with a history of traumatic brain injury","volume":"14","author":[{"family":"Gardner","given":"Raquel C."},{"family":"Langa","given":"Kenneth M."},{"family":"Yaffe","given":"Kristine"}],"issued":{"date-parts":[["2017",3,7]]}}}],"schema":"https://github.com/citation-style-language/schema/raw/master/csl-citation.json"} </w:instrText>
      </w:r>
      <w:r w:rsidR="00900459">
        <w:rPr>
          <w:rFonts w:ascii="Arial" w:hAnsi="Arial" w:cs="Arial"/>
          <w:color w:val="000000"/>
        </w:rPr>
        <w:fldChar w:fldCharType="separate"/>
      </w:r>
      <w:r w:rsidR="00900459" w:rsidRPr="00900459">
        <w:rPr>
          <w:rFonts w:ascii="Arial" w:hAnsi="Arial" w:cs="Arial"/>
          <w:color w:val="000000"/>
          <w:vertAlign w:val="superscript"/>
        </w:rPr>
        <w:t>16</w:t>
      </w:r>
      <w:r w:rsidR="00900459">
        <w:rPr>
          <w:rFonts w:ascii="Arial" w:hAnsi="Arial" w:cs="Arial"/>
          <w:color w:val="000000"/>
        </w:rPr>
        <w:fldChar w:fldCharType="end"/>
      </w:r>
      <w:r w:rsidRPr="00A1451E">
        <w:rPr>
          <w:rFonts w:ascii="Arial" w:hAnsi="Arial" w:cs="Arial"/>
          <w:color w:val="000000"/>
        </w:rPr>
        <w:t>.</w:t>
      </w:r>
    </w:p>
    <w:p w14:paraId="00E04CE7" w14:textId="77777777" w:rsidR="002D0331" w:rsidRPr="00A1451E" w:rsidRDefault="002D0331" w:rsidP="002D0331">
      <w:pPr>
        <w:spacing w:after="0"/>
        <w:rPr>
          <w:rFonts w:ascii="Arial" w:hAnsi="Arial" w:cs="Arial"/>
          <w:sz w:val="10"/>
          <w:szCs w:val="10"/>
        </w:rPr>
      </w:pPr>
    </w:p>
    <w:p w14:paraId="37F2D7E4" w14:textId="77777777" w:rsidR="002D0331" w:rsidRPr="00506D05" w:rsidRDefault="002D0331" w:rsidP="002D0331">
      <w:pPr>
        <w:spacing w:after="0"/>
        <w:rPr>
          <w:rFonts w:ascii="Arial" w:hAnsi="Arial" w:cs="Arial"/>
          <w:b/>
          <w:bCs/>
          <w:u w:val="single"/>
        </w:rPr>
      </w:pPr>
      <w:r w:rsidRPr="00506D05">
        <w:rPr>
          <w:rFonts w:ascii="Arial" w:hAnsi="Arial" w:cs="Arial"/>
          <w:b/>
          <w:bCs/>
          <w:u w:val="single"/>
        </w:rPr>
        <w:t>B) Exposure Variables: Individual and Community Context</w:t>
      </w:r>
    </w:p>
    <w:p w14:paraId="7A51127A" w14:textId="77777777" w:rsidR="002D0331" w:rsidRPr="00506D05" w:rsidRDefault="002D0331" w:rsidP="002D0331">
      <w:pPr>
        <w:spacing w:after="0"/>
        <w:rPr>
          <w:rFonts w:ascii="Arial" w:hAnsi="Arial" w:cs="Arial"/>
          <w:b/>
          <w:bCs/>
          <w:u w:val="single"/>
        </w:rPr>
      </w:pPr>
      <w:r w:rsidRPr="00506D05">
        <w:rPr>
          <w:rFonts w:ascii="Arial" w:hAnsi="Arial" w:cs="Arial"/>
          <w:b/>
          <w:bCs/>
          <w:u w:val="single"/>
        </w:rPr>
        <w:t xml:space="preserve">Individual </w:t>
      </w:r>
      <w:r>
        <w:rPr>
          <w:rFonts w:ascii="Arial" w:hAnsi="Arial" w:cs="Arial"/>
          <w:b/>
          <w:bCs/>
          <w:u w:val="single"/>
        </w:rPr>
        <w:t>L</w:t>
      </w:r>
      <w:r w:rsidRPr="00506D05">
        <w:rPr>
          <w:rFonts w:ascii="Arial" w:hAnsi="Arial" w:cs="Arial"/>
          <w:b/>
          <w:bCs/>
          <w:u w:val="single"/>
        </w:rPr>
        <w:t xml:space="preserve">evel </w:t>
      </w:r>
      <w:r>
        <w:rPr>
          <w:rFonts w:ascii="Arial" w:hAnsi="Arial" w:cs="Arial"/>
          <w:b/>
          <w:bCs/>
          <w:u w:val="single"/>
        </w:rPr>
        <w:t>A</w:t>
      </w:r>
      <w:r w:rsidRPr="00506D05">
        <w:rPr>
          <w:rFonts w:ascii="Arial" w:hAnsi="Arial" w:cs="Arial"/>
          <w:b/>
          <w:bCs/>
          <w:u w:val="single"/>
        </w:rPr>
        <w:t>dversity</w:t>
      </w:r>
    </w:p>
    <w:p w14:paraId="133ED705" w14:textId="3BADDD8C" w:rsidR="002D0331" w:rsidRPr="00A1451E" w:rsidRDefault="002D0331" w:rsidP="002D0331">
      <w:pPr>
        <w:spacing w:after="0"/>
        <w:rPr>
          <w:rFonts w:ascii="Arial" w:hAnsi="Arial" w:cs="Arial"/>
        </w:rPr>
      </w:pPr>
      <w:r>
        <w:rPr>
          <w:rFonts w:ascii="Arial" w:hAnsi="Arial" w:cs="Arial"/>
          <w:b/>
          <w:bCs/>
        </w:rPr>
        <w:t xml:space="preserve">Lifetime </w:t>
      </w:r>
      <w:r w:rsidRPr="00506D05">
        <w:rPr>
          <w:rFonts w:ascii="Arial" w:hAnsi="Arial" w:cs="Arial"/>
          <w:b/>
          <w:bCs/>
        </w:rPr>
        <w:t xml:space="preserve">Trauma Exposure: </w:t>
      </w:r>
      <w:r w:rsidRPr="00506D05">
        <w:rPr>
          <w:rFonts w:ascii="Arial" w:hAnsi="Arial" w:cs="Arial"/>
        </w:rPr>
        <w:t xml:space="preserve">Traumatic experiences </w:t>
      </w:r>
      <w:r>
        <w:rPr>
          <w:rFonts w:ascii="Arial" w:hAnsi="Arial" w:cs="Arial"/>
        </w:rPr>
        <w:t>will be</w:t>
      </w:r>
      <w:r w:rsidRPr="00506D05">
        <w:rPr>
          <w:rFonts w:ascii="Arial" w:hAnsi="Arial" w:cs="Arial"/>
        </w:rPr>
        <w:t xml:space="preserve"> assessed using </w:t>
      </w:r>
      <w:r>
        <w:rPr>
          <w:rFonts w:ascii="Arial" w:hAnsi="Arial" w:cs="Arial"/>
        </w:rPr>
        <w:t xml:space="preserve">the following </w:t>
      </w:r>
      <w:r w:rsidRPr="00506D05">
        <w:rPr>
          <w:rFonts w:ascii="Arial" w:hAnsi="Arial" w:cs="Arial"/>
        </w:rPr>
        <w:t>items</w:t>
      </w:r>
      <w:r>
        <w:rPr>
          <w:rFonts w:ascii="Arial" w:hAnsi="Arial" w:cs="Arial"/>
        </w:rPr>
        <w:t>:</w:t>
      </w:r>
      <w:r w:rsidRPr="00506D05">
        <w:rPr>
          <w:rFonts w:ascii="Arial" w:hAnsi="Arial" w:cs="Arial"/>
        </w:rPr>
        <w:t xml:space="preserve"> </w:t>
      </w:r>
      <w:r>
        <w:rPr>
          <w:rFonts w:ascii="Arial" w:hAnsi="Arial" w:cs="Arial"/>
        </w:rPr>
        <w:t>1) losing</w:t>
      </w:r>
      <w:r w:rsidRPr="00506D05">
        <w:rPr>
          <w:rFonts w:ascii="Arial" w:hAnsi="Arial" w:cs="Arial"/>
        </w:rPr>
        <w:t xml:space="preserve"> a child; </w:t>
      </w:r>
      <w:r>
        <w:rPr>
          <w:rFonts w:ascii="Arial" w:hAnsi="Arial" w:cs="Arial"/>
        </w:rPr>
        <w:t>2)</w:t>
      </w:r>
      <w:r w:rsidRPr="00506D05">
        <w:rPr>
          <w:rFonts w:ascii="Arial" w:hAnsi="Arial" w:cs="Arial"/>
        </w:rPr>
        <w:t xml:space="preserve"> experienc</w:t>
      </w:r>
      <w:r>
        <w:rPr>
          <w:rFonts w:ascii="Arial" w:hAnsi="Arial" w:cs="Arial"/>
        </w:rPr>
        <w:t>ing</w:t>
      </w:r>
      <w:r w:rsidRPr="00506D05">
        <w:rPr>
          <w:rFonts w:ascii="Arial" w:hAnsi="Arial" w:cs="Arial"/>
        </w:rPr>
        <w:t xml:space="preserve"> a fire, flood, earthquake, or natural disaster; </w:t>
      </w:r>
      <w:r>
        <w:rPr>
          <w:rFonts w:ascii="Arial" w:hAnsi="Arial" w:cs="Arial"/>
        </w:rPr>
        <w:t>3)</w:t>
      </w:r>
      <w:r w:rsidRPr="00506D05">
        <w:rPr>
          <w:rFonts w:ascii="Arial" w:hAnsi="Arial" w:cs="Arial"/>
        </w:rPr>
        <w:t xml:space="preserve"> fir</w:t>
      </w:r>
      <w:r>
        <w:rPr>
          <w:rFonts w:ascii="Arial" w:hAnsi="Arial" w:cs="Arial"/>
        </w:rPr>
        <w:t>ing</w:t>
      </w:r>
      <w:r w:rsidRPr="00506D05">
        <w:rPr>
          <w:rFonts w:ascii="Arial" w:hAnsi="Arial" w:cs="Arial"/>
        </w:rPr>
        <w:t xml:space="preserve"> a weapon or been fired upon; </w:t>
      </w:r>
      <w:r>
        <w:rPr>
          <w:rFonts w:ascii="Arial" w:hAnsi="Arial" w:cs="Arial"/>
        </w:rPr>
        <w:t xml:space="preserve">4) </w:t>
      </w:r>
      <w:r w:rsidRPr="00506D05">
        <w:rPr>
          <w:rFonts w:ascii="Arial" w:hAnsi="Arial" w:cs="Arial"/>
        </w:rPr>
        <w:t xml:space="preserve">having a partner or child addicted to drugs or alcohol; </w:t>
      </w:r>
      <w:r>
        <w:rPr>
          <w:rFonts w:ascii="Arial" w:hAnsi="Arial" w:cs="Arial"/>
        </w:rPr>
        <w:t xml:space="preserve">5) </w:t>
      </w:r>
      <w:r w:rsidRPr="00506D05">
        <w:rPr>
          <w:rFonts w:ascii="Arial" w:hAnsi="Arial" w:cs="Arial"/>
        </w:rPr>
        <w:t>be</w:t>
      </w:r>
      <w:r>
        <w:rPr>
          <w:rFonts w:ascii="Arial" w:hAnsi="Arial" w:cs="Arial"/>
        </w:rPr>
        <w:t>ing</w:t>
      </w:r>
      <w:r w:rsidRPr="00506D05">
        <w:rPr>
          <w:rFonts w:ascii="Arial" w:hAnsi="Arial" w:cs="Arial"/>
        </w:rPr>
        <w:t xml:space="preserve"> the victim of a serious assault; </w:t>
      </w:r>
      <w:r>
        <w:rPr>
          <w:rFonts w:ascii="Arial" w:hAnsi="Arial" w:cs="Arial"/>
        </w:rPr>
        <w:t xml:space="preserve">6) </w:t>
      </w:r>
      <w:r w:rsidRPr="00506D05">
        <w:rPr>
          <w:rFonts w:ascii="Arial" w:hAnsi="Arial" w:cs="Arial"/>
        </w:rPr>
        <w:t xml:space="preserve">having a life-threatening illness or accident; and </w:t>
      </w:r>
      <w:r>
        <w:rPr>
          <w:rFonts w:ascii="Arial" w:hAnsi="Arial" w:cs="Arial"/>
        </w:rPr>
        <w:t xml:space="preserve">7) </w:t>
      </w:r>
      <w:r w:rsidRPr="00506D05">
        <w:rPr>
          <w:rFonts w:ascii="Arial" w:hAnsi="Arial" w:cs="Arial"/>
        </w:rPr>
        <w:t xml:space="preserve">having a </w:t>
      </w:r>
      <w:r>
        <w:rPr>
          <w:rFonts w:ascii="Arial" w:hAnsi="Arial" w:cs="Arial"/>
        </w:rPr>
        <w:t>partner</w:t>
      </w:r>
      <w:r w:rsidRPr="00506D05">
        <w:rPr>
          <w:rFonts w:ascii="Arial" w:hAnsi="Arial" w:cs="Arial"/>
        </w:rPr>
        <w:t xml:space="preserve"> or child experience a </w:t>
      </w:r>
      <w:r w:rsidRPr="00A1451E">
        <w:rPr>
          <w:rFonts w:ascii="Arial" w:hAnsi="Arial" w:cs="Arial"/>
          <w:color w:val="000000" w:themeColor="text1"/>
        </w:rPr>
        <w:t xml:space="preserve">life-threatening illness or accident. I will create a </w:t>
      </w:r>
      <w:r>
        <w:rPr>
          <w:rFonts w:ascii="Arial" w:hAnsi="Arial" w:cs="Arial"/>
          <w:color w:val="000000" w:themeColor="text1"/>
        </w:rPr>
        <w:t xml:space="preserve">continuous </w:t>
      </w:r>
      <w:r w:rsidRPr="00A1451E">
        <w:rPr>
          <w:rFonts w:ascii="Arial" w:hAnsi="Arial" w:cs="Arial"/>
          <w:color w:val="000000" w:themeColor="text1"/>
        </w:rPr>
        <w:t xml:space="preserve">variable </w:t>
      </w:r>
      <w:r>
        <w:rPr>
          <w:rFonts w:ascii="Arial" w:hAnsi="Arial" w:cs="Arial"/>
          <w:color w:val="000000" w:themeColor="text1"/>
        </w:rPr>
        <w:t xml:space="preserve">as a </w:t>
      </w:r>
      <w:r w:rsidRPr="00A1451E">
        <w:rPr>
          <w:rFonts w:ascii="Arial" w:hAnsi="Arial" w:cs="Arial"/>
          <w:color w:val="000000" w:themeColor="text1"/>
        </w:rPr>
        <w:t>count of the total traumatic events experienced (Range: 0–11)</w:t>
      </w:r>
      <w:r w:rsidR="00900459">
        <w:rPr>
          <w:rFonts w:ascii="Arial" w:hAnsi="Arial" w:cs="Arial"/>
          <w:color w:val="000000" w:themeColor="text1"/>
        </w:rPr>
        <w:fldChar w:fldCharType="begin"/>
      </w:r>
      <w:r w:rsidR="00900459">
        <w:rPr>
          <w:rFonts w:ascii="Arial" w:hAnsi="Arial" w:cs="Arial"/>
          <w:color w:val="000000" w:themeColor="text1"/>
        </w:rPr>
        <w:instrText xml:space="preserve"> ADDIN ZOTERO_ITEM CSL_CITATION {"citationID":"fHnz26Z8","properties":{"formattedCitation":"\\super 17,18\\nosupersub{}","plainCitation":"17,18","noteIndex":0},"citationItems":[{"id":96,"uris":["http://zotero.org/users/8287298/items/BS48EMWN"],"uri":["http://zotero.org/users/8287298/items/BS48EMWN"],"itemData":{"id":96,"type":"article-journal","abstract":"Childhood adversity (CA) and adulthood traumatic experiences (ATEs) are common and unequally distributed in the general population. Early stressors may beget later stressors and alter life-course trajectories of stressor exposure. Gender differences exist regarding the risk of specific stressors. However, few studies have examined the associations between specific types of CA and ATEs. Using a large-scale sample of older adults, we aimed to (a) determine if specific or cumulative CA increased the risk for specific or cumulative ATEs and (b) examine whether these associations were moderated by gender. In a sample from the U.S. Health and Retirement Study (N = 15,717; Mage = 67.57 years, SD = 10.54), cross-sectional Poisson and logistic regression models were fitted to assess the specific and cumulative associations between CA and ATEs. Overall, cumulative CA was associated with a larger risk ratio of ATEs, adjusted for covariates: aRRRs = 1.28, 1.63, and 1.97 for 1, 2, and 3-4 adverse events in childhood, respectively. Cumulative CA was particularly strongly associated with adulthood physical attacks, aOR = 5.66, and having a substance-abusing spouse or child, aOR = 4.00. Childhood physical abuse was the strongest independent risk factor for cumulative ATEs, aRRR = 1.49, and most strongly associated with adulthood physical attacks, aOR = 3.41. Gender moderated the association between cumulative CA and cumulative ATEs, with slightly stronger associations between cumulative CA and ATEs for women than men. Given that CA and ATEs perpetuate health disparities worldwide, reducing their incidence and effects should be major priorities for public health.","container-title":"Journal of Traumatic Stress","DOI":"10.1002/jts.22617","ISSN":"1573-6598","issue":"1","journalAbbreviation":"J Trauma Stress","language":"eng","note":"PMID: 33200440\nPMCID: PMC7887022","page":"124-136","source":"PubMed","title":"Compounding Stress: Childhood Adversity as a Risk Factor for Adulthood Trauma Exposure in the Health and Retirement Study","title-short":"Compounding Stress","volume":"34","author":[{"family":"Bürgin","given":"David"},{"family":"Boonmann","given":"Cyril"},{"family":"Schmeck","given":"Klaus"},{"family":"Schmid","given":"Marc"},{"family":"Tripp","given":"Paige"},{"family":"Nishimi","given":"Kristen"},{"family":"O'Donovan","given":"Aoife"}],"issued":{"date-parts":[["2021",2]]}}},{"id":98,"uris":["http://zotero.org/users/8287298/items/FBRNW69U"],"uri":["http://zotero.org/users/8287298/items/FBRNW69U"],"itemData":{"id":98,"type":"article-journal","abstract":"Muscle weakness, as measured by handgrip strength, is a primary determinant of physical functioning and disability. There is a high burden of muscle weakness in the United States with close to 50 percent of older Americans meeting criteria for clinical muscle weakness. While previous racial/ethnic disparities have been documented among older adults, the extent to which lifecourse trauma shapes muscle strength trajectories is unknown. Using U.S. Health and Retirement Study (N = 20,472, Mean Age = 63.8 years) data on grip strength (2006–2014, up to 3 assessments) and retrospectively reported traumatic events, we fit gender-stratified growth curve models to investigate whether traumatic events experienced across the lifecourse or at distinct sensitive periods (childhood, early/emerging adulthood or mid-life) predicted later-life trajectories of grip strength. There was no association between cumulative trauma and trajectories of grip strength and the main effects for the life stage models were largely null. However, among White women, our results suggest that traumatic events experienced during childhood (β = −0.012; 95% CI = −0.024, 0.0004) compared to middle adulthood are associated with faster declines in grip strength in later life. Traumatic events reported during childhood was related to a slower decline in grip strength over time among Hispanic women compared to that for White women (β = 0.086, 95% CI = 0.044, 0.128). Among Black men, the association between traumatic events during early/emerging adulthood and age-related declines in grip strength was stronger for Black men than for White men (interaction β = −0.070; 95% CI = −0.138, 0.001). Traumatic events experienced during distinct life stages may influence later life declines in grip strength and exacerbate racial inequalities in later life. This study addresses an important gap by investigating the life course social determinants of later life muscle strength, which is a key driver of physical functioning and mobility.","container-title":"SSM - Population Health","DOI":"10.1016/j.ssmph.2020.100587","ISSN":"2352-8273","journalAbbreviation":"SSM - Population Health","language":"en","page":"100587","source":"ScienceDirect","title":"Life course trauma and muscle weakness in older adults by gender and race/ethnicity: Results from the U.S. health and Retirement Study","title-short":"Life course trauma and muscle weakness in older adults by gender and race/ethnicity","volume":"11","author":[{"family":"Duchowny","given":"Kate A."},{"family":"Hicken","given":"Margaret T."},{"family":"Cawthon","given":"Peggy M."},{"family":"Glymour","given":"M. Maria"},{"family":"Clarke","given":"Philippa"}],"issued":{"date-parts":[["2020",8,1]]}}}],"schema":"https://github.com/citation-style-language/schema/raw/master/csl-citation.json"} </w:instrText>
      </w:r>
      <w:r w:rsidR="00900459">
        <w:rPr>
          <w:rFonts w:ascii="Arial" w:hAnsi="Arial" w:cs="Arial"/>
          <w:color w:val="000000" w:themeColor="text1"/>
        </w:rPr>
        <w:fldChar w:fldCharType="separate"/>
      </w:r>
      <w:r w:rsidR="00900459" w:rsidRPr="00900459">
        <w:rPr>
          <w:rFonts w:ascii="Arial" w:hAnsi="Arial" w:cs="Arial"/>
          <w:color w:val="000000"/>
          <w:vertAlign w:val="superscript"/>
        </w:rPr>
        <w:t>17,18</w:t>
      </w:r>
      <w:r w:rsidR="00900459">
        <w:rPr>
          <w:rFonts w:ascii="Arial" w:hAnsi="Arial" w:cs="Arial"/>
          <w:color w:val="000000" w:themeColor="text1"/>
        </w:rPr>
        <w:fldChar w:fldCharType="end"/>
      </w:r>
      <w:r w:rsidRPr="00A1451E">
        <w:rPr>
          <w:rFonts w:ascii="Arial" w:hAnsi="Arial" w:cs="Arial"/>
          <w:color w:val="000000" w:themeColor="text1"/>
        </w:rPr>
        <w:t>.</w:t>
      </w:r>
    </w:p>
    <w:p w14:paraId="6CCBA8AA" w14:textId="77777777" w:rsidR="002D0331" w:rsidRPr="00506D05" w:rsidRDefault="002D0331" w:rsidP="002D0331">
      <w:pPr>
        <w:spacing w:after="0"/>
        <w:rPr>
          <w:rFonts w:ascii="Arial" w:hAnsi="Arial" w:cs="Arial"/>
          <w:sz w:val="10"/>
          <w:szCs w:val="10"/>
        </w:rPr>
      </w:pPr>
    </w:p>
    <w:p w14:paraId="5C127765" w14:textId="77777777" w:rsidR="002D0331" w:rsidRPr="00506D05" w:rsidRDefault="002D0331" w:rsidP="002D0331">
      <w:pPr>
        <w:spacing w:after="0"/>
        <w:rPr>
          <w:rFonts w:ascii="Arial" w:hAnsi="Arial" w:cs="Arial"/>
          <w:b/>
          <w:bCs/>
          <w:u w:val="single"/>
        </w:rPr>
      </w:pPr>
      <w:r w:rsidRPr="00506D05">
        <w:rPr>
          <w:rFonts w:ascii="Arial" w:hAnsi="Arial" w:cs="Arial"/>
          <w:b/>
          <w:bCs/>
          <w:u w:val="single"/>
        </w:rPr>
        <w:t>Community Social Context</w:t>
      </w:r>
    </w:p>
    <w:p w14:paraId="4B7B3E6C" w14:textId="286CAFF5" w:rsidR="002D0331" w:rsidRPr="00506D05" w:rsidRDefault="002D0331" w:rsidP="002D0331">
      <w:pPr>
        <w:spacing w:after="0"/>
        <w:rPr>
          <w:rFonts w:ascii="Arial" w:hAnsi="Arial" w:cs="Arial"/>
        </w:rPr>
      </w:pPr>
      <w:r w:rsidRPr="00506D05">
        <w:rPr>
          <w:rFonts w:ascii="Arial" w:hAnsi="Arial" w:cs="Arial"/>
          <w:b/>
          <w:bCs/>
        </w:rPr>
        <w:t xml:space="preserve">Discrimination: </w:t>
      </w:r>
      <w:r w:rsidRPr="00506D05">
        <w:rPr>
          <w:rFonts w:ascii="Arial" w:hAnsi="Arial" w:cs="Arial"/>
        </w:rPr>
        <w:t>Perceived discrimination will be measured using the Everyday Discrimination Scale (EDS)</w:t>
      </w:r>
      <w:r w:rsidR="00900459">
        <w:rPr>
          <w:rFonts w:ascii="Arial" w:hAnsi="Arial" w:cs="Arial"/>
        </w:rPr>
        <w:fldChar w:fldCharType="begin"/>
      </w:r>
      <w:r w:rsidR="004D1D63">
        <w:rPr>
          <w:rFonts w:ascii="Arial" w:hAnsi="Arial" w:cs="Arial"/>
        </w:rPr>
        <w:instrText xml:space="preserve"> ADDIN ZOTERO_ITEM CSL_CITATION {"citationID":"lf7IaXHq","properties":{"formattedCitation":"\\super 19,20\\nosupersub{}","plainCitation":"19,20","noteIndex":0},"citationItems":[{"id":104,"uris":["http://zotero.org/users/8287298/items/W3HZFJIX"],"uri":["http://zotero.org/users/8287298/items/W3HZFJIX"],"itemData":{"id":104,"type":"article-journal","abstract":"Population health research on racial discrimination is hampered by a paucity of psychometrically validated instruments that can be feasibly used in large-scale studies. We therefore sought to investigate the validity and reliability of a short self-report instrument, the \"Experiences of Discrimination\" (EOD) measure, based on a prior instrument used in the Coronary Artery Risk Development in Young Adults (CARDIA) study. Study participants were drawn from a cohort of working class adults, age 25-64, based in the Greater Boston area, Massachusetts (USA). The main study analytic sample included 159 black, 249 Latino, and 208 white participants; the validation study included 98 African American and 110 Latino participants who completed a re-test survey two to four weeks after the initial survey. The main and validation survey instruments included the EOD and several single-item discrimination questions; the validation survey also included the Williams Major and Everyday discrimination measures. Key findings indicated the EOD can be validly and reliably employed. Scale reliability was high, as demonstrated by confirmatory factor analysis, Cronbach's alpha (0.74 or greater), and test-re-test reliability coefficients (0.70). Structural equation modeling demonstrated the EOD had the highest correlation (r=0.79) with an underlying discrimination construct compared to other self-report discrimination measures employed. It was significantly associated with psychological distress and tended to be associated with cigarette smoking among blacks and Latinos, and it was not associated with social desirability in either group. By contrast, single-item measures were notably less reliable and had low correlations with the multi-item measures. These results underscore the need for using validated, multi-item measures of experiences of racial discrimination and suggest the EOD may be one such measure that can be validly employed with working class African Americans and Latino Americans.","container-title":"Social Science &amp; Medicine (1982)","DOI":"10.1016/j.socscimed.2005.03.006","ISSN":"0277-9536","issue":"7","journalAbbreviation":"Soc Sci Med","language":"eng","note":"PMID: 16005789","page":"1576-1596","source":"PubMed","title":"Experiences of discrimination: validity and reliability of a self-report measure for population health research on racism and health","title-short":"Experiences of discrimination","volume":"61","author":[{"family":"Krieger","given":"Nancy"},{"family":"Smith","given":"Kevin"},{"family":"Naishadham","given":"Deepa"},{"family":"Hartman","given":"Cathy"},{"family":"Barbeau","given":"Elizabeth M."}],"issued":{"date-parts":[["2005",10]]}}},{"id":101,"uris":["http://zotero.org/users/8287298/items/69YS2KXB"],"uri":["http://zotero.org/users/8287298/items/69YS2KXB"],"itemData":{"id":101,"type":"article-journal","abstract":"This article examines the extent to which racial differences in socio-economic status (SES), social class and acute and chronic indicators of perceived discrimination, as well as general measures of stress can account for black-white differences in self-reported measures of physical and mental health. The observed racial differences in health were markedly reduced when adjusted for education and especially income. However, both perceived discrimination and more traditional measures of stress are related to health and play an incremental role in accounting for differences between the races in health status. These findings underscore the need for research efforts to identify the complex ways in which economic and non-economic forms of discrimination relate to each other and combine with socio-economic position and other risk factors and resources to affect health.","container-title":"Journal of Health Psychology","DOI":"10.1177/135910539700200305","ISSN":"1359-1053","issue":"3","journalAbbreviation":"J Health Psychol","language":"eng","note":"PMID: 22013026","page":"335-351","source":"PubMed","title":"Racial Differences in Physical and Mental Health: Socio-economic Status, Stress and Discrimination","title-short":"Racial Differences in Physical and Mental Health","volume":"2","author":[{"family":"Williams","given":"D. R."},{"family":"Yan","given":"Yu"},{"family":"Jackson","given":"J. S."},{"family":"Anderson","given":"N. B."}],"issued":{"date-parts":[["1997",7]]}}}],"schema":"https://github.com/citation-style-language/schema/raw/master/csl-citation.json"} </w:instrText>
      </w:r>
      <w:r w:rsidR="00900459">
        <w:rPr>
          <w:rFonts w:ascii="Arial" w:hAnsi="Arial" w:cs="Arial"/>
        </w:rPr>
        <w:fldChar w:fldCharType="separate"/>
      </w:r>
      <w:r w:rsidR="00900459" w:rsidRPr="00900459">
        <w:rPr>
          <w:rFonts w:ascii="Arial" w:hAnsi="Arial" w:cs="Arial"/>
          <w:vertAlign w:val="superscript"/>
        </w:rPr>
        <w:t>19,20</w:t>
      </w:r>
      <w:r w:rsidR="00900459">
        <w:rPr>
          <w:rFonts w:ascii="Arial" w:hAnsi="Arial" w:cs="Arial"/>
        </w:rPr>
        <w:fldChar w:fldCharType="end"/>
      </w:r>
      <w:r w:rsidRPr="00506D05">
        <w:rPr>
          <w:rFonts w:ascii="Arial" w:hAnsi="Arial" w:cs="Arial"/>
        </w:rPr>
        <w:t>, which asks respondents how often they experience: treatment with less respect than other</w:t>
      </w:r>
      <w:r>
        <w:rPr>
          <w:rFonts w:ascii="Arial" w:hAnsi="Arial" w:cs="Arial"/>
        </w:rPr>
        <w:t>s</w:t>
      </w:r>
      <w:r w:rsidRPr="00506D05">
        <w:rPr>
          <w:rFonts w:ascii="Arial" w:hAnsi="Arial" w:cs="Arial"/>
        </w:rPr>
        <w:t>, poorer service than other</w:t>
      </w:r>
      <w:r>
        <w:rPr>
          <w:rFonts w:ascii="Arial" w:hAnsi="Arial" w:cs="Arial"/>
        </w:rPr>
        <w:t xml:space="preserve">s </w:t>
      </w:r>
      <w:r w:rsidRPr="00506D05">
        <w:rPr>
          <w:rFonts w:ascii="Arial" w:hAnsi="Arial" w:cs="Arial"/>
        </w:rPr>
        <w:t xml:space="preserve">at restaurants or stores, </w:t>
      </w:r>
      <w:r>
        <w:rPr>
          <w:rFonts w:ascii="Arial" w:hAnsi="Arial" w:cs="Arial"/>
        </w:rPr>
        <w:t>others</w:t>
      </w:r>
      <w:r w:rsidRPr="00506D05">
        <w:rPr>
          <w:rFonts w:ascii="Arial" w:hAnsi="Arial" w:cs="Arial"/>
        </w:rPr>
        <w:t xml:space="preserve"> act</w:t>
      </w:r>
      <w:r>
        <w:rPr>
          <w:rFonts w:ascii="Arial" w:hAnsi="Arial" w:cs="Arial"/>
        </w:rPr>
        <w:t>ing</w:t>
      </w:r>
      <w:r w:rsidRPr="00506D05">
        <w:rPr>
          <w:rFonts w:ascii="Arial" w:hAnsi="Arial" w:cs="Arial"/>
        </w:rPr>
        <w:t xml:space="preserve"> as if they are not smart, </w:t>
      </w:r>
      <w:r>
        <w:rPr>
          <w:rFonts w:ascii="Arial" w:hAnsi="Arial" w:cs="Arial"/>
        </w:rPr>
        <w:t>others</w:t>
      </w:r>
      <w:r w:rsidRPr="00506D05">
        <w:rPr>
          <w:rFonts w:ascii="Arial" w:hAnsi="Arial" w:cs="Arial"/>
        </w:rPr>
        <w:t xml:space="preserve"> act</w:t>
      </w:r>
      <w:r>
        <w:rPr>
          <w:rFonts w:ascii="Arial" w:hAnsi="Arial" w:cs="Arial"/>
        </w:rPr>
        <w:t>ing</w:t>
      </w:r>
      <w:r w:rsidRPr="00506D05">
        <w:rPr>
          <w:rFonts w:ascii="Arial" w:hAnsi="Arial" w:cs="Arial"/>
        </w:rPr>
        <w:t xml:space="preserve"> as if they are afraid of </w:t>
      </w:r>
      <w:r>
        <w:rPr>
          <w:rFonts w:ascii="Arial" w:hAnsi="Arial" w:cs="Arial"/>
        </w:rPr>
        <w:t>them</w:t>
      </w:r>
      <w:r w:rsidRPr="00506D05">
        <w:rPr>
          <w:rFonts w:ascii="Arial" w:hAnsi="Arial" w:cs="Arial"/>
        </w:rPr>
        <w:t xml:space="preserve">, and </w:t>
      </w:r>
      <w:r>
        <w:rPr>
          <w:rFonts w:ascii="Arial" w:hAnsi="Arial" w:cs="Arial"/>
        </w:rPr>
        <w:t xml:space="preserve">being </w:t>
      </w:r>
      <w:r w:rsidRPr="00506D05">
        <w:rPr>
          <w:rFonts w:ascii="Arial" w:hAnsi="Arial" w:cs="Arial"/>
        </w:rPr>
        <w:t>threatened or harassed. Ratings are made on a six-point scale (1=almost every day, 6=never)</w:t>
      </w:r>
      <w:r>
        <w:rPr>
          <w:rFonts w:ascii="Arial" w:hAnsi="Arial" w:cs="Arial"/>
        </w:rPr>
        <w:t>. I will create a continuous variable reflecting total</w:t>
      </w:r>
      <w:r w:rsidRPr="00506D05">
        <w:rPr>
          <w:rFonts w:ascii="Arial" w:hAnsi="Arial" w:cs="Arial"/>
        </w:rPr>
        <w:t xml:space="preserve"> EDS score by summing scores across items.</w:t>
      </w:r>
    </w:p>
    <w:p w14:paraId="5216A22E" w14:textId="77777777" w:rsidR="002D0331" w:rsidRPr="00506D05" w:rsidRDefault="002D0331" w:rsidP="002D0331">
      <w:pPr>
        <w:spacing w:after="0"/>
        <w:rPr>
          <w:rFonts w:ascii="Arial" w:hAnsi="Arial" w:cs="Arial"/>
          <w:sz w:val="10"/>
          <w:szCs w:val="10"/>
        </w:rPr>
      </w:pPr>
    </w:p>
    <w:p w14:paraId="49589C99" w14:textId="5C15DEF7" w:rsidR="002D0331" w:rsidRPr="00506D05" w:rsidRDefault="002D0331" w:rsidP="002D0331">
      <w:pPr>
        <w:spacing w:after="0"/>
        <w:rPr>
          <w:rFonts w:ascii="Arial" w:hAnsi="Arial" w:cs="Arial"/>
        </w:rPr>
      </w:pPr>
      <w:r w:rsidRPr="00506D05">
        <w:rPr>
          <w:rFonts w:ascii="Arial" w:hAnsi="Arial" w:cs="Arial"/>
          <w:b/>
          <w:bCs/>
        </w:rPr>
        <w:t xml:space="preserve">Neighborhood </w:t>
      </w:r>
      <w:r>
        <w:rPr>
          <w:rFonts w:ascii="Arial" w:hAnsi="Arial" w:cs="Arial"/>
          <w:b/>
          <w:bCs/>
        </w:rPr>
        <w:t>C</w:t>
      </w:r>
      <w:r w:rsidRPr="00506D05">
        <w:rPr>
          <w:rFonts w:ascii="Arial" w:hAnsi="Arial" w:cs="Arial"/>
          <w:b/>
          <w:bCs/>
        </w:rPr>
        <w:t>ontext:</w:t>
      </w:r>
      <w:r w:rsidRPr="00506D05">
        <w:rPr>
          <w:rFonts w:ascii="Arial" w:hAnsi="Arial" w:cs="Arial"/>
        </w:rPr>
        <w:t xml:space="preserve"> Eight questions will be included</w:t>
      </w:r>
      <w:commentRangeStart w:id="2"/>
      <w:commentRangeEnd w:id="2"/>
      <w:r w:rsidR="00900459">
        <w:rPr>
          <w:rFonts w:ascii="Arial" w:hAnsi="Arial" w:cs="Arial"/>
        </w:rPr>
        <w:fldChar w:fldCharType="begin"/>
      </w:r>
      <w:r w:rsidR="00900459">
        <w:rPr>
          <w:rFonts w:ascii="Arial" w:hAnsi="Arial" w:cs="Arial"/>
        </w:rPr>
        <w:instrText xml:space="preserve"> ADDIN ZOTERO_ITEM CSL_CITATION {"citationID":"uOg75udr","properties":{"formattedCitation":"\\super 8\\nosupersub{}","plainCitation":"8","noteIndex":0},"citationItems":[{"id":68,"uris":["http://zotero.org/users/8287298/items/FWR6BDWR"],"uri":["http://zotero.org/users/8287298/items/FWR6BDWR"],"itemData":{"id":68,"type":"article-journal","abstract":"This paper introduces new measures of neighborhood context that are included in the second wave of the National Social Life, Health, and Aging Project (NSHAP). We describe the use of field interviewer ratings of respondents’ neighborhood conditions, as well as the adaptation of existing measures for the assessment of neighborhood social context among urban and nonurban older adults.We construct scales of neighborhood problems, neighborhood social cohesion, neighborhood social ties, and perceived neighborhood danger, and assess their reliability and validity. We then calculate descriptive statistics for measures of neighborhood context across respondent age, gender, and racial/ethnic background, and across low-, moderate-, and high-density residential blocks.We find that older women report greater neighborhood cohesion and more neighborhood ties than older men, but women also perceive more neighborhood danger. Black and Hispanic older adults reside in neighborhoods with more problems, lower cohesion, fewer social ties, and greater perceived danger. Neighborhood characteristics also vary across residential densities. Neighborhood problems and perceived danger increase with block-level density, but neighborhood social cohesion and social ties were lowest among residents of moderate-density blocks.The inclusion of neighborhood context measures in the second wave of NSHAP provides a unique opportunity to explore associations among neighborhood context, social connectedness, and indicators of health and function among older adults. We discuss limitations of the measures and provide recommendations for their use.","container-title":"The Journals of Gerontology: Series B","DOI":"10.1093/geronb/gbu052","ISSN":"1079-5014","issue":"Suppl_2","journalAbbreviation":"The Journals of Gerontology: Series B","page":"S51-S63","source":"Silverchair","title":"Assessment of Neighborhood Context in a Nationally Representative Study","volume":"69","author":[{"family":"York Cornwell","given":"Erin"},{"family":"Cagney","given":"Kathleen A."}],"issued":{"date-parts":[["2014",11,1]]}}}],"schema":"https://github.com/citation-style-language/schema/raw/master/csl-citation.json"} </w:instrText>
      </w:r>
      <w:r w:rsidR="00900459">
        <w:rPr>
          <w:rFonts w:ascii="Arial" w:hAnsi="Arial" w:cs="Arial"/>
        </w:rPr>
        <w:fldChar w:fldCharType="separate"/>
      </w:r>
      <w:r w:rsidR="00900459" w:rsidRPr="00900459">
        <w:rPr>
          <w:rFonts w:ascii="Arial" w:hAnsi="Arial" w:cs="Arial"/>
          <w:vertAlign w:val="superscript"/>
        </w:rPr>
        <w:t>8</w:t>
      </w:r>
      <w:r w:rsidR="00900459">
        <w:rPr>
          <w:rFonts w:ascii="Arial" w:hAnsi="Arial" w:cs="Arial"/>
        </w:rPr>
        <w:fldChar w:fldCharType="end"/>
      </w:r>
      <w:r>
        <w:rPr>
          <w:rFonts w:ascii="Arial" w:hAnsi="Arial" w:cs="Arial"/>
        </w:rPr>
        <w:t xml:space="preserve"> as part of a continuous variable defining neighborhood context</w:t>
      </w:r>
      <w:r w:rsidRPr="00506D05">
        <w:rPr>
          <w:rFonts w:ascii="Arial" w:hAnsi="Arial" w:cs="Arial"/>
        </w:rPr>
        <w:t xml:space="preserve">, </w:t>
      </w:r>
      <w:r>
        <w:rPr>
          <w:rFonts w:ascii="Arial" w:hAnsi="Arial" w:cs="Arial"/>
        </w:rPr>
        <w:t>involving</w:t>
      </w:r>
      <w:r w:rsidRPr="00506D05">
        <w:rPr>
          <w:rFonts w:ascii="Arial" w:hAnsi="Arial" w:cs="Arial"/>
        </w:rPr>
        <w:t xml:space="preserve"> </w:t>
      </w:r>
      <w:r w:rsidRPr="009429C9">
        <w:rPr>
          <w:rFonts w:ascii="Arial" w:hAnsi="Arial" w:cs="Arial"/>
          <w:color w:val="000000"/>
          <w:shd w:val="clear" w:color="auto" w:fill="FFFFFF"/>
        </w:rPr>
        <w:t>neighborhood physical disorder</w:t>
      </w:r>
      <w:r w:rsidRPr="00506D05">
        <w:rPr>
          <w:rFonts w:ascii="Arial" w:hAnsi="Arial" w:cs="Arial"/>
          <w:color w:val="000000"/>
          <w:shd w:val="clear" w:color="auto" w:fill="FFFFFF"/>
        </w:rPr>
        <w:t xml:space="preserve"> (4 items: vandalism/graffiti, rubbish, vacant/deserted houses, and perceived safety walking alone at night) and </w:t>
      </w:r>
      <w:r w:rsidRPr="009429C9">
        <w:rPr>
          <w:rFonts w:ascii="Arial" w:hAnsi="Arial" w:cs="Arial"/>
          <w:color w:val="000000"/>
          <w:shd w:val="clear" w:color="auto" w:fill="FFFFFF"/>
        </w:rPr>
        <w:t>social cohesion</w:t>
      </w:r>
      <w:r w:rsidRPr="00506D05">
        <w:rPr>
          <w:rFonts w:ascii="Arial" w:hAnsi="Arial" w:cs="Arial"/>
          <w:color w:val="000000"/>
          <w:shd w:val="clear" w:color="auto" w:fill="FFFFFF"/>
        </w:rPr>
        <w:t xml:space="preserve"> (4 items: feeling part of the area, trusting people, friendliness of people, and availability of help if in trouble)</w:t>
      </w:r>
      <w:commentRangeStart w:id="3"/>
      <w:commentRangeEnd w:id="3"/>
      <w:r w:rsidR="00900459">
        <w:rPr>
          <w:rFonts w:ascii="Arial" w:hAnsi="Arial" w:cs="Arial"/>
          <w:color w:val="000000"/>
          <w:shd w:val="clear" w:color="auto" w:fill="FFFFFF"/>
        </w:rPr>
        <w:fldChar w:fldCharType="begin"/>
      </w:r>
      <w:r w:rsidR="00900459">
        <w:rPr>
          <w:rFonts w:ascii="Arial" w:hAnsi="Arial" w:cs="Arial"/>
          <w:color w:val="000000"/>
          <w:shd w:val="clear" w:color="auto" w:fill="FFFFFF"/>
        </w:rPr>
        <w:instrText xml:space="preserve"> ADDIN ZOTERO_ITEM CSL_CITATION {"citationID":"c5v4JRwV","properties":{"formattedCitation":"\\super 21,22\\nosupersub{}","plainCitation":"21,22","noteIndex":0},"citationItems":[{"id":107,"uris":["http://zotero.org/users/8287298/items/TIATQKA7"],"uri":["http://zotero.org/users/8287298/items/TIATQKA7"],"itemData":{"id":107,"type":"article-journal","abstract":"Objectives. To examine the role of neighborhood social conditions and walking in community-dwelling older adults. Methods. A multi-level analysis of data from 4,317 older adults (mean age = 74.5; 73% black) from a geographically-defined urban community. Participants completed structured interviews including 14 questions on neighborhood conditions and self-reported walking. The neighborhood questions were summarized into individual-level measures of perceived neighborhood social cohesion and disorder. These measures were aggregated by neighborhood to construct neighborhood-level measures of social cohesion and disorder. Results. Neighborhood-level disorder, but not social cohesion, was significantly associated with walking, independent individual-level neighborhood perceptions and other correlates of walking. Further adjustment for race weakened this association to a marginally significant level. Discussion. Neighborhood conditions may shape walking behavior in older adults, especially conditions that reflect physical neglect or social threat. Promotion of walking behavior in older adults may require improvement of the safety and upkeep of the neighborhood environment.","container-title":"Journal of Aging and Health","DOI":"10.1177/0898264308328650","ISSN":"0898-2643","issue":"1","journalAbbreviation":"J Aging Health","language":"eng","note":"PMID: 19144973\nPMCID: PMC2650086","page":"155-171","source":"PubMed","title":"Neighborhood social cohesion and disorder in relation to walking in community-dwelling older adults: a multilevel analysis","title-short":"Neighborhood social cohesion and disorder in relation to walking in community-dwelling older adults","volume":"21","author":[{"family":"Mendes de Leon","given":"Carlos F."},{"family":"Cagney","given":"Kathleen A."},{"family":"Bienias","given":"Julia L."},{"family":"Barnes","given":"Lisa L."},{"family":"Skarupski","given":"Kimberly A."},{"family":"Scherr","given":"Paul A."},{"family":"Evans","given":"Denis A."}],"issued":{"date-parts":[["2009",2]]}}},{"id":110,"uris":["http://zotero.org/users/8287298/items/AEY8K7FV"],"uri":["http://zotero.org/users/8287298/items/AEY8K7FV"],"itemData":{"id":110,"type":"article-journal","abstract":"ABSTRACT Background: We determined the association between neighborhood socio-environmental factors and insomnia symptoms in a nationally representative sample of US adults aged &gt;50 years. Methods: Data were analyzed from two waves (2006 and 2010) of the Health and Retirement Study using 7,231 community-dwelling participants (3,054 men and 4,177 women) in the United States. Primary predictors were neighborhood physical disorder (e.g. vandalism/graffiti, feeling safe alone after dark, and cleanliness) and social cohesion (e.g. friendliness of people, availability of help when needed, etc.); outcomes were insomnia symptoms (trouble falling asleep, night awakenings, waking too early, and feeling unrested). Results: After adjustment for age, income, race, education, sex, chronic diseases, body mass index, depressive symptoms, smoking, and alcohol consumption, each one-unit increase in neighborhood physical disorder was associated with a greater odds of trouble falling asleep (odds ratio (OR) = 1.09, 95% confidence interval (CI): 1.04-1.14), waking too early (OR = 1.05, 95% CI: 1.00-1.10), and, in adults aged ≥69 years (adjusting for all variables above except age), feeling unrested in the morning (OR = 1.11, 95% CI: 1.02-1.22 in 2006). Each one-unit increase in lower social cohesion was associated with a greater odds of trouble falling asleep (OR = 1.06, 95% CI: 1.01-1.11) and feeling unrested (OR = 1.09, 95% CI: 1.04-1.15). Conclusions: Neighborhood-level factors of physical disorder and social cohesion are associated with insomnia symptoms in middle-aged and older adults. Neighborhood-level factors may affect sleep, and consequently health, in our aging population.","container-title":"International Psychogeriatrics","DOI":"10.1017/S1041610214001823","ISSN":"1741-203X","journalAbbreviation":"Int Psychogeriatr","language":"eng","note":"PMID: 25222023\nPMCID: PMC4362806","page":"1-8","source":"PubMed","title":"Neighborhood physical disorder, social cohesion, and insomnia: results from participants over age 50 in the Health and Retirement Study","title-short":"Neighborhood physical disorder, social cohesion, and insomnia","author":[{"family":"Chen-Edinboro","given":"Lenis P."},{"family":"Kaufmann","given":"Christopher N."},{"family":"Augustinavicius","given":"Jura L."},{"family":"Mojtabai","given":"Ramin"},{"family":"Parisi","given":"Jeanine M."},{"family":"Wennberg","given":"Alexandra M. V."},{"family":"Smith","given":"Michael T."},{"family":"Spira","given":"Adam P."}],"issued":{"date-parts":[["2014",9,15]]}}}],"schema":"https://github.com/citation-style-language/schema/raw/master/csl-citation.json"} </w:instrText>
      </w:r>
      <w:r w:rsidR="00900459">
        <w:rPr>
          <w:rFonts w:ascii="Arial" w:hAnsi="Arial" w:cs="Arial"/>
          <w:color w:val="000000"/>
          <w:shd w:val="clear" w:color="auto" w:fill="FFFFFF"/>
        </w:rPr>
        <w:fldChar w:fldCharType="separate"/>
      </w:r>
      <w:r w:rsidR="00900459" w:rsidRPr="00900459">
        <w:rPr>
          <w:rFonts w:ascii="Arial" w:hAnsi="Arial" w:cs="Arial"/>
          <w:color w:val="000000"/>
          <w:vertAlign w:val="superscript"/>
        </w:rPr>
        <w:t>21,22</w:t>
      </w:r>
      <w:r w:rsidR="00900459">
        <w:rPr>
          <w:rFonts w:ascii="Arial" w:hAnsi="Arial" w:cs="Arial"/>
          <w:color w:val="000000"/>
          <w:shd w:val="clear" w:color="auto" w:fill="FFFFFF"/>
        </w:rPr>
        <w:fldChar w:fldCharType="end"/>
      </w:r>
      <w:r w:rsidRPr="00506D05">
        <w:rPr>
          <w:rFonts w:ascii="Arial" w:hAnsi="Arial" w:cs="Arial"/>
          <w:color w:val="000000"/>
          <w:shd w:val="clear" w:color="auto" w:fill="FFFFFF"/>
        </w:rPr>
        <w:t xml:space="preserve">. Response ratings are made on a </w:t>
      </w:r>
      <w:r>
        <w:rPr>
          <w:rFonts w:ascii="Arial" w:hAnsi="Arial" w:cs="Arial"/>
          <w:color w:val="000000"/>
          <w:shd w:val="clear" w:color="auto" w:fill="FFFFFF"/>
        </w:rPr>
        <w:t>seven</w:t>
      </w:r>
      <w:r w:rsidRPr="00506D05">
        <w:rPr>
          <w:rFonts w:ascii="Arial" w:hAnsi="Arial" w:cs="Arial"/>
          <w:color w:val="000000"/>
          <w:shd w:val="clear" w:color="auto" w:fill="FFFFFF"/>
        </w:rPr>
        <w:t>-point scale (1=more favorable, 7=worse)</w:t>
      </w:r>
      <w:r>
        <w:rPr>
          <w:rFonts w:ascii="Arial" w:hAnsi="Arial" w:cs="Arial"/>
          <w:color w:val="000000"/>
          <w:shd w:val="clear" w:color="auto" w:fill="FFFFFF"/>
        </w:rPr>
        <w:t xml:space="preserve"> and will be summed to create the variable</w:t>
      </w:r>
      <w:r w:rsidRPr="00506D05">
        <w:rPr>
          <w:rFonts w:ascii="Arial" w:hAnsi="Arial" w:cs="Arial"/>
          <w:color w:val="000000"/>
          <w:shd w:val="clear" w:color="auto" w:fill="FFFFFF"/>
        </w:rPr>
        <w:t xml:space="preserve">. </w:t>
      </w:r>
    </w:p>
    <w:p w14:paraId="677C63E9" w14:textId="77777777" w:rsidR="002D0331" w:rsidRPr="00506D05" w:rsidRDefault="002D0331" w:rsidP="002D0331">
      <w:pPr>
        <w:spacing w:after="0"/>
        <w:rPr>
          <w:rFonts w:ascii="Arial" w:hAnsi="Arial" w:cs="Arial"/>
          <w:sz w:val="10"/>
          <w:szCs w:val="10"/>
        </w:rPr>
      </w:pPr>
    </w:p>
    <w:p w14:paraId="2A11C2AE" w14:textId="77777777" w:rsidR="002D0331" w:rsidRPr="00506D05" w:rsidRDefault="002D0331" w:rsidP="002D0331">
      <w:pPr>
        <w:spacing w:after="0"/>
        <w:rPr>
          <w:rFonts w:ascii="Arial" w:hAnsi="Arial" w:cs="Arial"/>
        </w:rPr>
      </w:pPr>
      <w:r w:rsidRPr="00506D05">
        <w:rPr>
          <w:rFonts w:ascii="Arial" w:hAnsi="Arial" w:cs="Arial"/>
          <w:b/>
          <w:bCs/>
        </w:rPr>
        <w:t>C) Moderators:</w:t>
      </w:r>
      <w:r w:rsidRPr="00506D05">
        <w:rPr>
          <w:rFonts w:ascii="Arial" w:hAnsi="Arial" w:cs="Arial"/>
        </w:rPr>
        <w:t xml:space="preserve"> Race/ethnicity</w:t>
      </w:r>
      <w:r>
        <w:rPr>
          <w:rFonts w:ascii="Arial" w:hAnsi="Arial" w:cs="Arial"/>
        </w:rPr>
        <w:t xml:space="preserve"> (Non-Hispanic White, Non-Hispanic Black, Hispanic)</w:t>
      </w:r>
      <w:r w:rsidRPr="00506D05">
        <w:rPr>
          <w:rFonts w:ascii="Arial" w:hAnsi="Arial" w:cs="Arial"/>
        </w:rPr>
        <w:t>, immigrant status</w:t>
      </w:r>
      <w:r>
        <w:rPr>
          <w:rFonts w:ascii="Arial" w:hAnsi="Arial" w:cs="Arial"/>
        </w:rPr>
        <w:t xml:space="preserve"> (U.S.-born versus foreign-born)</w:t>
      </w:r>
    </w:p>
    <w:p w14:paraId="0666494F" w14:textId="60DB0802" w:rsidR="002D0331" w:rsidRPr="00613525" w:rsidRDefault="002D0331" w:rsidP="002D0331">
      <w:pPr>
        <w:spacing w:after="0"/>
        <w:rPr>
          <w:rFonts w:ascii="Arial" w:hAnsi="Arial" w:cs="Arial"/>
        </w:rPr>
      </w:pPr>
      <w:r w:rsidRPr="00613525">
        <w:rPr>
          <w:rFonts w:ascii="Arial" w:hAnsi="Arial" w:cs="Arial"/>
          <w:b/>
          <w:bCs/>
        </w:rPr>
        <w:lastRenderedPageBreak/>
        <w:t>D) Covariates:</w:t>
      </w:r>
      <w:r w:rsidRPr="00613525">
        <w:rPr>
          <w:rFonts w:ascii="Arial" w:hAnsi="Arial" w:cs="Arial"/>
        </w:rPr>
        <w:t xml:space="preserve"> Age, gender, education</w:t>
      </w:r>
      <w:r>
        <w:rPr>
          <w:rFonts w:ascii="Arial" w:hAnsi="Arial" w:cs="Arial"/>
        </w:rPr>
        <w:t>,</w:t>
      </w:r>
      <w:r w:rsidRPr="00613525">
        <w:rPr>
          <w:rFonts w:ascii="Arial" w:hAnsi="Arial" w:cs="Arial"/>
          <w:color w:val="000000"/>
          <w:shd w:val="clear" w:color="auto" w:fill="FFFFFF"/>
        </w:rPr>
        <w:t xml:space="preserve"> medical comorbidities</w:t>
      </w:r>
      <w:r>
        <w:rPr>
          <w:rFonts w:ascii="Arial" w:hAnsi="Arial" w:cs="Arial"/>
          <w:color w:val="000000"/>
          <w:shd w:val="clear" w:color="auto" w:fill="FFFFFF"/>
        </w:rPr>
        <w:t xml:space="preserve"> </w:t>
      </w:r>
      <w:r w:rsidRPr="00613525">
        <w:rPr>
          <w:rFonts w:ascii="Arial" w:hAnsi="Arial" w:cs="Arial"/>
          <w:color w:val="000000"/>
          <w:shd w:val="clear" w:color="auto" w:fill="FFFFFF"/>
        </w:rPr>
        <w:t>(</w:t>
      </w:r>
      <w:r>
        <w:rPr>
          <w:rFonts w:ascii="Arial" w:hAnsi="Arial" w:cs="Arial"/>
          <w:color w:val="000000"/>
          <w:shd w:val="clear" w:color="auto" w:fill="FFFFFF"/>
        </w:rPr>
        <w:t>self-report count of eight conditions</w:t>
      </w:r>
      <w:r w:rsidRPr="00613525">
        <w:rPr>
          <w:rFonts w:ascii="Arial" w:hAnsi="Arial" w:cs="Arial"/>
          <w:color w:val="000000"/>
          <w:shd w:val="clear" w:color="auto" w:fill="FFFFFF"/>
        </w:rPr>
        <w:t>)</w:t>
      </w:r>
      <w:r w:rsidR="00900459">
        <w:rPr>
          <w:rFonts w:ascii="Arial" w:hAnsi="Arial" w:cs="Arial"/>
          <w:color w:val="000000"/>
          <w:shd w:val="clear" w:color="auto" w:fill="FFFFFF"/>
        </w:rPr>
        <w:fldChar w:fldCharType="begin"/>
      </w:r>
      <w:r w:rsidR="00900459">
        <w:rPr>
          <w:rFonts w:ascii="Arial" w:hAnsi="Arial" w:cs="Arial"/>
          <w:color w:val="000000"/>
          <w:shd w:val="clear" w:color="auto" w:fill="FFFFFF"/>
        </w:rPr>
        <w:instrText xml:space="preserve"> ADDIN ZOTERO_ITEM CSL_CITATION {"citationID":"ABgy670O","properties":{"formattedCitation":"\\super 16\\nosupersub{}","plainCitation":"16","noteIndex":0},"citationItems":[{"id":93,"uris":["http://zotero.org/users/8287298/items/4MZE34JB"],"uri":["http://zotero.org/users/8287298/items/4MZE34JB"],"itemData":{"id":93,"type":"article-journal","abstract":"In a population-based cohort study, Rachel Gardner and colleagues examine the associations between subjective and objective cognitive function and history of traumatic brain injury in older adults.","container-title":"PLoS Medicine","DOI":"10.1371/journal.pmed.1002246","ISSN":"1549-1277","issue":"3","journalAbbreviation":"PLoS Med","note":"PMID: 28267747\nPMCID: PMC5340352","page":"e1002246","source":"PubMed Central","title":"Subjective and objective cognitive function among older adults with a history of traumatic brain injury: A population-based cohort study","title-short":"Subjective and objective cognitive function among older adults with a history of traumatic brain injury","volume":"14","author":[{"family":"Gardner","given":"Raquel C."},{"family":"Langa","given":"Kenneth M."},{"family":"Yaffe","given":"Kristine"}],"issued":{"date-parts":[["2017",3,7]]}}}],"schema":"https://github.com/citation-style-language/schema/raw/master/csl-citation.json"} </w:instrText>
      </w:r>
      <w:r w:rsidR="00900459">
        <w:rPr>
          <w:rFonts w:ascii="Arial" w:hAnsi="Arial" w:cs="Arial"/>
          <w:color w:val="000000"/>
          <w:shd w:val="clear" w:color="auto" w:fill="FFFFFF"/>
        </w:rPr>
        <w:fldChar w:fldCharType="separate"/>
      </w:r>
      <w:r w:rsidR="00900459" w:rsidRPr="00900459">
        <w:rPr>
          <w:rFonts w:ascii="Arial" w:hAnsi="Arial" w:cs="Arial"/>
          <w:color w:val="000000"/>
          <w:vertAlign w:val="superscript"/>
        </w:rPr>
        <w:t>16</w:t>
      </w:r>
      <w:r w:rsidR="00900459">
        <w:rPr>
          <w:rFonts w:ascii="Arial" w:hAnsi="Arial" w:cs="Arial"/>
          <w:color w:val="000000"/>
          <w:shd w:val="clear" w:color="auto" w:fill="FFFFFF"/>
        </w:rPr>
        <w:fldChar w:fldCharType="end"/>
      </w:r>
    </w:p>
    <w:p w14:paraId="1D1702BD" w14:textId="77777777" w:rsidR="002D0331" w:rsidRPr="00613525" w:rsidRDefault="002D0331" w:rsidP="002D0331">
      <w:pPr>
        <w:spacing w:after="0"/>
        <w:rPr>
          <w:rFonts w:ascii="Arial" w:hAnsi="Arial" w:cs="Arial"/>
          <w:b/>
          <w:bCs/>
          <w:sz w:val="10"/>
          <w:szCs w:val="10"/>
          <w:u w:val="single"/>
        </w:rPr>
      </w:pPr>
    </w:p>
    <w:p w14:paraId="16D0D87E" w14:textId="77777777" w:rsidR="002D0331" w:rsidRPr="00506D05" w:rsidRDefault="002D0331" w:rsidP="002D0331">
      <w:pPr>
        <w:spacing w:after="0"/>
        <w:rPr>
          <w:rFonts w:ascii="Arial" w:hAnsi="Arial" w:cs="Arial"/>
          <w:b/>
          <w:bCs/>
          <w:u w:val="single"/>
        </w:rPr>
      </w:pPr>
      <w:r w:rsidRPr="00506D05">
        <w:rPr>
          <w:rFonts w:ascii="Arial" w:hAnsi="Arial" w:cs="Arial"/>
          <w:b/>
          <w:bCs/>
          <w:u w:val="single"/>
        </w:rPr>
        <w:t>D3. Analysis</w:t>
      </w:r>
    </w:p>
    <w:p w14:paraId="650E065B" w14:textId="77777777" w:rsidR="002D0331" w:rsidRPr="00506D05" w:rsidRDefault="002D0331" w:rsidP="002D0331">
      <w:pPr>
        <w:spacing w:after="0"/>
        <w:rPr>
          <w:rFonts w:ascii="Arial" w:hAnsi="Arial" w:cs="Arial"/>
        </w:rPr>
      </w:pPr>
      <w:r w:rsidRPr="00506D05">
        <w:rPr>
          <w:rFonts w:ascii="Arial" w:hAnsi="Arial" w:cs="Arial"/>
          <w:u w:val="single"/>
        </w:rPr>
        <w:t>For Aim 1,</w:t>
      </w:r>
      <w:r w:rsidRPr="00506D05">
        <w:rPr>
          <w:rFonts w:ascii="Arial" w:hAnsi="Arial" w:cs="Arial"/>
          <w:b/>
          <w:bCs/>
        </w:rPr>
        <w:t xml:space="preserve"> </w:t>
      </w:r>
      <w:r w:rsidRPr="00506D05">
        <w:rPr>
          <w:rFonts w:ascii="Arial" w:hAnsi="Arial" w:cs="Arial"/>
        </w:rPr>
        <w:t xml:space="preserve">I will use multivariate linear regression to estimate the association of community social context on cognitive impairment for a) perceived discrimination (Model 1); b) neighborhood </w:t>
      </w:r>
      <w:r>
        <w:rPr>
          <w:rFonts w:ascii="Arial" w:hAnsi="Arial" w:cs="Arial"/>
        </w:rPr>
        <w:t xml:space="preserve">context </w:t>
      </w:r>
      <w:r w:rsidRPr="00506D05">
        <w:rPr>
          <w:rFonts w:ascii="Arial" w:hAnsi="Arial" w:cs="Arial"/>
        </w:rPr>
        <w:t xml:space="preserve">(Model 2); and </w:t>
      </w:r>
      <w:r>
        <w:rPr>
          <w:rFonts w:ascii="Arial" w:hAnsi="Arial" w:cs="Arial"/>
        </w:rPr>
        <w:t xml:space="preserve">as </w:t>
      </w:r>
      <w:r w:rsidRPr="00506D05">
        <w:rPr>
          <w:rFonts w:ascii="Arial" w:hAnsi="Arial" w:cs="Arial"/>
        </w:rPr>
        <w:t xml:space="preserve">a summative </w:t>
      </w:r>
      <w:r>
        <w:rPr>
          <w:rFonts w:ascii="Arial" w:hAnsi="Arial" w:cs="Arial"/>
        </w:rPr>
        <w:t xml:space="preserve">cumulative </w:t>
      </w:r>
      <w:r w:rsidRPr="00506D05">
        <w:rPr>
          <w:rFonts w:ascii="Arial" w:hAnsi="Arial" w:cs="Arial"/>
        </w:rPr>
        <w:t xml:space="preserve">index (Model 3). </w:t>
      </w:r>
    </w:p>
    <w:p w14:paraId="6616ADD1" w14:textId="77777777" w:rsidR="002D0331" w:rsidRPr="00506D05" w:rsidRDefault="002D0331" w:rsidP="002D0331">
      <w:pPr>
        <w:spacing w:after="0"/>
        <w:rPr>
          <w:rFonts w:ascii="Arial" w:hAnsi="Arial" w:cs="Arial"/>
          <w:sz w:val="10"/>
          <w:szCs w:val="10"/>
          <w:u w:val="single"/>
        </w:rPr>
      </w:pPr>
    </w:p>
    <w:p w14:paraId="0F172630" w14:textId="5F75755D" w:rsidR="002D0331" w:rsidRPr="00506D05" w:rsidRDefault="002D0331" w:rsidP="002D0331">
      <w:pPr>
        <w:spacing w:after="0"/>
        <w:rPr>
          <w:rFonts w:ascii="Arial" w:hAnsi="Arial" w:cs="Arial"/>
        </w:rPr>
      </w:pPr>
      <w:r w:rsidRPr="00506D05">
        <w:rPr>
          <w:rFonts w:ascii="Arial" w:hAnsi="Arial" w:cs="Arial"/>
          <w:u w:val="single"/>
        </w:rPr>
        <w:t>For Aim 2,</w:t>
      </w:r>
      <w:r w:rsidRPr="00506D05">
        <w:rPr>
          <w:rFonts w:ascii="Arial" w:hAnsi="Arial" w:cs="Arial"/>
          <w:b/>
          <w:bCs/>
        </w:rPr>
        <w:t xml:space="preserve"> </w:t>
      </w:r>
      <w:r w:rsidRPr="00506D05">
        <w:rPr>
          <w:rFonts w:ascii="Arial" w:hAnsi="Arial" w:cs="Arial"/>
        </w:rPr>
        <w:t>I will use multi-level linear regression</w:t>
      </w:r>
      <w:r w:rsidR="00900459">
        <w:rPr>
          <w:rFonts w:ascii="Arial" w:hAnsi="Arial" w:cs="Arial"/>
        </w:rPr>
        <w:fldChar w:fldCharType="begin"/>
      </w:r>
      <w:r w:rsidR="00900459">
        <w:rPr>
          <w:rFonts w:ascii="Arial" w:hAnsi="Arial" w:cs="Arial"/>
        </w:rPr>
        <w:instrText xml:space="preserve"> ADDIN ZOTERO_ITEM CSL_CITATION {"citationID":"9Q5vjLKK","properties":{"formattedCitation":"\\super 23\\nosupersub{}","plainCitation":"23","noteIndex":0},"citationItems":[{"id":113,"uris":["http://zotero.org/users/8287298/items/N6QHK9UK"],"uri":["http://zotero.org/users/8287298/items/N6QHK9UK"],"itemData":{"id":113,"type":"article-journal","abstract":"Over the past few years there has been growing interest in considering factors defined at multiple levels in public health research. Multilevel analysis has emerged as one analytical strategy that may partly address this need, by allowing the simultaneous examination of group-level and individual-level factors. This paper reviews the rationale for using multilevel analysis in public health research, summarizes the statistical methodology, and highlights some of the research questions that have been addressed using these methods. The advantages and disadvantages of multi level analysis compared with standard methods are reviewed. The use of multilevel analysis raises theoretical and methodological issues related to the theoretical model being tested, the conceptual distinction between group and individual-level variables, the ability to differentiate “independent” effects, the reciprocal relationships between factors at different levels, and the increased complexity that these models imply. The potentialities and limitations of multilevel analysis, within the broader context of understanding the role of factors defined at multiple levels in shaping health outcomes, are discussed.","container-title":"Annual Review of Public Health","DOI":"10.1146/annurev.publhealth.21.1.171","issue":"1","note":"_eprint: https://doi.org/10.1146/annurev.publhealth.21.1.171\nPMID: 10884951","page":"171-192","source":"Annual Reviews","title":"Multilevel Analysis in Public Health Research","volume":"21","author":[{"family":"Diez-Roux","given":"Ana V."}],"issued":{"date-parts":[["2000"]]}}}],"schema":"https://github.com/citation-style-language/schema/raw/master/csl-citation.json"} </w:instrText>
      </w:r>
      <w:r w:rsidR="00900459">
        <w:rPr>
          <w:rFonts w:ascii="Arial" w:hAnsi="Arial" w:cs="Arial"/>
        </w:rPr>
        <w:fldChar w:fldCharType="separate"/>
      </w:r>
      <w:r w:rsidR="00900459" w:rsidRPr="00900459">
        <w:rPr>
          <w:rFonts w:ascii="Arial" w:hAnsi="Arial" w:cs="Arial"/>
          <w:vertAlign w:val="superscript"/>
        </w:rPr>
        <w:t>23</w:t>
      </w:r>
      <w:r w:rsidR="00900459">
        <w:rPr>
          <w:rFonts w:ascii="Arial" w:hAnsi="Arial" w:cs="Arial"/>
        </w:rPr>
        <w:fldChar w:fldCharType="end"/>
      </w:r>
      <w:r w:rsidRPr="00506D05">
        <w:rPr>
          <w:rFonts w:ascii="Arial" w:hAnsi="Arial" w:cs="Arial"/>
        </w:rPr>
        <w:t xml:space="preserve"> to model risk for cognitive impairment in a two-level, hierarchical structure (i.e., individuals nested within communities) to simultaneously study the effects of individual trauma and community social context on cognitive impairment.</w:t>
      </w:r>
      <w:r>
        <w:rPr>
          <w:rFonts w:ascii="Arial" w:hAnsi="Arial" w:cs="Arial"/>
        </w:rPr>
        <w:t xml:space="preserve"> To check the assumption of linearity, I will plot the residuals to compare the model-predicted values to the observed ones</w:t>
      </w:r>
      <w:r w:rsidR="00900459">
        <w:rPr>
          <w:rFonts w:ascii="Arial" w:hAnsi="Arial" w:cs="Arial"/>
        </w:rPr>
        <w:fldChar w:fldCharType="begin"/>
      </w:r>
      <w:r w:rsidR="00900459">
        <w:rPr>
          <w:rFonts w:ascii="Arial" w:hAnsi="Arial" w:cs="Arial"/>
        </w:rPr>
        <w:instrText xml:space="preserve"> ADDIN ZOTERO_ITEM CSL_CITATION {"citationID":"8DJKaByM","properties":{"formattedCitation":"\\super 24\\nosupersub{}","plainCitation":"24","noteIndex":0},"citationItems":[{"id":115,"uris":["http://zotero.org/users/8287298/items/5QJ7BB3W"],"uri":["http://zotero.org/users/8287298/items/5QJ7BB3W"],"itemData":{"id":115,"type":"chapter","container-title":"Handbook of Multilevel Analysis","event-place":"New York, NY","ISBN":"978-0-387-73186-5","language":"en","note":"DOI: 10.1007/978-0-387-73186-5_3","page":"141-175","publisher":"Springer","publisher-place":"New York, NY","source":"Springer Link","title":"Diagnostic Checks for Multilevel Models","URL":"https://doi.org/10.1007/978-0-387-73186-5_3","author":[{"family":"Snijders","given":"Tom A.B."},{"family":"Berkhof","given":"Johannes"}],"editor":[{"family":"Leeuw","given":"Jan","dropping-particle":"de"},{"family":"Meijer","given":"Erik"}],"accessed":{"date-parts":[["2021",8,13]]},"issued":{"date-parts":[["2008"]]}}}],"schema":"https://github.com/citation-style-language/schema/raw/master/csl-citation.json"} </w:instrText>
      </w:r>
      <w:r w:rsidR="00900459">
        <w:rPr>
          <w:rFonts w:ascii="Arial" w:hAnsi="Arial" w:cs="Arial"/>
        </w:rPr>
        <w:fldChar w:fldCharType="separate"/>
      </w:r>
      <w:r w:rsidR="00900459" w:rsidRPr="00900459">
        <w:rPr>
          <w:rFonts w:ascii="Arial" w:hAnsi="Arial" w:cs="Arial"/>
          <w:vertAlign w:val="superscript"/>
        </w:rPr>
        <w:t>24</w:t>
      </w:r>
      <w:r w:rsidR="00900459">
        <w:rPr>
          <w:rFonts w:ascii="Arial" w:hAnsi="Arial" w:cs="Arial"/>
        </w:rPr>
        <w:fldChar w:fldCharType="end"/>
      </w:r>
      <w:r>
        <w:rPr>
          <w:rFonts w:ascii="Helvetica Neue" w:hAnsi="Helvetica Neue"/>
          <w:color w:val="555555"/>
          <w:sz w:val="21"/>
          <w:szCs w:val="21"/>
          <w:shd w:val="clear" w:color="auto" w:fill="FFFFFF"/>
        </w:rPr>
        <w:t>.</w:t>
      </w:r>
    </w:p>
    <w:p w14:paraId="0620AB33" w14:textId="77777777" w:rsidR="002D0331" w:rsidRPr="00506D05" w:rsidRDefault="002D0331" w:rsidP="002D0331">
      <w:pPr>
        <w:spacing w:after="0"/>
        <w:rPr>
          <w:rFonts w:ascii="Arial" w:hAnsi="Arial" w:cs="Arial"/>
          <w:sz w:val="10"/>
          <w:szCs w:val="10"/>
          <w:u w:val="single"/>
        </w:rPr>
      </w:pPr>
    </w:p>
    <w:p w14:paraId="2E547A00" w14:textId="77777777" w:rsidR="002D0331" w:rsidRPr="00506D05" w:rsidRDefault="002D0331" w:rsidP="002D0331">
      <w:pPr>
        <w:spacing w:after="0"/>
        <w:rPr>
          <w:rFonts w:ascii="Arial" w:hAnsi="Arial" w:cs="Arial"/>
        </w:rPr>
      </w:pPr>
      <w:r w:rsidRPr="00506D05">
        <w:rPr>
          <w:rFonts w:ascii="Arial" w:hAnsi="Arial" w:cs="Arial"/>
          <w:u w:val="single"/>
        </w:rPr>
        <w:t>For Aim 3,</w:t>
      </w:r>
      <w:r w:rsidRPr="00506D05">
        <w:rPr>
          <w:rFonts w:ascii="Arial" w:hAnsi="Arial" w:cs="Arial"/>
        </w:rPr>
        <w:t xml:space="preserve"> I will add interaction terms to separate fully adjusted models for each community social context variable (perceived discrimination, neighborhood </w:t>
      </w:r>
      <w:r>
        <w:rPr>
          <w:rFonts w:ascii="Arial" w:hAnsi="Arial" w:cs="Arial"/>
        </w:rPr>
        <w:t>context</w:t>
      </w:r>
      <w:r w:rsidRPr="00506D05">
        <w:rPr>
          <w:rFonts w:ascii="Arial" w:hAnsi="Arial" w:cs="Arial"/>
        </w:rPr>
        <w:t xml:space="preserve">, and the summative index) and race/ethnicity and immigrant status to determine whether the community context and cognitive impairment association differs across racial/ethnic </w:t>
      </w:r>
      <w:r>
        <w:rPr>
          <w:rFonts w:ascii="Arial" w:hAnsi="Arial" w:cs="Arial"/>
        </w:rPr>
        <w:t>or</w:t>
      </w:r>
      <w:r w:rsidRPr="00506D05">
        <w:rPr>
          <w:rFonts w:ascii="Arial" w:hAnsi="Arial" w:cs="Arial"/>
        </w:rPr>
        <w:t xml:space="preserve"> immigrant status group. </w:t>
      </w:r>
    </w:p>
    <w:p w14:paraId="79D92DDC" w14:textId="77777777" w:rsidR="002D0331" w:rsidRPr="00506D05" w:rsidRDefault="002D0331" w:rsidP="002D0331">
      <w:pPr>
        <w:spacing w:after="0"/>
        <w:rPr>
          <w:rFonts w:ascii="Arial" w:hAnsi="Arial" w:cs="Arial"/>
          <w:sz w:val="10"/>
          <w:szCs w:val="10"/>
        </w:rPr>
      </w:pPr>
    </w:p>
    <w:p w14:paraId="1BC1454A" w14:textId="5A6B4069" w:rsidR="002D0331" w:rsidRPr="00506D05" w:rsidRDefault="002D0331" w:rsidP="002D0331">
      <w:pPr>
        <w:spacing w:after="0"/>
        <w:rPr>
          <w:rFonts w:ascii="Arial" w:hAnsi="Arial" w:cs="Arial"/>
        </w:rPr>
      </w:pPr>
      <w:r w:rsidRPr="00506D05">
        <w:rPr>
          <w:rFonts w:ascii="Arial" w:hAnsi="Arial" w:cs="Arial"/>
          <w:u w:val="single"/>
        </w:rPr>
        <w:t>For all these analyses,</w:t>
      </w:r>
      <w:r w:rsidRPr="00506D05">
        <w:rPr>
          <w:rFonts w:ascii="Arial" w:hAnsi="Arial" w:cs="Arial"/>
        </w:rPr>
        <w:t xml:space="preserve"> I will apply survey weights to ensure the national representativeness of data</w:t>
      </w:r>
      <w:r w:rsidR="00900459">
        <w:rPr>
          <w:rFonts w:ascii="Arial" w:hAnsi="Arial" w:cs="Arial"/>
        </w:rPr>
        <w:fldChar w:fldCharType="begin"/>
      </w:r>
      <w:r w:rsidR="004D1D63">
        <w:rPr>
          <w:rFonts w:ascii="Arial" w:hAnsi="Arial" w:cs="Arial"/>
        </w:rPr>
        <w:instrText xml:space="preserve"> ADDIN ZOTERO_ITEM CSL_CITATION {"citationID":"hd1d6XqS","properties":{"formattedCitation":"\\super 25\\nosupersub{}","plainCitation":"25","noteIndex":0},"citationItems":[{"id":116,"uris":["http://zotero.org/users/8287298/items/AGULEISQ"],"uri":["http://zotero.org/users/8287298/items/AGULEISQ"],"itemData":{"id":116,"type":"webpage","container-title":"Health and Retirement Study","note":"publisher-place: Ann Arbor, MI\npublisher: Survey Research Center, Institute for Social Research, University of Michigan","title":"Sampling Weights: Revised for Tracker 2.0 &amp; Beyond","title-short":"Sampling Weights","URL":"https://hrs.isr.umich.edu/publications/biblio/10018","author":[{"family":"HRS Staff","given":""}],"accessed":{"date-parts":[["2021",8,13]]},"issued":{"date-parts":[["2019"]]}}}],"schema":"https://github.com/citation-style-language/schema/raw/master/csl-citation.json"} </w:instrText>
      </w:r>
      <w:r w:rsidR="00900459">
        <w:rPr>
          <w:rFonts w:ascii="Arial" w:hAnsi="Arial" w:cs="Arial"/>
        </w:rPr>
        <w:fldChar w:fldCharType="separate"/>
      </w:r>
      <w:r w:rsidR="00900459" w:rsidRPr="00900459">
        <w:rPr>
          <w:rFonts w:ascii="Arial" w:hAnsi="Arial" w:cs="Arial"/>
          <w:vertAlign w:val="superscript"/>
        </w:rPr>
        <w:t>25</w:t>
      </w:r>
      <w:r w:rsidR="00900459">
        <w:rPr>
          <w:rFonts w:ascii="Arial" w:hAnsi="Arial" w:cs="Arial"/>
        </w:rPr>
        <w:fldChar w:fldCharType="end"/>
      </w:r>
      <w:r w:rsidRPr="00506D05">
        <w:rPr>
          <w:rFonts w:ascii="Arial" w:hAnsi="Arial" w:cs="Arial"/>
        </w:rPr>
        <w:t>.</w:t>
      </w:r>
    </w:p>
    <w:p w14:paraId="608BDECE" w14:textId="77777777" w:rsidR="002D0331" w:rsidRPr="00506D05" w:rsidRDefault="002D0331" w:rsidP="002D0331">
      <w:pPr>
        <w:spacing w:after="0"/>
        <w:rPr>
          <w:rFonts w:ascii="Arial" w:hAnsi="Arial" w:cs="Arial"/>
          <w:sz w:val="10"/>
          <w:szCs w:val="10"/>
        </w:rPr>
      </w:pPr>
    </w:p>
    <w:p w14:paraId="70EF6424" w14:textId="77777777" w:rsidR="002D0331" w:rsidRPr="00506D05" w:rsidRDefault="002D0331" w:rsidP="002D0331">
      <w:pPr>
        <w:shd w:val="clear" w:color="auto" w:fill="DEEAF6" w:themeFill="accent5" w:themeFillTint="33"/>
        <w:spacing w:after="0"/>
        <w:rPr>
          <w:rFonts w:ascii="Arial" w:hAnsi="Arial" w:cs="Arial"/>
          <w:b/>
          <w:bCs/>
        </w:rPr>
      </w:pPr>
      <w:r w:rsidRPr="00506D05">
        <w:rPr>
          <w:rFonts w:ascii="Arial" w:hAnsi="Arial" w:cs="Arial"/>
          <w:b/>
          <w:bCs/>
        </w:rPr>
        <w:t xml:space="preserve">E. How the pilot will contribute to future funding </w:t>
      </w:r>
    </w:p>
    <w:p w14:paraId="2AE1BB15" w14:textId="06573993" w:rsidR="002D0331" w:rsidRPr="00506D05" w:rsidRDefault="002D0331" w:rsidP="002D0331">
      <w:pPr>
        <w:spacing w:after="0"/>
        <w:rPr>
          <w:rFonts w:ascii="Arial" w:hAnsi="Arial" w:cs="Arial"/>
          <w:color w:val="333333"/>
          <w:shd w:val="clear" w:color="auto" w:fill="FFFFFF"/>
        </w:rPr>
      </w:pPr>
      <w:r w:rsidRPr="00506D05">
        <w:rPr>
          <w:rFonts w:ascii="Arial" w:hAnsi="Arial" w:cs="Arial"/>
        </w:rPr>
        <w:t xml:space="preserve">The findings of this study will serve as preliminary data for an NIH R01 proposal to understand how risk of cognitive impairment changes </w:t>
      </w:r>
      <w:r w:rsidRPr="00506D05">
        <w:rPr>
          <w:rFonts w:ascii="Arial" w:hAnsi="Arial" w:cs="Arial"/>
          <w:i/>
          <w:iCs/>
        </w:rPr>
        <w:t>over time</w:t>
      </w:r>
      <w:r w:rsidRPr="00506D05">
        <w:rPr>
          <w:rFonts w:ascii="Arial" w:hAnsi="Arial" w:cs="Arial"/>
        </w:rPr>
        <w:t xml:space="preserve"> in presence of changing trajectories in individual and neighborhood characteristics</w:t>
      </w:r>
      <w:r>
        <w:rPr>
          <w:rFonts w:ascii="Arial" w:hAnsi="Arial" w:cs="Arial"/>
        </w:rPr>
        <w:t>. I hope to</w:t>
      </w:r>
      <w:r w:rsidRPr="00506D05">
        <w:rPr>
          <w:rFonts w:ascii="Arial" w:hAnsi="Arial" w:cs="Arial"/>
        </w:rPr>
        <w:t xml:space="preserve"> </w:t>
      </w:r>
      <w:r>
        <w:rPr>
          <w:rFonts w:ascii="Arial" w:hAnsi="Arial" w:cs="Arial"/>
        </w:rPr>
        <w:t>expand</w:t>
      </w:r>
      <w:r w:rsidRPr="00506D05">
        <w:rPr>
          <w:rFonts w:ascii="Arial" w:hAnsi="Arial" w:cs="Arial"/>
        </w:rPr>
        <w:t xml:space="preserve"> </w:t>
      </w:r>
      <w:r>
        <w:rPr>
          <w:rFonts w:ascii="Arial" w:hAnsi="Arial" w:cs="Arial"/>
        </w:rPr>
        <w:t>this work</w:t>
      </w:r>
      <w:r w:rsidRPr="00506D05">
        <w:rPr>
          <w:rFonts w:ascii="Arial" w:hAnsi="Arial" w:cs="Arial"/>
        </w:rPr>
        <w:t xml:space="preserve"> to include measures of trauma-based injury like TBI</w:t>
      </w:r>
      <w:r>
        <w:rPr>
          <w:rFonts w:ascii="Arial" w:hAnsi="Arial" w:cs="Arial"/>
        </w:rPr>
        <w:t>,</w:t>
      </w:r>
      <w:r w:rsidRPr="00506D05">
        <w:rPr>
          <w:rFonts w:ascii="Arial" w:hAnsi="Arial" w:cs="Arial"/>
        </w:rPr>
        <w:t xml:space="preserve"> mediation by depressive symptomatology</w:t>
      </w:r>
      <w:r>
        <w:rPr>
          <w:rFonts w:ascii="Arial" w:hAnsi="Arial" w:cs="Arial"/>
        </w:rPr>
        <w:t>,</w:t>
      </w:r>
      <w:r w:rsidRPr="00506D05">
        <w:rPr>
          <w:rFonts w:ascii="Arial" w:hAnsi="Arial" w:cs="Arial"/>
        </w:rPr>
        <w:t xml:space="preserve"> and </w:t>
      </w:r>
      <w:r>
        <w:rPr>
          <w:rFonts w:ascii="Arial" w:hAnsi="Arial" w:cs="Arial"/>
        </w:rPr>
        <w:t xml:space="preserve">moderation by </w:t>
      </w:r>
      <w:r w:rsidRPr="00506D05">
        <w:rPr>
          <w:rFonts w:ascii="Arial" w:hAnsi="Arial" w:cs="Arial"/>
        </w:rPr>
        <w:t xml:space="preserve">community protective factors that may buffer against the sequelae of adversity. Multilevel models can be used for longitudinal data </w:t>
      </w:r>
      <w:r>
        <w:rPr>
          <w:rFonts w:ascii="Arial" w:hAnsi="Arial" w:cs="Arial"/>
        </w:rPr>
        <w:t xml:space="preserve">and </w:t>
      </w:r>
      <w:r w:rsidRPr="00506D05">
        <w:rPr>
          <w:rFonts w:ascii="Arial" w:hAnsi="Arial" w:cs="Arial"/>
        </w:rPr>
        <w:t>cross-sectional survey</w:t>
      </w:r>
      <w:r>
        <w:rPr>
          <w:rFonts w:ascii="Arial" w:hAnsi="Arial" w:cs="Arial"/>
        </w:rPr>
        <w:t xml:space="preserve"> </w:t>
      </w:r>
      <w:r w:rsidRPr="00506D05">
        <w:rPr>
          <w:rFonts w:ascii="Arial" w:hAnsi="Arial" w:cs="Arial"/>
        </w:rPr>
        <w:t>analys</w:t>
      </w:r>
      <w:r>
        <w:rPr>
          <w:rFonts w:ascii="Arial" w:hAnsi="Arial" w:cs="Arial"/>
        </w:rPr>
        <w:t>e</w:t>
      </w:r>
      <w:r w:rsidRPr="00506D05">
        <w:rPr>
          <w:rFonts w:ascii="Arial" w:hAnsi="Arial" w:cs="Arial"/>
        </w:rPr>
        <w:t>s</w:t>
      </w:r>
      <w:r>
        <w:rPr>
          <w:rFonts w:ascii="Arial" w:hAnsi="Arial" w:cs="Arial"/>
        </w:rPr>
        <w:t xml:space="preserve">, </w:t>
      </w:r>
      <w:r w:rsidRPr="00506D05">
        <w:rPr>
          <w:rFonts w:ascii="Arial" w:hAnsi="Arial" w:cs="Arial"/>
        </w:rPr>
        <w:t>examin</w:t>
      </w:r>
      <w:r>
        <w:rPr>
          <w:rFonts w:ascii="Arial" w:hAnsi="Arial" w:cs="Arial"/>
        </w:rPr>
        <w:t>ation of</w:t>
      </w:r>
      <w:r w:rsidRPr="00506D05">
        <w:rPr>
          <w:rFonts w:ascii="Arial" w:hAnsi="Arial" w:cs="Arial"/>
        </w:rPr>
        <w:t xml:space="preserve"> geographic variations (e.g. neighborhoods nested within regions or larger areas), and </w:t>
      </w:r>
      <w:r>
        <w:rPr>
          <w:rFonts w:ascii="Arial" w:hAnsi="Arial" w:cs="Arial"/>
        </w:rPr>
        <w:t xml:space="preserve">for </w:t>
      </w:r>
      <w:r w:rsidRPr="00506D05">
        <w:rPr>
          <w:rFonts w:ascii="Arial" w:hAnsi="Arial" w:cs="Arial"/>
        </w:rPr>
        <w:t>analyz</w:t>
      </w:r>
      <w:r>
        <w:rPr>
          <w:rFonts w:ascii="Arial" w:hAnsi="Arial" w:cs="Arial"/>
        </w:rPr>
        <w:t>ing</w:t>
      </w:r>
      <w:r w:rsidRPr="00506D05">
        <w:rPr>
          <w:rFonts w:ascii="Arial" w:hAnsi="Arial" w:cs="Arial"/>
        </w:rPr>
        <w:t xml:space="preserve"> cross level (neighborhood-individual) interactions</w:t>
      </w:r>
      <w:r>
        <w:rPr>
          <w:rFonts w:ascii="Arial" w:hAnsi="Arial" w:cs="Arial"/>
        </w:rPr>
        <w:t>,</w:t>
      </w:r>
      <w:r w:rsidRPr="00506D05">
        <w:rPr>
          <w:rFonts w:ascii="Arial" w:hAnsi="Arial" w:cs="Arial"/>
        </w:rPr>
        <w:t xml:space="preserve"> </w:t>
      </w:r>
      <w:r>
        <w:rPr>
          <w:rFonts w:ascii="Arial" w:hAnsi="Arial" w:cs="Arial"/>
        </w:rPr>
        <w:t xml:space="preserve">allowing for </w:t>
      </w:r>
      <w:r w:rsidRPr="00506D05">
        <w:rPr>
          <w:rFonts w:ascii="Arial" w:hAnsi="Arial" w:cs="Arial"/>
        </w:rPr>
        <w:t>answer</w:t>
      </w:r>
      <w:r>
        <w:rPr>
          <w:rFonts w:ascii="Arial" w:hAnsi="Arial" w:cs="Arial"/>
        </w:rPr>
        <w:t>ing</w:t>
      </w:r>
      <w:r w:rsidRPr="00506D05">
        <w:rPr>
          <w:rFonts w:ascii="Arial" w:hAnsi="Arial" w:cs="Arial"/>
        </w:rPr>
        <w:t xml:space="preserve"> a variety of questions </w:t>
      </w:r>
      <w:r>
        <w:rPr>
          <w:rFonts w:ascii="Arial" w:hAnsi="Arial" w:cs="Arial"/>
        </w:rPr>
        <w:t>on</w:t>
      </w:r>
      <w:r w:rsidRPr="00506D05">
        <w:rPr>
          <w:rFonts w:ascii="Arial" w:hAnsi="Arial" w:cs="Arial"/>
        </w:rPr>
        <w:t xml:space="preserve"> cognitive aging across </w:t>
      </w:r>
      <w:r>
        <w:rPr>
          <w:rFonts w:ascii="Arial" w:hAnsi="Arial" w:cs="Arial"/>
        </w:rPr>
        <w:t>diverse</w:t>
      </w:r>
      <w:r w:rsidRPr="00506D05">
        <w:rPr>
          <w:rFonts w:ascii="Arial" w:hAnsi="Arial" w:cs="Arial"/>
        </w:rPr>
        <w:t xml:space="preserve"> communities.</w:t>
      </w:r>
      <w:r w:rsidRPr="00506D05">
        <w:rPr>
          <w:rFonts w:ascii="Arial" w:hAnsi="Arial" w:cs="Arial"/>
          <w:color w:val="333333"/>
          <w:shd w:val="clear" w:color="auto" w:fill="FFFFFF"/>
        </w:rPr>
        <w:t xml:space="preserve"> </w:t>
      </w:r>
      <w:r w:rsidRPr="00506D05">
        <w:rPr>
          <w:rFonts w:ascii="Arial" w:hAnsi="Arial" w:cs="Arial"/>
        </w:rPr>
        <w:t>I also hope to expand this analysis to additional datasets focus</w:t>
      </w:r>
      <w:r>
        <w:rPr>
          <w:rFonts w:ascii="Arial" w:hAnsi="Arial" w:cs="Arial"/>
        </w:rPr>
        <w:t>ing</w:t>
      </w:r>
      <w:r w:rsidRPr="00506D05">
        <w:rPr>
          <w:rFonts w:ascii="Arial" w:hAnsi="Arial" w:cs="Arial"/>
        </w:rPr>
        <w:t xml:space="preserve"> on racial/ethnic minorit</w:t>
      </w:r>
      <w:r>
        <w:rPr>
          <w:rFonts w:ascii="Arial" w:hAnsi="Arial" w:cs="Arial"/>
        </w:rPr>
        <w:t>ies</w:t>
      </w:r>
      <w:r w:rsidRPr="00506D05">
        <w:rPr>
          <w:rFonts w:ascii="Arial" w:hAnsi="Arial" w:cs="Arial"/>
        </w:rPr>
        <w:t xml:space="preserve"> or immigrants specifically, such as the Hispanic Community Health Study/Study of Latinos (SOL)</w:t>
      </w:r>
      <w:r w:rsidR="004D1D63">
        <w:rPr>
          <w:rFonts w:ascii="Arial" w:hAnsi="Arial" w:cs="Arial"/>
        </w:rPr>
        <w:fldChar w:fldCharType="begin"/>
      </w:r>
      <w:r w:rsidR="004D1D63">
        <w:rPr>
          <w:rFonts w:ascii="Arial" w:hAnsi="Arial" w:cs="Arial"/>
        </w:rPr>
        <w:instrText xml:space="preserve"> ADDIN ZOTERO_ITEM CSL_CITATION {"citationID":"viccnfbI","properties":{"formattedCitation":"\\super 26\\nosupersub{}","plainCitation":"26","noteIndex":0},"citationItems":[{"id":118,"uris":["http://zotero.org/users/8287298/items/WQUKM3GZ"],"uri":["http://zotero.org/users/8287298/items/WQUKM3GZ"],"itemData":{"id":118,"type":"webpage","container-title":"Hispanic Community Health Study","title":"Hispanic Community Health Study / Study of Latinos","URL":"https://sites.cscc.unc.edu/hchs/","accessed":{"date-parts":[["2021",8,13]]}}}],"schema":"https://github.com/citation-style-language/schema/raw/master/csl-citation.json"} </w:instrText>
      </w:r>
      <w:r w:rsidR="004D1D63">
        <w:rPr>
          <w:rFonts w:ascii="Arial" w:hAnsi="Arial" w:cs="Arial"/>
        </w:rPr>
        <w:fldChar w:fldCharType="separate"/>
      </w:r>
      <w:r w:rsidR="004D1D63" w:rsidRPr="004D1D63">
        <w:rPr>
          <w:rFonts w:ascii="Arial" w:hAnsi="Arial" w:cs="Arial"/>
          <w:vertAlign w:val="superscript"/>
        </w:rPr>
        <w:t>26</w:t>
      </w:r>
      <w:r w:rsidR="004D1D63">
        <w:rPr>
          <w:rFonts w:ascii="Arial" w:hAnsi="Arial" w:cs="Arial"/>
        </w:rPr>
        <w:fldChar w:fldCharType="end"/>
      </w:r>
      <w:r w:rsidRPr="00506D05">
        <w:rPr>
          <w:rFonts w:ascii="Arial" w:hAnsi="Arial" w:cs="Arial"/>
        </w:rPr>
        <w:t>, and to shift toward developing community interventions to reduce risk of cognitive impairment.</w:t>
      </w:r>
      <w:r w:rsidRPr="00506D05">
        <w:rPr>
          <w:rFonts w:ascii="Arial" w:hAnsi="Arial" w:cs="Arial"/>
          <w:color w:val="333333"/>
          <w:shd w:val="clear" w:color="auto" w:fill="FFFFFF"/>
        </w:rPr>
        <w:t xml:space="preserve"> </w:t>
      </w:r>
      <w:r w:rsidRPr="00506D05">
        <w:rPr>
          <w:rFonts w:ascii="Arial" w:hAnsi="Arial" w:cs="Arial"/>
        </w:rPr>
        <w:t xml:space="preserve">I have received funding from the American Academy of Neurology, Russel Sage Foundation, and National Science Foundation. I have a pending K23 resubmission on </w:t>
      </w:r>
      <w:r>
        <w:rPr>
          <w:rFonts w:ascii="Arial" w:hAnsi="Arial" w:cs="Arial"/>
        </w:rPr>
        <w:t>adapting</w:t>
      </w:r>
      <w:r w:rsidRPr="00506D05">
        <w:rPr>
          <w:rFonts w:ascii="Arial" w:hAnsi="Arial" w:cs="Arial"/>
        </w:rPr>
        <w:t xml:space="preserve"> and evaluating a multi-component intervention to address depression and cognitive impairment among refugees with comorbid depression and TBI. I am </w:t>
      </w:r>
      <w:r>
        <w:rPr>
          <w:rFonts w:ascii="Arial" w:hAnsi="Arial" w:cs="Arial"/>
        </w:rPr>
        <w:t xml:space="preserve">committed to </w:t>
      </w:r>
      <w:r w:rsidRPr="00506D05">
        <w:rPr>
          <w:rFonts w:ascii="Arial" w:hAnsi="Arial" w:cs="Arial"/>
        </w:rPr>
        <w:t>developing an</w:t>
      </w:r>
      <w:r>
        <w:rPr>
          <w:rFonts w:ascii="Arial" w:hAnsi="Arial" w:cs="Arial"/>
        </w:rPr>
        <w:t xml:space="preserve"> independent</w:t>
      </w:r>
      <w:r w:rsidRPr="00506D05">
        <w:rPr>
          <w:rFonts w:ascii="Arial" w:hAnsi="Arial" w:cs="Arial"/>
        </w:rPr>
        <w:t xml:space="preserve"> clinical research career </w:t>
      </w:r>
      <w:r>
        <w:rPr>
          <w:rFonts w:ascii="Arial" w:hAnsi="Arial" w:cs="Arial"/>
        </w:rPr>
        <w:t>focusing on how</w:t>
      </w:r>
      <w:r w:rsidRPr="00506D05">
        <w:rPr>
          <w:rFonts w:ascii="Arial" w:hAnsi="Arial" w:cs="Arial"/>
        </w:rPr>
        <w:t xml:space="preserve"> </w:t>
      </w:r>
      <w:r>
        <w:rPr>
          <w:rFonts w:ascii="Arial" w:hAnsi="Arial" w:cs="Arial"/>
        </w:rPr>
        <w:t>sociocultural factors, community context and structural policies influence cognitive impairment, particularly among marginalized populations,</w:t>
      </w:r>
      <w:r w:rsidRPr="00506D05">
        <w:rPr>
          <w:rFonts w:ascii="Arial" w:hAnsi="Arial" w:cs="Arial"/>
        </w:rPr>
        <w:t xml:space="preserve"> and leveraging these findings to support community-level </w:t>
      </w:r>
      <w:r>
        <w:rPr>
          <w:rFonts w:ascii="Arial" w:hAnsi="Arial" w:cs="Arial"/>
        </w:rPr>
        <w:t>interventions</w:t>
      </w:r>
      <w:r w:rsidRPr="00506D05">
        <w:rPr>
          <w:rFonts w:ascii="Arial" w:hAnsi="Arial" w:cs="Arial"/>
        </w:rPr>
        <w:t xml:space="preserve">. </w:t>
      </w:r>
    </w:p>
    <w:p w14:paraId="30D2CDCD" w14:textId="77777777" w:rsidR="002D0331" w:rsidRPr="00506D05" w:rsidRDefault="002D0331" w:rsidP="002D0331">
      <w:pPr>
        <w:spacing w:after="0"/>
        <w:rPr>
          <w:rFonts w:ascii="Arial" w:hAnsi="Arial" w:cs="Arial"/>
          <w:sz w:val="10"/>
          <w:szCs w:val="10"/>
        </w:rPr>
      </w:pPr>
    </w:p>
    <w:p w14:paraId="222DFBA7" w14:textId="77777777" w:rsidR="002D0331" w:rsidRPr="00506D05" w:rsidRDefault="002D0331" w:rsidP="002D0331">
      <w:pPr>
        <w:shd w:val="clear" w:color="auto" w:fill="DEEAF6" w:themeFill="accent5" w:themeFillTint="33"/>
        <w:spacing w:after="0"/>
        <w:rPr>
          <w:rFonts w:ascii="Arial" w:hAnsi="Arial" w:cs="Arial"/>
          <w:b/>
          <w:bCs/>
        </w:rPr>
      </w:pPr>
      <w:r w:rsidRPr="00506D05">
        <w:rPr>
          <w:rFonts w:ascii="Arial" w:hAnsi="Arial" w:cs="Arial"/>
          <w:b/>
          <w:bCs/>
        </w:rPr>
        <w:t xml:space="preserve">F. Timeline &amp; milestones </w:t>
      </w:r>
    </w:p>
    <w:p w14:paraId="591C08C3" w14:textId="77777777" w:rsidR="002D0331" w:rsidRDefault="002D0331" w:rsidP="002D0331">
      <w:pPr>
        <w:spacing w:after="0"/>
        <w:rPr>
          <w:rFonts w:ascii="Arial" w:hAnsi="Arial" w:cs="Arial"/>
        </w:rPr>
      </w:pPr>
      <w:r w:rsidRPr="00506D05">
        <w:rPr>
          <w:rFonts w:ascii="Arial" w:hAnsi="Arial" w:cs="Arial"/>
        </w:rPr>
        <w:t xml:space="preserve">I </w:t>
      </w:r>
      <w:r>
        <w:rPr>
          <w:rFonts w:ascii="Arial" w:hAnsi="Arial" w:cs="Arial"/>
        </w:rPr>
        <w:t>have</w:t>
      </w:r>
      <w:r w:rsidRPr="00506D05">
        <w:rPr>
          <w:rFonts w:ascii="Arial" w:hAnsi="Arial" w:cs="Arial"/>
        </w:rPr>
        <w:t xml:space="preserve"> conducted descriptive </w:t>
      </w:r>
      <w:r>
        <w:rPr>
          <w:rFonts w:ascii="Arial" w:hAnsi="Arial" w:cs="Arial"/>
        </w:rPr>
        <w:t xml:space="preserve">and bivariate </w:t>
      </w:r>
      <w:r w:rsidRPr="00506D05">
        <w:rPr>
          <w:rFonts w:ascii="Arial" w:hAnsi="Arial" w:cs="Arial"/>
        </w:rPr>
        <w:t>analys</w:t>
      </w:r>
      <w:r>
        <w:rPr>
          <w:rFonts w:ascii="Arial" w:hAnsi="Arial" w:cs="Arial"/>
        </w:rPr>
        <w:t>e</w:t>
      </w:r>
      <w:r w:rsidRPr="00506D05">
        <w:rPr>
          <w:rFonts w:ascii="Arial" w:hAnsi="Arial" w:cs="Arial"/>
        </w:rPr>
        <w:t xml:space="preserve">s </w:t>
      </w:r>
      <w:r>
        <w:rPr>
          <w:rFonts w:ascii="Arial" w:hAnsi="Arial" w:cs="Arial"/>
        </w:rPr>
        <w:t>to explore feasibility</w:t>
      </w:r>
      <w:r w:rsidRPr="00506D05">
        <w:rPr>
          <w:rFonts w:ascii="Arial" w:hAnsi="Arial" w:cs="Arial"/>
        </w:rPr>
        <w:t xml:space="preserve">. </w:t>
      </w:r>
      <w:r>
        <w:rPr>
          <w:rFonts w:ascii="Arial" w:hAnsi="Arial" w:cs="Arial"/>
        </w:rPr>
        <w:t>In unadjusted regression models, discrimination is associated with decreased cognitive impairment (</w:t>
      </w:r>
      <w:r w:rsidRPr="008D361B">
        <w:t>ß</w:t>
      </w:r>
      <w:r>
        <w:rPr>
          <w:rFonts w:ascii="Arial" w:hAnsi="Arial" w:cs="Arial"/>
        </w:rPr>
        <w:t>=0.014, p&lt;0.01) and neighborhood context with greater cognitive impairment (</w:t>
      </w:r>
      <w:r w:rsidRPr="008D361B">
        <w:t>ß</w:t>
      </w:r>
      <w:r>
        <w:rPr>
          <w:rFonts w:ascii="Arial" w:hAnsi="Arial" w:cs="Arial"/>
        </w:rPr>
        <w:t xml:space="preserve"> =-0.256, p&lt;0.01), suggesting a signal of support for exploring the role of these factors on cognitive impairment. </w:t>
      </w:r>
      <w:r w:rsidRPr="00506D05">
        <w:rPr>
          <w:rFonts w:ascii="Arial" w:hAnsi="Arial" w:cs="Arial"/>
        </w:rPr>
        <w:t>I will adhere to the following timeline:</w:t>
      </w:r>
      <w:r>
        <w:rPr>
          <w:rFonts w:ascii="Arial" w:hAnsi="Arial" w:cs="Arial"/>
        </w:rPr>
        <w:t xml:space="preserve"> </w:t>
      </w:r>
    </w:p>
    <w:p w14:paraId="23890B8A" w14:textId="77777777" w:rsidR="002D0331" w:rsidRDefault="002D0331" w:rsidP="002D0331">
      <w:pPr>
        <w:spacing w:after="0"/>
        <w:rPr>
          <w:rFonts w:ascii="Arial" w:eastAsia="Times New Roman" w:hAnsi="Arial" w:cs="Arial"/>
          <w:color w:val="201F1E"/>
        </w:rPr>
      </w:pPr>
      <w:r>
        <w:rPr>
          <w:rFonts w:ascii="Arial" w:hAnsi="Arial" w:cs="Arial"/>
        </w:rPr>
        <w:t xml:space="preserve">1) </w:t>
      </w:r>
      <w:r w:rsidRPr="00506D05">
        <w:rPr>
          <w:rFonts w:ascii="Arial" w:eastAsia="Times New Roman" w:hAnsi="Arial" w:cs="Arial"/>
          <w:color w:val="201F1E"/>
        </w:rPr>
        <w:t>Data management and analysis</w:t>
      </w:r>
      <w:r>
        <w:rPr>
          <w:rFonts w:ascii="Arial" w:eastAsia="Times New Roman" w:hAnsi="Arial" w:cs="Arial"/>
          <w:color w:val="201F1E"/>
        </w:rPr>
        <w:t xml:space="preserve"> in</w:t>
      </w:r>
      <w:r w:rsidRPr="00506D05">
        <w:rPr>
          <w:rFonts w:ascii="Arial" w:eastAsia="Times New Roman" w:hAnsi="Arial" w:cs="Arial"/>
          <w:color w:val="201F1E"/>
        </w:rPr>
        <w:t xml:space="preserve"> months 1-6</w:t>
      </w:r>
    </w:p>
    <w:p w14:paraId="5B8C79C8" w14:textId="77777777" w:rsidR="002D0331" w:rsidRDefault="002D0331" w:rsidP="002D0331">
      <w:pPr>
        <w:spacing w:after="0"/>
        <w:rPr>
          <w:rFonts w:ascii="Arial" w:hAnsi="Arial" w:cs="Arial"/>
        </w:rPr>
      </w:pPr>
      <w:r>
        <w:rPr>
          <w:rFonts w:ascii="Arial" w:hAnsi="Arial" w:cs="Arial"/>
        </w:rPr>
        <w:t xml:space="preserve">2) </w:t>
      </w:r>
      <w:r w:rsidRPr="00506D05">
        <w:rPr>
          <w:rFonts w:ascii="Arial" w:eastAsia="Times New Roman" w:hAnsi="Arial" w:cs="Arial"/>
          <w:color w:val="201F1E"/>
        </w:rPr>
        <w:t>Manuscript preparation</w:t>
      </w:r>
      <w:r>
        <w:rPr>
          <w:rFonts w:ascii="Arial" w:eastAsia="Times New Roman" w:hAnsi="Arial" w:cs="Arial"/>
          <w:color w:val="201F1E"/>
        </w:rPr>
        <w:t xml:space="preserve"> in</w:t>
      </w:r>
      <w:r w:rsidRPr="00506D05">
        <w:rPr>
          <w:rFonts w:ascii="Arial" w:eastAsia="Times New Roman" w:hAnsi="Arial" w:cs="Arial"/>
          <w:color w:val="201F1E"/>
        </w:rPr>
        <w:t xml:space="preserve"> months 6-10</w:t>
      </w:r>
    </w:p>
    <w:p w14:paraId="3728E6E4" w14:textId="77777777" w:rsidR="002D0331" w:rsidRPr="00EB07FF" w:rsidRDefault="002D0331" w:rsidP="002D0331">
      <w:pPr>
        <w:spacing w:after="0"/>
        <w:rPr>
          <w:rFonts w:ascii="Arial" w:hAnsi="Arial" w:cs="Arial"/>
        </w:rPr>
      </w:pPr>
      <w:r>
        <w:rPr>
          <w:rFonts w:ascii="Arial" w:hAnsi="Arial" w:cs="Arial"/>
        </w:rPr>
        <w:t xml:space="preserve">3) </w:t>
      </w:r>
      <w:r>
        <w:rPr>
          <w:rFonts w:ascii="Arial" w:eastAsia="Times New Roman" w:hAnsi="Arial" w:cs="Arial"/>
          <w:color w:val="201F1E"/>
        </w:rPr>
        <w:t>M</w:t>
      </w:r>
      <w:r w:rsidRPr="00506D05">
        <w:rPr>
          <w:rFonts w:ascii="Arial" w:eastAsia="Times New Roman" w:hAnsi="Arial" w:cs="Arial"/>
          <w:color w:val="201F1E"/>
        </w:rPr>
        <w:t xml:space="preserve">anuscript submission and </w:t>
      </w:r>
      <w:r>
        <w:rPr>
          <w:rFonts w:ascii="Arial" w:eastAsia="Times New Roman" w:hAnsi="Arial" w:cs="Arial"/>
          <w:color w:val="201F1E"/>
        </w:rPr>
        <w:t xml:space="preserve">NIH proposal </w:t>
      </w:r>
      <w:r w:rsidRPr="00506D05">
        <w:rPr>
          <w:rFonts w:ascii="Arial" w:eastAsia="Times New Roman" w:hAnsi="Arial" w:cs="Arial"/>
          <w:color w:val="201F1E"/>
        </w:rPr>
        <w:t>preparation: months 10-12</w:t>
      </w:r>
      <w:r>
        <w:rPr>
          <w:rFonts w:ascii="Arial" w:eastAsia="Times New Roman" w:hAnsi="Arial" w:cs="Arial"/>
          <w:color w:val="201F1E"/>
        </w:rPr>
        <w:t>.</w:t>
      </w:r>
    </w:p>
    <w:p w14:paraId="372E8E9F" w14:textId="77777777" w:rsidR="002D0331" w:rsidRPr="00506D05" w:rsidRDefault="002D0331" w:rsidP="002D0331">
      <w:pPr>
        <w:shd w:val="clear" w:color="auto" w:fill="FFFFFF"/>
        <w:spacing w:after="0" w:line="240" w:lineRule="auto"/>
        <w:textAlignment w:val="baseline"/>
        <w:rPr>
          <w:rFonts w:ascii="Arial" w:eastAsia="Times New Roman" w:hAnsi="Arial" w:cs="Arial"/>
          <w:color w:val="201F1E"/>
          <w:sz w:val="10"/>
          <w:szCs w:val="10"/>
        </w:rPr>
      </w:pPr>
    </w:p>
    <w:p w14:paraId="102242C8" w14:textId="77777777" w:rsidR="002D0331" w:rsidRPr="00506D05" w:rsidRDefault="002D0331" w:rsidP="002D0331">
      <w:pPr>
        <w:shd w:val="clear" w:color="auto" w:fill="DEEAF6" w:themeFill="accent5" w:themeFillTint="33"/>
        <w:spacing w:after="0"/>
        <w:rPr>
          <w:rFonts w:ascii="Arial" w:hAnsi="Arial" w:cs="Arial"/>
          <w:b/>
          <w:bCs/>
        </w:rPr>
      </w:pPr>
      <w:r w:rsidRPr="00506D05">
        <w:rPr>
          <w:rFonts w:ascii="Arial" w:hAnsi="Arial" w:cs="Arial"/>
          <w:b/>
          <w:bCs/>
        </w:rPr>
        <w:t>G. Identified mentor whose role and commitment to mentoring is described in the research plan</w:t>
      </w:r>
    </w:p>
    <w:p w14:paraId="0D689E0B" w14:textId="77777777" w:rsidR="002D0331" w:rsidRPr="00506D05" w:rsidRDefault="002D0331" w:rsidP="002D0331">
      <w:pPr>
        <w:spacing w:after="0"/>
        <w:rPr>
          <w:rFonts w:ascii="Arial" w:hAnsi="Arial" w:cs="Arial"/>
          <w:bCs/>
          <w:color w:val="000000" w:themeColor="text1"/>
        </w:rPr>
      </w:pPr>
      <w:r w:rsidRPr="00506D05">
        <w:rPr>
          <w:rFonts w:ascii="Arial" w:hAnsi="Arial" w:cs="Arial"/>
        </w:rPr>
        <w:t xml:space="preserve">My mentor is Dr. Margarita </w:t>
      </w:r>
      <w:proofErr w:type="spellStart"/>
      <w:r w:rsidRPr="00506D05">
        <w:rPr>
          <w:rFonts w:ascii="Arial" w:hAnsi="Arial" w:cs="Arial"/>
        </w:rPr>
        <w:t>Alegría</w:t>
      </w:r>
      <w:proofErr w:type="spellEnd"/>
      <w:r w:rsidRPr="00506D05">
        <w:rPr>
          <w:rFonts w:ascii="Arial" w:hAnsi="Arial" w:cs="Arial"/>
        </w:rPr>
        <w:t xml:space="preserve">, who serves as my primary mentor for my American Academy of Neurology Practice Research Scholarship and primary co-mentor for my K23 submission. I have a first-authored publication (with her as senior author) published in the </w:t>
      </w:r>
      <w:r w:rsidRPr="00506D05">
        <w:rPr>
          <w:rFonts w:ascii="Arial" w:hAnsi="Arial" w:cs="Arial"/>
          <w:i/>
          <w:iCs/>
        </w:rPr>
        <w:t>Journal of American Geriatrics Society</w:t>
      </w:r>
      <w:r w:rsidRPr="00506D05">
        <w:rPr>
          <w:rFonts w:ascii="Arial" w:hAnsi="Arial" w:cs="Arial"/>
        </w:rPr>
        <w:t xml:space="preserve"> about </w:t>
      </w:r>
      <w:r w:rsidRPr="00506D05">
        <w:rPr>
          <w:rFonts w:ascii="Arial" w:hAnsi="Arial" w:cs="Arial"/>
          <w:bCs/>
          <w:color w:val="000000" w:themeColor="text1"/>
        </w:rPr>
        <w:t xml:space="preserve">the prevalence of cognitive impairment in a sample of Latino and Asian minority older adults. </w:t>
      </w:r>
      <w:r>
        <w:rPr>
          <w:rFonts w:ascii="Arial" w:hAnsi="Arial" w:cs="Arial"/>
          <w:bCs/>
          <w:color w:val="000000" w:themeColor="text1"/>
        </w:rPr>
        <w:t xml:space="preserve">As my mentor, </w:t>
      </w:r>
      <w:r>
        <w:rPr>
          <w:rFonts w:ascii="Arial" w:hAnsi="Arial" w:cs="Arial"/>
        </w:rPr>
        <w:t>s</w:t>
      </w:r>
      <w:r w:rsidRPr="00506D05">
        <w:rPr>
          <w:rFonts w:ascii="Arial" w:hAnsi="Arial" w:cs="Arial"/>
        </w:rPr>
        <w:t xml:space="preserve">he will </w:t>
      </w:r>
      <w:r>
        <w:rPr>
          <w:rFonts w:ascii="Arial" w:hAnsi="Arial" w:cs="Arial"/>
        </w:rPr>
        <w:t xml:space="preserve">inform study modeling based on extant health disparities literature, </w:t>
      </w:r>
      <w:r w:rsidRPr="00506D05">
        <w:rPr>
          <w:rFonts w:ascii="Arial" w:hAnsi="Arial" w:cs="Arial"/>
        </w:rPr>
        <w:t xml:space="preserve">expose me to methodologies used in health disparities research, </w:t>
      </w:r>
      <w:r>
        <w:rPr>
          <w:rFonts w:ascii="Arial" w:hAnsi="Arial" w:cs="Arial"/>
        </w:rPr>
        <w:t xml:space="preserve">inform my </w:t>
      </w:r>
      <w:r w:rsidRPr="00506D05">
        <w:rPr>
          <w:rFonts w:ascii="Arial" w:hAnsi="Arial" w:cs="Arial"/>
        </w:rPr>
        <w:t xml:space="preserve">future R01 submission, </w:t>
      </w:r>
      <w:r>
        <w:rPr>
          <w:rFonts w:ascii="Arial" w:hAnsi="Arial" w:cs="Arial"/>
        </w:rPr>
        <w:t>and</w:t>
      </w:r>
      <w:r w:rsidRPr="00506D05">
        <w:rPr>
          <w:rFonts w:ascii="Arial" w:hAnsi="Arial" w:cs="Arial"/>
        </w:rPr>
        <w:t xml:space="preserve"> provid</w:t>
      </w:r>
      <w:r>
        <w:rPr>
          <w:rFonts w:ascii="Arial" w:hAnsi="Arial" w:cs="Arial"/>
        </w:rPr>
        <w:t>ed</w:t>
      </w:r>
      <w:r w:rsidRPr="00506D05">
        <w:rPr>
          <w:rFonts w:ascii="Arial" w:hAnsi="Arial" w:cs="Arial"/>
        </w:rPr>
        <w:t xml:space="preserve"> guidance for my overall career </w:t>
      </w:r>
      <w:r w:rsidRPr="00506D05">
        <w:rPr>
          <w:rFonts w:ascii="Arial" w:hAnsi="Arial" w:cs="Arial"/>
        </w:rPr>
        <w:lastRenderedPageBreak/>
        <w:t xml:space="preserve">development. I meet with Dr. </w:t>
      </w:r>
      <w:proofErr w:type="spellStart"/>
      <w:r w:rsidRPr="00506D05">
        <w:rPr>
          <w:rFonts w:ascii="Arial" w:hAnsi="Arial" w:cs="Arial"/>
        </w:rPr>
        <w:t>Alegría</w:t>
      </w:r>
      <w:proofErr w:type="spellEnd"/>
      <w:r w:rsidRPr="00506D05">
        <w:rPr>
          <w:rFonts w:ascii="Arial" w:hAnsi="Arial" w:cs="Arial"/>
        </w:rPr>
        <w:t xml:space="preserve"> on a bimonthly basis and will continue to meet throughout the award period to ensure the successful completion of this project. </w:t>
      </w:r>
    </w:p>
    <w:p w14:paraId="0183C5FF" w14:textId="77777777" w:rsidR="002D0331" w:rsidRPr="00506D05" w:rsidRDefault="002D0331" w:rsidP="002D0331">
      <w:pPr>
        <w:shd w:val="clear" w:color="auto" w:fill="DEEAF6" w:themeFill="accent5" w:themeFillTint="33"/>
        <w:spacing w:after="0"/>
        <w:rPr>
          <w:rFonts w:ascii="Arial" w:hAnsi="Arial" w:cs="Arial"/>
          <w:b/>
          <w:color w:val="000000" w:themeColor="text1"/>
        </w:rPr>
      </w:pPr>
      <w:r w:rsidRPr="00506D05">
        <w:rPr>
          <w:rFonts w:ascii="Arial" w:hAnsi="Arial" w:cs="Arial"/>
          <w:b/>
          <w:color w:val="000000" w:themeColor="text1"/>
        </w:rPr>
        <w:t>References</w:t>
      </w:r>
    </w:p>
    <w:p w14:paraId="0EB3F468" w14:textId="0AF36545" w:rsidR="004D1D63" w:rsidRPr="004D1D63" w:rsidRDefault="000F527C" w:rsidP="004D1D63">
      <w:pPr>
        <w:pStyle w:val="Bibliography"/>
        <w:rPr>
          <w:rFonts w:ascii="Arial" w:hAnsi="Arial" w:cs="Arial"/>
        </w:rPr>
      </w:pPr>
      <w:r w:rsidRPr="000F527C">
        <w:rPr>
          <w:rFonts w:ascii="Arial" w:hAnsi="Arial" w:cs="Arial"/>
        </w:rPr>
        <w:fldChar w:fldCharType="begin"/>
      </w:r>
      <w:r w:rsidR="004D1D63">
        <w:rPr>
          <w:rFonts w:ascii="Arial" w:hAnsi="Arial" w:cs="Arial"/>
        </w:rPr>
        <w:instrText xml:space="preserve"> ADDIN ZOTERO_BIBL {"uncited":[],"omitted":[],"custom":[]} CSL_BIBLIOGRAPHY </w:instrText>
      </w:r>
      <w:r w:rsidRPr="000F527C">
        <w:rPr>
          <w:rFonts w:ascii="Arial" w:hAnsi="Arial" w:cs="Arial"/>
        </w:rPr>
        <w:fldChar w:fldCharType="separate"/>
      </w:r>
      <w:r w:rsidR="004D1D63" w:rsidRPr="004D1D63">
        <w:rPr>
          <w:rFonts w:ascii="Arial" w:hAnsi="Arial" w:cs="Arial"/>
        </w:rPr>
        <w:t>1</w:t>
      </w:r>
      <w:r w:rsidR="004D1D63" w:rsidRPr="004D1D63">
        <w:rPr>
          <w:rFonts w:ascii="Arial" w:hAnsi="Arial" w:cs="Arial"/>
        </w:rPr>
        <w:tab/>
      </w:r>
      <w:r w:rsidR="004D1D63">
        <w:rPr>
          <w:rFonts w:ascii="Arial" w:hAnsi="Arial" w:cs="Arial"/>
        </w:rPr>
        <w:tab/>
      </w:r>
      <w:r w:rsidR="004D1D63">
        <w:rPr>
          <w:rFonts w:ascii="Arial" w:hAnsi="Arial" w:cs="Arial"/>
        </w:rPr>
        <w:tab/>
      </w:r>
      <w:proofErr w:type="spellStart"/>
      <w:r w:rsidR="004D1D63" w:rsidRPr="004D1D63">
        <w:rPr>
          <w:rFonts w:ascii="Arial" w:hAnsi="Arial" w:cs="Arial"/>
        </w:rPr>
        <w:t>Comijs</w:t>
      </w:r>
      <w:proofErr w:type="spellEnd"/>
      <w:r w:rsidR="004D1D63" w:rsidRPr="004D1D63">
        <w:rPr>
          <w:rFonts w:ascii="Arial" w:hAnsi="Arial" w:cs="Arial"/>
        </w:rPr>
        <w:t xml:space="preserve"> HC, van den </w:t>
      </w:r>
      <w:proofErr w:type="spellStart"/>
      <w:r w:rsidR="004D1D63" w:rsidRPr="004D1D63">
        <w:rPr>
          <w:rFonts w:ascii="Arial" w:hAnsi="Arial" w:cs="Arial"/>
        </w:rPr>
        <w:t>Kommer</w:t>
      </w:r>
      <w:proofErr w:type="spellEnd"/>
      <w:r w:rsidR="004D1D63" w:rsidRPr="004D1D63">
        <w:rPr>
          <w:rFonts w:ascii="Arial" w:hAnsi="Arial" w:cs="Arial"/>
        </w:rPr>
        <w:t xml:space="preserve"> TN, </w:t>
      </w:r>
      <w:proofErr w:type="spellStart"/>
      <w:r w:rsidR="004D1D63" w:rsidRPr="004D1D63">
        <w:rPr>
          <w:rFonts w:ascii="Arial" w:hAnsi="Arial" w:cs="Arial"/>
        </w:rPr>
        <w:t>Minnaar</w:t>
      </w:r>
      <w:proofErr w:type="spellEnd"/>
      <w:r w:rsidR="004D1D63" w:rsidRPr="004D1D63">
        <w:rPr>
          <w:rFonts w:ascii="Arial" w:hAnsi="Arial" w:cs="Arial"/>
        </w:rPr>
        <w:t xml:space="preserve"> RWM, </w:t>
      </w:r>
      <w:proofErr w:type="spellStart"/>
      <w:r w:rsidR="004D1D63" w:rsidRPr="004D1D63">
        <w:rPr>
          <w:rFonts w:ascii="Arial" w:hAnsi="Arial" w:cs="Arial"/>
        </w:rPr>
        <w:t>Penninx</w:t>
      </w:r>
      <w:proofErr w:type="spellEnd"/>
      <w:r w:rsidR="004D1D63" w:rsidRPr="004D1D63">
        <w:rPr>
          <w:rFonts w:ascii="Arial" w:hAnsi="Arial" w:cs="Arial"/>
        </w:rPr>
        <w:t xml:space="preserve"> BWJH, </w:t>
      </w:r>
      <w:proofErr w:type="spellStart"/>
      <w:r w:rsidR="004D1D63" w:rsidRPr="004D1D63">
        <w:rPr>
          <w:rFonts w:ascii="Arial" w:hAnsi="Arial" w:cs="Arial"/>
        </w:rPr>
        <w:t>Deeg</w:t>
      </w:r>
      <w:proofErr w:type="spellEnd"/>
      <w:r w:rsidR="004D1D63" w:rsidRPr="004D1D63">
        <w:rPr>
          <w:rFonts w:ascii="Arial" w:hAnsi="Arial" w:cs="Arial"/>
        </w:rPr>
        <w:t xml:space="preserve"> DJH. Accumulated and differential effects of life events on cognitive decline in older persons: depending on depression, baseline cognition, or </w:t>
      </w:r>
      <w:proofErr w:type="spellStart"/>
      <w:r w:rsidR="004D1D63" w:rsidRPr="004D1D63">
        <w:rPr>
          <w:rFonts w:ascii="Arial" w:hAnsi="Arial" w:cs="Arial"/>
        </w:rPr>
        <w:t>ApoE</w:t>
      </w:r>
      <w:proofErr w:type="spellEnd"/>
      <w:r w:rsidR="004D1D63" w:rsidRPr="004D1D63">
        <w:rPr>
          <w:rFonts w:ascii="Arial" w:hAnsi="Arial" w:cs="Arial"/>
        </w:rPr>
        <w:t xml:space="preserve"> epsilon4 status? </w:t>
      </w:r>
      <w:r w:rsidR="004D1D63" w:rsidRPr="004D1D63">
        <w:rPr>
          <w:rFonts w:ascii="Arial" w:hAnsi="Arial" w:cs="Arial"/>
          <w:i/>
          <w:iCs/>
        </w:rPr>
        <w:t xml:space="preserve">J </w:t>
      </w:r>
      <w:proofErr w:type="spellStart"/>
      <w:r w:rsidR="004D1D63" w:rsidRPr="004D1D63">
        <w:rPr>
          <w:rFonts w:ascii="Arial" w:hAnsi="Arial" w:cs="Arial"/>
          <w:i/>
          <w:iCs/>
        </w:rPr>
        <w:t>Gerontol</w:t>
      </w:r>
      <w:proofErr w:type="spellEnd"/>
      <w:r w:rsidR="004D1D63" w:rsidRPr="004D1D63">
        <w:rPr>
          <w:rFonts w:ascii="Arial" w:hAnsi="Arial" w:cs="Arial"/>
          <w:i/>
          <w:iCs/>
        </w:rPr>
        <w:t xml:space="preserve"> B </w:t>
      </w:r>
      <w:proofErr w:type="spellStart"/>
      <w:r w:rsidR="004D1D63" w:rsidRPr="004D1D63">
        <w:rPr>
          <w:rFonts w:ascii="Arial" w:hAnsi="Arial" w:cs="Arial"/>
          <w:i/>
          <w:iCs/>
        </w:rPr>
        <w:t>Psychol</w:t>
      </w:r>
      <w:proofErr w:type="spellEnd"/>
      <w:r w:rsidR="004D1D63" w:rsidRPr="004D1D63">
        <w:rPr>
          <w:rFonts w:ascii="Arial" w:hAnsi="Arial" w:cs="Arial"/>
          <w:i/>
          <w:iCs/>
        </w:rPr>
        <w:t xml:space="preserve"> Sci </w:t>
      </w:r>
      <w:proofErr w:type="spellStart"/>
      <w:r w:rsidR="004D1D63" w:rsidRPr="004D1D63">
        <w:rPr>
          <w:rFonts w:ascii="Arial" w:hAnsi="Arial" w:cs="Arial"/>
          <w:i/>
          <w:iCs/>
        </w:rPr>
        <w:t>Soc</w:t>
      </w:r>
      <w:proofErr w:type="spellEnd"/>
      <w:r w:rsidR="004D1D63" w:rsidRPr="004D1D63">
        <w:rPr>
          <w:rFonts w:ascii="Arial" w:hAnsi="Arial" w:cs="Arial"/>
          <w:i/>
          <w:iCs/>
        </w:rPr>
        <w:t xml:space="preserve"> Sci</w:t>
      </w:r>
      <w:r w:rsidR="004D1D63" w:rsidRPr="004D1D63">
        <w:rPr>
          <w:rFonts w:ascii="Arial" w:hAnsi="Arial" w:cs="Arial"/>
        </w:rPr>
        <w:t xml:space="preserve"> 2011;</w:t>
      </w:r>
      <w:r w:rsidR="004D1D63" w:rsidRPr="004D1D63">
        <w:rPr>
          <w:rFonts w:ascii="Arial" w:hAnsi="Arial" w:cs="Arial"/>
          <w:b/>
          <w:bCs/>
        </w:rPr>
        <w:t xml:space="preserve">66 </w:t>
      </w:r>
      <w:proofErr w:type="spellStart"/>
      <w:r w:rsidR="004D1D63" w:rsidRPr="004D1D63">
        <w:rPr>
          <w:rFonts w:ascii="Arial" w:hAnsi="Arial" w:cs="Arial"/>
          <w:b/>
          <w:bCs/>
        </w:rPr>
        <w:t>Suppl</w:t>
      </w:r>
      <w:proofErr w:type="spellEnd"/>
      <w:r w:rsidR="004D1D63" w:rsidRPr="004D1D63">
        <w:rPr>
          <w:rFonts w:ascii="Arial" w:hAnsi="Arial" w:cs="Arial"/>
          <w:b/>
          <w:bCs/>
        </w:rPr>
        <w:t xml:space="preserve"> 1</w:t>
      </w:r>
      <w:r w:rsidR="004D1D63" w:rsidRPr="004D1D63">
        <w:rPr>
          <w:rFonts w:ascii="Arial" w:hAnsi="Arial" w:cs="Arial"/>
        </w:rPr>
        <w:t>:i111-120. https://doi.org/10.1093/geronb/gbr019.</w:t>
      </w:r>
    </w:p>
    <w:p w14:paraId="28B40097" w14:textId="43E22273" w:rsidR="004D1D63" w:rsidRPr="004D1D63" w:rsidRDefault="004D1D63" w:rsidP="004D1D63">
      <w:pPr>
        <w:pStyle w:val="Bibliography"/>
        <w:rPr>
          <w:rFonts w:ascii="Arial" w:hAnsi="Arial" w:cs="Arial"/>
        </w:rPr>
      </w:pPr>
      <w:r w:rsidRPr="004D1D63">
        <w:rPr>
          <w:rFonts w:ascii="Arial" w:hAnsi="Arial" w:cs="Arial"/>
        </w:rPr>
        <w:t>2</w:t>
      </w:r>
      <w:r>
        <w:rPr>
          <w:rFonts w:ascii="Arial" w:hAnsi="Arial" w:cs="Arial"/>
        </w:rPr>
        <w:tab/>
      </w:r>
      <w:r>
        <w:rPr>
          <w:rFonts w:ascii="Arial" w:hAnsi="Arial" w:cs="Arial"/>
        </w:rPr>
        <w:tab/>
      </w:r>
      <w:r w:rsidRPr="004D1D63">
        <w:rPr>
          <w:rFonts w:ascii="Arial" w:hAnsi="Arial" w:cs="Arial"/>
        </w:rPr>
        <w:tab/>
      </w:r>
      <w:proofErr w:type="spellStart"/>
      <w:r w:rsidRPr="004D1D63">
        <w:rPr>
          <w:rFonts w:ascii="Arial" w:hAnsi="Arial" w:cs="Arial"/>
        </w:rPr>
        <w:t>Echouffo-Tcheugui</w:t>
      </w:r>
      <w:proofErr w:type="spellEnd"/>
      <w:r w:rsidRPr="004D1D63">
        <w:rPr>
          <w:rFonts w:ascii="Arial" w:hAnsi="Arial" w:cs="Arial"/>
        </w:rPr>
        <w:t xml:space="preserve"> JB, Conner SC, </w:t>
      </w:r>
      <w:proofErr w:type="spellStart"/>
      <w:r w:rsidRPr="004D1D63">
        <w:rPr>
          <w:rFonts w:ascii="Arial" w:hAnsi="Arial" w:cs="Arial"/>
        </w:rPr>
        <w:t>Himali</w:t>
      </w:r>
      <w:proofErr w:type="spellEnd"/>
      <w:r w:rsidRPr="004D1D63">
        <w:rPr>
          <w:rFonts w:ascii="Arial" w:hAnsi="Arial" w:cs="Arial"/>
        </w:rPr>
        <w:t xml:space="preserve"> JJ, Maillard P, </w:t>
      </w:r>
      <w:proofErr w:type="spellStart"/>
      <w:r w:rsidRPr="004D1D63">
        <w:rPr>
          <w:rFonts w:ascii="Arial" w:hAnsi="Arial" w:cs="Arial"/>
        </w:rPr>
        <w:t>DeCarli</w:t>
      </w:r>
      <w:proofErr w:type="spellEnd"/>
      <w:r w:rsidRPr="004D1D63">
        <w:rPr>
          <w:rFonts w:ascii="Arial" w:hAnsi="Arial" w:cs="Arial"/>
        </w:rPr>
        <w:t xml:space="preserve"> CS, </w:t>
      </w:r>
      <w:proofErr w:type="spellStart"/>
      <w:r w:rsidRPr="004D1D63">
        <w:rPr>
          <w:rFonts w:ascii="Arial" w:hAnsi="Arial" w:cs="Arial"/>
        </w:rPr>
        <w:t>Beiser</w:t>
      </w:r>
      <w:proofErr w:type="spellEnd"/>
      <w:r w:rsidRPr="004D1D63">
        <w:rPr>
          <w:rFonts w:ascii="Arial" w:hAnsi="Arial" w:cs="Arial"/>
        </w:rPr>
        <w:t xml:space="preserve"> AS, </w:t>
      </w:r>
      <w:r w:rsidRPr="004D1D63">
        <w:rPr>
          <w:rFonts w:ascii="Arial" w:hAnsi="Arial" w:cs="Arial"/>
          <w:i/>
          <w:iCs/>
        </w:rPr>
        <w:t>et al.</w:t>
      </w:r>
      <w:r w:rsidRPr="004D1D63">
        <w:rPr>
          <w:rFonts w:ascii="Arial" w:hAnsi="Arial" w:cs="Arial"/>
        </w:rPr>
        <w:t xml:space="preserve"> Circulating cortisol and cognitive and structural brain measures: The Framingham Heart Study. </w:t>
      </w:r>
      <w:r w:rsidRPr="004D1D63">
        <w:rPr>
          <w:rFonts w:ascii="Arial" w:hAnsi="Arial" w:cs="Arial"/>
          <w:i/>
          <w:iCs/>
        </w:rPr>
        <w:t>Neurology</w:t>
      </w:r>
      <w:r w:rsidRPr="004D1D63">
        <w:rPr>
          <w:rFonts w:ascii="Arial" w:hAnsi="Arial" w:cs="Arial"/>
        </w:rPr>
        <w:t xml:space="preserve"> 2018;</w:t>
      </w:r>
      <w:r w:rsidRPr="004D1D63">
        <w:rPr>
          <w:rFonts w:ascii="Arial" w:hAnsi="Arial" w:cs="Arial"/>
          <w:b/>
          <w:bCs/>
        </w:rPr>
        <w:t>91</w:t>
      </w:r>
      <w:r w:rsidRPr="004D1D63">
        <w:rPr>
          <w:rFonts w:ascii="Arial" w:hAnsi="Arial" w:cs="Arial"/>
        </w:rPr>
        <w:t>:e1961–70. https://doi.org/10.1212/WNL.0000000000006549.</w:t>
      </w:r>
    </w:p>
    <w:p w14:paraId="1C876D49" w14:textId="330391CB" w:rsidR="004D1D63" w:rsidRPr="004D1D63" w:rsidRDefault="004D1D63" w:rsidP="004D1D63">
      <w:pPr>
        <w:pStyle w:val="Bibliography"/>
        <w:rPr>
          <w:rFonts w:ascii="Arial" w:hAnsi="Arial" w:cs="Arial"/>
        </w:rPr>
      </w:pPr>
      <w:r w:rsidRPr="004D1D63">
        <w:rPr>
          <w:rFonts w:ascii="Arial" w:hAnsi="Arial" w:cs="Arial"/>
        </w:rPr>
        <w:t>3</w:t>
      </w:r>
      <w:r>
        <w:rPr>
          <w:rFonts w:ascii="Arial" w:hAnsi="Arial" w:cs="Arial"/>
        </w:rPr>
        <w:tab/>
      </w:r>
      <w:r>
        <w:rPr>
          <w:rFonts w:ascii="Arial" w:hAnsi="Arial" w:cs="Arial"/>
        </w:rPr>
        <w:tab/>
      </w:r>
      <w:r w:rsidRPr="004D1D63">
        <w:rPr>
          <w:rFonts w:ascii="Arial" w:hAnsi="Arial" w:cs="Arial"/>
        </w:rPr>
        <w:tab/>
        <w:t xml:space="preserve">Ennis GE, </w:t>
      </w:r>
      <w:proofErr w:type="gramStart"/>
      <w:r w:rsidRPr="004D1D63">
        <w:rPr>
          <w:rFonts w:ascii="Arial" w:hAnsi="Arial" w:cs="Arial"/>
        </w:rPr>
        <w:t>An</w:t>
      </w:r>
      <w:proofErr w:type="gramEnd"/>
      <w:r w:rsidRPr="004D1D63">
        <w:rPr>
          <w:rFonts w:ascii="Arial" w:hAnsi="Arial" w:cs="Arial"/>
        </w:rPr>
        <w:t xml:space="preserve"> Y, Resnick SM, </w:t>
      </w:r>
      <w:proofErr w:type="spellStart"/>
      <w:r w:rsidRPr="004D1D63">
        <w:rPr>
          <w:rFonts w:ascii="Arial" w:hAnsi="Arial" w:cs="Arial"/>
        </w:rPr>
        <w:t>Ferrucci</w:t>
      </w:r>
      <w:proofErr w:type="spellEnd"/>
      <w:r w:rsidRPr="004D1D63">
        <w:rPr>
          <w:rFonts w:ascii="Arial" w:hAnsi="Arial" w:cs="Arial"/>
        </w:rPr>
        <w:t xml:space="preserve"> L, O’Brien RJ, Moffat SD. Long-term cortisol measures predict Alzheimer disease risk. </w:t>
      </w:r>
      <w:r w:rsidRPr="004D1D63">
        <w:rPr>
          <w:rFonts w:ascii="Arial" w:hAnsi="Arial" w:cs="Arial"/>
          <w:i/>
          <w:iCs/>
        </w:rPr>
        <w:t>Neurology</w:t>
      </w:r>
      <w:r w:rsidRPr="004D1D63">
        <w:rPr>
          <w:rFonts w:ascii="Arial" w:hAnsi="Arial" w:cs="Arial"/>
        </w:rPr>
        <w:t xml:space="preserve"> 2017;</w:t>
      </w:r>
      <w:r w:rsidRPr="004D1D63">
        <w:rPr>
          <w:rFonts w:ascii="Arial" w:hAnsi="Arial" w:cs="Arial"/>
          <w:b/>
          <w:bCs/>
        </w:rPr>
        <w:t>88</w:t>
      </w:r>
      <w:r w:rsidRPr="004D1D63">
        <w:rPr>
          <w:rFonts w:ascii="Arial" w:hAnsi="Arial" w:cs="Arial"/>
        </w:rPr>
        <w:t>:371–8. https://doi.org/10.1212/WNL.0000000000003537.</w:t>
      </w:r>
    </w:p>
    <w:p w14:paraId="1278477D" w14:textId="47F51EC9" w:rsidR="004D1D63" w:rsidRPr="004D1D63" w:rsidRDefault="004D1D63" w:rsidP="004D1D63">
      <w:pPr>
        <w:pStyle w:val="Bibliography"/>
        <w:rPr>
          <w:rFonts w:ascii="Arial" w:hAnsi="Arial" w:cs="Arial"/>
        </w:rPr>
      </w:pPr>
      <w:r w:rsidRPr="004D1D63">
        <w:rPr>
          <w:rFonts w:ascii="Arial" w:hAnsi="Arial" w:cs="Arial"/>
        </w:rPr>
        <w:t>4</w:t>
      </w:r>
      <w:r>
        <w:rPr>
          <w:rFonts w:ascii="Arial" w:hAnsi="Arial" w:cs="Arial"/>
        </w:rPr>
        <w:tab/>
      </w:r>
      <w:r>
        <w:rPr>
          <w:rFonts w:ascii="Arial" w:hAnsi="Arial" w:cs="Arial"/>
        </w:rPr>
        <w:tab/>
      </w:r>
      <w:r w:rsidRPr="004D1D63">
        <w:rPr>
          <w:rFonts w:ascii="Arial" w:hAnsi="Arial" w:cs="Arial"/>
        </w:rPr>
        <w:tab/>
        <w:t xml:space="preserve">Wolff KT, Cuevas C, </w:t>
      </w:r>
      <w:proofErr w:type="spellStart"/>
      <w:r w:rsidRPr="004D1D63">
        <w:rPr>
          <w:rFonts w:ascii="Arial" w:hAnsi="Arial" w:cs="Arial"/>
        </w:rPr>
        <w:t>Intravia</w:t>
      </w:r>
      <w:proofErr w:type="spellEnd"/>
      <w:r w:rsidRPr="004D1D63">
        <w:rPr>
          <w:rFonts w:ascii="Arial" w:hAnsi="Arial" w:cs="Arial"/>
        </w:rPr>
        <w:t xml:space="preserve"> J, </w:t>
      </w:r>
      <w:proofErr w:type="spellStart"/>
      <w:r w:rsidRPr="004D1D63">
        <w:rPr>
          <w:rFonts w:ascii="Arial" w:hAnsi="Arial" w:cs="Arial"/>
        </w:rPr>
        <w:t>Baglivio</w:t>
      </w:r>
      <w:proofErr w:type="spellEnd"/>
      <w:r w:rsidRPr="004D1D63">
        <w:rPr>
          <w:rFonts w:ascii="Arial" w:hAnsi="Arial" w:cs="Arial"/>
        </w:rPr>
        <w:t xml:space="preserve"> MT, Epps N. The Effects of Neighborhood Context on Exposure to Adverse Childhood Experiences (ACE) Among Adolescents Involved in the Juvenile Justice System: Latent Classes and Contextual Effects. </w:t>
      </w:r>
      <w:r w:rsidRPr="004D1D63">
        <w:rPr>
          <w:rFonts w:ascii="Arial" w:hAnsi="Arial" w:cs="Arial"/>
          <w:i/>
          <w:iCs/>
        </w:rPr>
        <w:t>J Youth Adolescence</w:t>
      </w:r>
      <w:r w:rsidRPr="004D1D63">
        <w:rPr>
          <w:rFonts w:ascii="Arial" w:hAnsi="Arial" w:cs="Arial"/>
        </w:rPr>
        <w:t xml:space="preserve"> 2018;</w:t>
      </w:r>
      <w:r w:rsidRPr="004D1D63">
        <w:rPr>
          <w:rFonts w:ascii="Arial" w:hAnsi="Arial" w:cs="Arial"/>
          <w:b/>
          <w:bCs/>
        </w:rPr>
        <w:t>47</w:t>
      </w:r>
      <w:r w:rsidRPr="004D1D63">
        <w:rPr>
          <w:rFonts w:ascii="Arial" w:hAnsi="Arial" w:cs="Arial"/>
        </w:rPr>
        <w:t>:2279–300. https://doi.org/10.1007/s10964-018-0887-5.</w:t>
      </w:r>
    </w:p>
    <w:p w14:paraId="2B5B4234" w14:textId="6B1213EE" w:rsidR="004D1D63" w:rsidRPr="004D1D63" w:rsidRDefault="004D1D63" w:rsidP="004D1D63">
      <w:pPr>
        <w:pStyle w:val="Bibliography"/>
        <w:rPr>
          <w:rFonts w:ascii="Arial" w:hAnsi="Arial" w:cs="Arial"/>
        </w:rPr>
      </w:pPr>
      <w:r w:rsidRPr="004D1D63">
        <w:rPr>
          <w:rFonts w:ascii="Arial" w:hAnsi="Arial" w:cs="Arial"/>
        </w:rPr>
        <w:t>5</w:t>
      </w:r>
      <w:r w:rsidRPr="004D1D63">
        <w:rPr>
          <w:rFonts w:ascii="Arial" w:hAnsi="Arial" w:cs="Arial"/>
        </w:rPr>
        <w:tab/>
      </w:r>
      <w:r>
        <w:rPr>
          <w:rFonts w:ascii="Arial" w:hAnsi="Arial" w:cs="Arial"/>
        </w:rPr>
        <w:tab/>
      </w:r>
      <w:r>
        <w:rPr>
          <w:rFonts w:ascii="Arial" w:hAnsi="Arial" w:cs="Arial"/>
        </w:rPr>
        <w:tab/>
      </w:r>
      <w:r w:rsidRPr="004D1D63">
        <w:rPr>
          <w:rFonts w:ascii="Arial" w:hAnsi="Arial" w:cs="Arial"/>
        </w:rPr>
        <w:t xml:space="preserve">King K, Ogle C. Negative Life Events Vary by Neighborhood and Mediate the Relation between Neighborhood Context and Psychological Well-Being. </w:t>
      </w:r>
      <w:r w:rsidRPr="004D1D63">
        <w:rPr>
          <w:rFonts w:ascii="Arial" w:hAnsi="Arial" w:cs="Arial"/>
          <w:i/>
          <w:iCs/>
        </w:rPr>
        <w:t>PLOS ONE</w:t>
      </w:r>
      <w:r w:rsidRPr="004D1D63">
        <w:rPr>
          <w:rFonts w:ascii="Arial" w:hAnsi="Arial" w:cs="Arial"/>
        </w:rPr>
        <w:t xml:space="preserve"> 2014;</w:t>
      </w:r>
      <w:r w:rsidRPr="004D1D63">
        <w:rPr>
          <w:rFonts w:ascii="Arial" w:hAnsi="Arial" w:cs="Arial"/>
          <w:b/>
          <w:bCs/>
        </w:rPr>
        <w:t>9</w:t>
      </w:r>
      <w:r w:rsidRPr="004D1D63">
        <w:rPr>
          <w:rFonts w:ascii="Arial" w:hAnsi="Arial" w:cs="Arial"/>
        </w:rPr>
        <w:t>:e93539. https://doi.org/10.1371/journal.pone.0093539.</w:t>
      </w:r>
    </w:p>
    <w:p w14:paraId="67079CC8" w14:textId="3447BFF8" w:rsidR="004D1D63" w:rsidRPr="004D1D63" w:rsidRDefault="004D1D63" w:rsidP="004D1D63">
      <w:pPr>
        <w:pStyle w:val="Bibliography"/>
        <w:rPr>
          <w:rFonts w:ascii="Arial" w:hAnsi="Arial" w:cs="Arial"/>
        </w:rPr>
      </w:pPr>
      <w:r w:rsidRPr="004D1D63">
        <w:rPr>
          <w:rFonts w:ascii="Arial" w:hAnsi="Arial" w:cs="Arial"/>
        </w:rPr>
        <w:t>6</w:t>
      </w:r>
      <w:r>
        <w:rPr>
          <w:rFonts w:ascii="Arial" w:hAnsi="Arial" w:cs="Arial"/>
        </w:rPr>
        <w:tab/>
      </w:r>
      <w:r>
        <w:rPr>
          <w:rFonts w:ascii="Arial" w:hAnsi="Arial" w:cs="Arial"/>
        </w:rPr>
        <w:tab/>
      </w:r>
      <w:r w:rsidRPr="004D1D63">
        <w:rPr>
          <w:rFonts w:ascii="Arial" w:hAnsi="Arial" w:cs="Arial"/>
        </w:rPr>
        <w:tab/>
        <w:t xml:space="preserve">Diez Roux AV. Investigating Neighborhood and Area Effects on Health. </w:t>
      </w:r>
      <w:r w:rsidRPr="004D1D63">
        <w:rPr>
          <w:rFonts w:ascii="Arial" w:hAnsi="Arial" w:cs="Arial"/>
          <w:i/>
          <w:iCs/>
        </w:rPr>
        <w:t>Am J Public Health</w:t>
      </w:r>
      <w:r w:rsidRPr="004D1D63">
        <w:rPr>
          <w:rFonts w:ascii="Arial" w:hAnsi="Arial" w:cs="Arial"/>
        </w:rPr>
        <w:t xml:space="preserve"> 2001;</w:t>
      </w:r>
      <w:r w:rsidRPr="004D1D63">
        <w:rPr>
          <w:rFonts w:ascii="Arial" w:hAnsi="Arial" w:cs="Arial"/>
          <w:b/>
          <w:bCs/>
        </w:rPr>
        <w:t>91</w:t>
      </w:r>
      <w:r w:rsidRPr="004D1D63">
        <w:rPr>
          <w:rFonts w:ascii="Arial" w:hAnsi="Arial" w:cs="Arial"/>
        </w:rPr>
        <w:t>:1783–9.</w:t>
      </w:r>
    </w:p>
    <w:p w14:paraId="2A1680F8" w14:textId="59B68461" w:rsidR="004D1D63" w:rsidRPr="004D1D63" w:rsidRDefault="004D1D63" w:rsidP="004D1D63">
      <w:pPr>
        <w:pStyle w:val="Bibliography"/>
        <w:rPr>
          <w:rFonts w:ascii="Arial" w:hAnsi="Arial" w:cs="Arial"/>
        </w:rPr>
      </w:pPr>
      <w:r w:rsidRPr="004D1D63">
        <w:rPr>
          <w:rFonts w:ascii="Arial" w:hAnsi="Arial" w:cs="Arial"/>
        </w:rPr>
        <w:t>7</w:t>
      </w:r>
      <w:r w:rsidRPr="004D1D63">
        <w:rPr>
          <w:rFonts w:ascii="Arial" w:hAnsi="Arial" w:cs="Arial"/>
        </w:rPr>
        <w:tab/>
      </w:r>
      <w:r>
        <w:rPr>
          <w:rFonts w:ascii="Arial" w:hAnsi="Arial" w:cs="Arial"/>
        </w:rPr>
        <w:tab/>
      </w:r>
      <w:r>
        <w:rPr>
          <w:rFonts w:ascii="Arial" w:hAnsi="Arial" w:cs="Arial"/>
        </w:rPr>
        <w:tab/>
      </w:r>
      <w:r w:rsidRPr="004D1D63">
        <w:rPr>
          <w:rFonts w:ascii="Arial" w:hAnsi="Arial" w:cs="Arial"/>
        </w:rPr>
        <w:t xml:space="preserve">Clarke PJ, </w:t>
      </w:r>
      <w:proofErr w:type="spellStart"/>
      <w:r w:rsidRPr="004D1D63">
        <w:rPr>
          <w:rFonts w:ascii="Arial" w:hAnsi="Arial" w:cs="Arial"/>
        </w:rPr>
        <w:t>Weuve</w:t>
      </w:r>
      <w:proofErr w:type="spellEnd"/>
      <w:r w:rsidRPr="004D1D63">
        <w:rPr>
          <w:rFonts w:ascii="Arial" w:hAnsi="Arial" w:cs="Arial"/>
        </w:rPr>
        <w:t xml:space="preserve"> J, Barnes L, Evans DA, Mendes de Leon CF. Cognitive Decline and the Neighborhood Environment. </w:t>
      </w:r>
      <w:r w:rsidRPr="004D1D63">
        <w:rPr>
          <w:rFonts w:ascii="Arial" w:hAnsi="Arial" w:cs="Arial"/>
          <w:i/>
          <w:iCs/>
        </w:rPr>
        <w:t>Ann Epidemiol</w:t>
      </w:r>
      <w:r w:rsidRPr="004D1D63">
        <w:rPr>
          <w:rFonts w:ascii="Arial" w:hAnsi="Arial" w:cs="Arial"/>
        </w:rPr>
        <w:t xml:space="preserve"> 2015;</w:t>
      </w:r>
      <w:r w:rsidRPr="004D1D63">
        <w:rPr>
          <w:rFonts w:ascii="Arial" w:hAnsi="Arial" w:cs="Arial"/>
          <w:b/>
          <w:bCs/>
        </w:rPr>
        <w:t>25</w:t>
      </w:r>
      <w:r w:rsidRPr="004D1D63">
        <w:rPr>
          <w:rFonts w:ascii="Arial" w:hAnsi="Arial" w:cs="Arial"/>
        </w:rPr>
        <w:t>:849–54. https://doi.org/10.1016/j.annepidem.2015.07.001.</w:t>
      </w:r>
    </w:p>
    <w:p w14:paraId="3C5E7B8B" w14:textId="38916F98" w:rsidR="004D1D63" w:rsidRPr="004D1D63" w:rsidRDefault="004D1D63" w:rsidP="004D1D63">
      <w:pPr>
        <w:pStyle w:val="Bibliography"/>
        <w:rPr>
          <w:rFonts w:ascii="Arial" w:hAnsi="Arial" w:cs="Arial"/>
        </w:rPr>
      </w:pPr>
      <w:r w:rsidRPr="004D1D63">
        <w:rPr>
          <w:rFonts w:ascii="Arial" w:hAnsi="Arial" w:cs="Arial"/>
        </w:rPr>
        <w:t>8</w:t>
      </w:r>
      <w:r w:rsidRPr="004D1D63">
        <w:rPr>
          <w:rFonts w:ascii="Arial" w:hAnsi="Arial" w:cs="Arial"/>
        </w:rPr>
        <w:tab/>
      </w:r>
      <w:r>
        <w:rPr>
          <w:rFonts w:ascii="Arial" w:hAnsi="Arial" w:cs="Arial"/>
        </w:rPr>
        <w:tab/>
      </w:r>
      <w:r>
        <w:rPr>
          <w:rFonts w:ascii="Arial" w:hAnsi="Arial" w:cs="Arial"/>
        </w:rPr>
        <w:tab/>
      </w:r>
      <w:r w:rsidRPr="004D1D63">
        <w:rPr>
          <w:rFonts w:ascii="Arial" w:hAnsi="Arial" w:cs="Arial"/>
        </w:rPr>
        <w:t xml:space="preserve">York Cornwell E, Cagney KA. Assessment of Neighborhood Context in a Nationally Representative Study. </w:t>
      </w:r>
      <w:r w:rsidRPr="004D1D63">
        <w:rPr>
          <w:rFonts w:ascii="Arial" w:hAnsi="Arial" w:cs="Arial"/>
          <w:i/>
          <w:iCs/>
        </w:rPr>
        <w:t>The Journals of Gerontology: Series B</w:t>
      </w:r>
      <w:r w:rsidRPr="004D1D63">
        <w:rPr>
          <w:rFonts w:ascii="Arial" w:hAnsi="Arial" w:cs="Arial"/>
        </w:rPr>
        <w:t xml:space="preserve"> 2014;</w:t>
      </w:r>
      <w:r w:rsidRPr="004D1D63">
        <w:rPr>
          <w:rFonts w:ascii="Arial" w:hAnsi="Arial" w:cs="Arial"/>
          <w:b/>
          <w:bCs/>
        </w:rPr>
        <w:t>69</w:t>
      </w:r>
      <w:r w:rsidRPr="004D1D63">
        <w:rPr>
          <w:rFonts w:ascii="Arial" w:hAnsi="Arial" w:cs="Arial"/>
        </w:rPr>
        <w:t>:S51–63. https://doi.org/10.1093/geronb/gbu052.</w:t>
      </w:r>
    </w:p>
    <w:p w14:paraId="0FB647FC" w14:textId="615C3B0E" w:rsidR="004D1D63" w:rsidRPr="004D1D63" w:rsidRDefault="004D1D63" w:rsidP="004D1D63">
      <w:pPr>
        <w:pStyle w:val="Bibliography"/>
        <w:rPr>
          <w:rFonts w:ascii="Arial" w:hAnsi="Arial" w:cs="Arial"/>
        </w:rPr>
      </w:pPr>
      <w:r w:rsidRPr="004D1D63">
        <w:rPr>
          <w:rFonts w:ascii="Arial" w:hAnsi="Arial" w:cs="Arial"/>
        </w:rPr>
        <w:t>9</w:t>
      </w:r>
      <w:r w:rsidRPr="004D1D63">
        <w:rPr>
          <w:rFonts w:ascii="Arial" w:hAnsi="Arial" w:cs="Arial"/>
        </w:rPr>
        <w:tab/>
      </w:r>
      <w:r>
        <w:rPr>
          <w:rFonts w:ascii="Arial" w:hAnsi="Arial" w:cs="Arial"/>
        </w:rPr>
        <w:tab/>
      </w:r>
      <w:r>
        <w:rPr>
          <w:rFonts w:ascii="Arial" w:hAnsi="Arial" w:cs="Arial"/>
        </w:rPr>
        <w:tab/>
      </w:r>
      <w:r w:rsidRPr="004D1D63">
        <w:rPr>
          <w:rFonts w:ascii="Arial" w:hAnsi="Arial" w:cs="Arial"/>
        </w:rPr>
        <w:t xml:space="preserve">Williams DR, Lawrence JA, Davis BA. Racism and Health: Evidence and Needed Research. </w:t>
      </w:r>
      <w:proofErr w:type="spellStart"/>
      <w:r w:rsidRPr="004D1D63">
        <w:rPr>
          <w:rFonts w:ascii="Arial" w:hAnsi="Arial" w:cs="Arial"/>
          <w:i/>
          <w:iCs/>
        </w:rPr>
        <w:t>Annu</w:t>
      </w:r>
      <w:proofErr w:type="spellEnd"/>
      <w:r w:rsidRPr="004D1D63">
        <w:rPr>
          <w:rFonts w:ascii="Arial" w:hAnsi="Arial" w:cs="Arial"/>
          <w:i/>
          <w:iCs/>
        </w:rPr>
        <w:t xml:space="preserve"> Rev Public Health</w:t>
      </w:r>
      <w:r w:rsidRPr="004D1D63">
        <w:rPr>
          <w:rFonts w:ascii="Arial" w:hAnsi="Arial" w:cs="Arial"/>
        </w:rPr>
        <w:t xml:space="preserve"> 2019;</w:t>
      </w:r>
      <w:r w:rsidRPr="004D1D63">
        <w:rPr>
          <w:rFonts w:ascii="Arial" w:hAnsi="Arial" w:cs="Arial"/>
          <w:b/>
          <w:bCs/>
        </w:rPr>
        <w:t>40</w:t>
      </w:r>
      <w:r w:rsidRPr="004D1D63">
        <w:rPr>
          <w:rFonts w:ascii="Arial" w:hAnsi="Arial" w:cs="Arial"/>
        </w:rPr>
        <w:t>:105–25. https://doi.org/10.1146/annurev-publhealth-040218-043750.</w:t>
      </w:r>
    </w:p>
    <w:p w14:paraId="5EF442C5" w14:textId="77777777" w:rsidR="004D1D63" w:rsidRPr="004D1D63" w:rsidRDefault="004D1D63" w:rsidP="004D1D63">
      <w:pPr>
        <w:pStyle w:val="Bibliography"/>
        <w:rPr>
          <w:rFonts w:ascii="Arial" w:hAnsi="Arial" w:cs="Arial"/>
        </w:rPr>
      </w:pPr>
      <w:r w:rsidRPr="004D1D63">
        <w:rPr>
          <w:rFonts w:ascii="Arial" w:hAnsi="Arial" w:cs="Arial"/>
        </w:rPr>
        <w:t>10</w:t>
      </w:r>
      <w:r w:rsidRPr="004D1D63">
        <w:rPr>
          <w:rFonts w:ascii="Arial" w:hAnsi="Arial" w:cs="Arial"/>
        </w:rPr>
        <w:tab/>
        <w:t xml:space="preserve">Barnes LL, Lewis TT, </w:t>
      </w:r>
      <w:proofErr w:type="spellStart"/>
      <w:r w:rsidRPr="004D1D63">
        <w:rPr>
          <w:rFonts w:ascii="Arial" w:hAnsi="Arial" w:cs="Arial"/>
        </w:rPr>
        <w:t>Begeny</w:t>
      </w:r>
      <w:proofErr w:type="spellEnd"/>
      <w:r w:rsidRPr="004D1D63">
        <w:rPr>
          <w:rFonts w:ascii="Arial" w:hAnsi="Arial" w:cs="Arial"/>
        </w:rPr>
        <w:t xml:space="preserve"> CT, Yu L, Bennett DA, Wilson RS. Perceived Discrimination and Cognition in Older African Americans. </w:t>
      </w:r>
      <w:r w:rsidRPr="004D1D63">
        <w:rPr>
          <w:rFonts w:ascii="Arial" w:hAnsi="Arial" w:cs="Arial"/>
          <w:i/>
          <w:iCs/>
        </w:rPr>
        <w:t xml:space="preserve">J </w:t>
      </w:r>
      <w:proofErr w:type="spellStart"/>
      <w:r w:rsidRPr="004D1D63">
        <w:rPr>
          <w:rFonts w:ascii="Arial" w:hAnsi="Arial" w:cs="Arial"/>
          <w:i/>
          <w:iCs/>
        </w:rPr>
        <w:t>Int</w:t>
      </w:r>
      <w:proofErr w:type="spellEnd"/>
      <w:r w:rsidRPr="004D1D63">
        <w:rPr>
          <w:rFonts w:ascii="Arial" w:hAnsi="Arial" w:cs="Arial"/>
          <w:i/>
          <w:iCs/>
        </w:rPr>
        <w:t xml:space="preserve"> </w:t>
      </w:r>
      <w:proofErr w:type="spellStart"/>
      <w:r w:rsidRPr="004D1D63">
        <w:rPr>
          <w:rFonts w:ascii="Arial" w:hAnsi="Arial" w:cs="Arial"/>
          <w:i/>
          <w:iCs/>
        </w:rPr>
        <w:t>Neuropsychol</w:t>
      </w:r>
      <w:proofErr w:type="spellEnd"/>
      <w:r w:rsidRPr="004D1D63">
        <w:rPr>
          <w:rFonts w:ascii="Arial" w:hAnsi="Arial" w:cs="Arial"/>
          <w:i/>
          <w:iCs/>
        </w:rPr>
        <w:t xml:space="preserve"> </w:t>
      </w:r>
      <w:proofErr w:type="spellStart"/>
      <w:r w:rsidRPr="004D1D63">
        <w:rPr>
          <w:rFonts w:ascii="Arial" w:hAnsi="Arial" w:cs="Arial"/>
          <w:i/>
          <w:iCs/>
        </w:rPr>
        <w:t>Soc</w:t>
      </w:r>
      <w:proofErr w:type="spellEnd"/>
      <w:r w:rsidRPr="004D1D63">
        <w:rPr>
          <w:rFonts w:ascii="Arial" w:hAnsi="Arial" w:cs="Arial"/>
        </w:rPr>
        <w:t xml:space="preserve"> 2012;</w:t>
      </w:r>
      <w:r w:rsidRPr="004D1D63">
        <w:rPr>
          <w:rFonts w:ascii="Arial" w:hAnsi="Arial" w:cs="Arial"/>
          <w:b/>
          <w:bCs/>
        </w:rPr>
        <w:t>18</w:t>
      </w:r>
      <w:r w:rsidRPr="004D1D63">
        <w:rPr>
          <w:rFonts w:ascii="Arial" w:hAnsi="Arial" w:cs="Arial"/>
        </w:rPr>
        <w:t>:856–65. https://doi.org/10.1017/S1355617712000628.</w:t>
      </w:r>
    </w:p>
    <w:p w14:paraId="5BB2708F" w14:textId="77777777" w:rsidR="004D1D63" w:rsidRPr="004D1D63" w:rsidRDefault="004D1D63" w:rsidP="004D1D63">
      <w:pPr>
        <w:pStyle w:val="Bibliography"/>
        <w:rPr>
          <w:rFonts w:ascii="Arial" w:hAnsi="Arial" w:cs="Arial"/>
        </w:rPr>
      </w:pPr>
      <w:r w:rsidRPr="004D1D63">
        <w:rPr>
          <w:rFonts w:ascii="Arial" w:hAnsi="Arial" w:cs="Arial"/>
        </w:rPr>
        <w:t>11</w:t>
      </w:r>
      <w:r w:rsidRPr="004D1D63">
        <w:rPr>
          <w:rFonts w:ascii="Arial" w:hAnsi="Arial" w:cs="Arial"/>
        </w:rPr>
        <w:tab/>
        <w:t xml:space="preserve">Colby SL, </w:t>
      </w:r>
      <w:proofErr w:type="spellStart"/>
      <w:r w:rsidRPr="004D1D63">
        <w:rPr>
          <w:rFonts w:ascii="Arial" w:hAnsi="Arial" w:cs="Arial"/>
        </w:rPr>
        <w:t>Ortman</w:t>
      </w:r>
      <w:proofErr w:type="spellEnd"/>
      <w:r w:rsidRPr="004D1D63">
        <w:rPr>
          <w:rFonts w:ascii="Arial" w:hAnsi="Arial" w:cs="Arial"/>
        </w:rPr>
        <w:t xml:space="preserve"> JM. </w:t>
      </w:r>
      <w:r w:rsidRPr="004D1D63">
        <w:rPr>
          <w:rFonts w:ascii="Arial" w:hAnsi="Arial" w:cs="Arial"/>
          <w:i/>
          <w:iCs/>
        </w:rPr>
        <w:t>Projections of the Size and Composition of the U.S. Population: 2014 to 2060. Population Estimates and Projections. Current Population Reports. P25-1143</w:t>
      </w:r>
      <w:r w:rsidRPr="004D1D63">
        <w:rPr>
          <w:rFonts w:ascii="Arial" w:hAnsi="Arial" w:cs="Arial"/>
        </w:rPr>
        <w:t>. US Census Bureau; 2015.</w:t>
      </w:r>
    </w:p>
    <w:p w14:paraId="6794F47D" w14:textId="77777777" w:rsidR="004D1D63" w:rsidRPr="004D1D63" w:rsidRDefault="004D1D63" w:rsidP="004D1D63">
      <w:pPr>
        <w:pStyle w:val="Bibliography"/>
        <w:rPr>
          <w:rFonts w:ascii="Arial" w:hAnsi="Arial" w:cs="Arial"/>
        </w:rPr>
      </w:pPr>
      <w:r w:rsidRPr="004D1D63">
        <w:rPr>
          <w:rFonts w:ascii="Arial" w:hAnsi="Arial" w:cs="Arial"/>
        </w:rPr>
        <w:t>12</w:t>
      </w:r>
      <w:r w:rsidRPr="004D1D63">
        <w:rPr>
          <w:rFonts w:ascii="Arial" w:hAnsi="Arial" w:cs="Arial"/>
        </w:rPr>
        <w:tab/>
        <w:t xml:space="preserve">National Academies of Sciences, Engineering, and Medicine. </w:t>
      </w:r>
      <w:r w:rsidRPr="004D1D63">
        <w:rPr>
          <w:rFonts w:ascii="Arial" w:hAnsi="Arial" w:cs="Arial"/>
          <w:i/>
          <w:iCs/>
        </w:rPr>
        <w:t>Reducing the Impact of Dementia in America: A Decadal Survey of the Behavioral and Social Sciences</w:t>
      </w:r>
      <w:r w:rsidRPr="004D1D63">
        <w:rPr>
          <w:rFonts w:ascii="Arial" w:hAnsi="Arial" w:cs="Arial"/>
        </w:rPr>
        <w:t>. Washington, DC: The National Academies Press; 2021.</w:t>
      </w:r>
    </w:p>
    <w:p w14:paraId="587457BE" w14:textId="77777777" w:rsidR="004D1D63" w:rsidRPr="004D1D63" w:rsidRDefault="004D1D63" w:rsidP="004D1D63">
      <w:pPr>
        <w:pStyle w:val="Bibliography"/>
        <w:rPr>
          <w:rFonts w:ascii="Arial" w:hAnsi="Arial" w:cs="Arial"/>
        </w:rPr>
      </w:pPr>
      <w:r w:rsidRPr="004D1D63">
        <w:rPr>
          <w:rFonts w:ascii="Arial" w:hAnsi="Arial" w:cs="Arial"/>
        </w:rPr>
        <w:t>13</w:t>
      </w:r>
      <w:r w:rsidRPr="004D1D63">
        <w:rPr>
          <w:rFonts w:ascii="Arial" w:hAnsi="Arial" w:cs="Arial"/>
        </w:rPr>
        <w:tab/>
      </w:r>
      <w:proofErr w:type="spellStart"/>
      <w:r w:rsidRPr="004D1D63">
        <w:rPr>
          <w:rFonts w:ascii="Arial" w:hAnsi="Arial" w:cs="Arial"/>
        </w:rPr>
        <w:t>Glymour</w:t>
      </w:r>
      <w:proofErr w:type="spellEnd"/>
      <w:r w:rsidRPr="004D1D63">
        <w:rPr>
          <w:rFonts w:ascii="Arial" w:hAnsi="Arial" w:cs="Arial"/>
        </w:rPr>
        <w:t xml:space="preserve"> MM, Manly JJ. </w:t>
      </w:r>
      <w:proofErr w:type="spellStart"/>
      <w:r w:rsidRPr="004D1D63">
        <w:rPr>
          <w:rFonts w:ascii="Arial" w:hAnsi="Arial" w:cs="Arial"/>
        </w:rPr>
        <w:t>Lifecourse</w:t>
      </w:r>
      <w:proofErr w:type="spellEnd"/>
      <w:r w:rsidRPr="004D1D63">
        <w:rPr>
          <w:rFonts w:ascii="Arial" w:hAnsi="Arial" w:cs="Arial"/>
        </w:rPr>
        <w:t xml:space="preserve"> Social Conditions and Racial and Ethnic Patterns of Cognitive Aging. </w:t>
      </w:r>
      <w:proofErr w:type="spellStart"/>
      <w:r w:rsidRPr="004D1D63">
        <w:rPr>
          <w:rFonts w:ascii="Arial" w:hAnsi="Arial" w:cs="Arial"/>
          <w:i/>
          <w:iCs/>
        </w:rPr>
        <w:t>Neuropsychol</w:t>
      </w:r>
      <w:proofErr w:type="spellEnd"/>
      <w:r w:rsidRPr="004D1D63">
        <w:rPr>
          <w:rFonts w:ascii="Arial" w:hAnsi="Arial" w:cs="Arial"/>
          <w:i/>
          <w:iCs/>
        </w:rPr>
        <w:t xml:space="preserve"> Rev</w:t>
      </w:r>
      <w:r w:rsidRPr="004D1D63">
        <w:rPr>
          <w:rFonts w:ascii="Arial" w:hAnsi="Arial" w:cs="Arial"/>
        </w:rPr>
        <w:t xml:space="preserve"> 2008;</w:t>
      </w:r>
      <w:r w:rsidRPr="004D1D63">
        <w:rPr>
          <w:rFonts w:ascii="Arial" w:hAnsi="Arial" w:cs="Arial"/>
          <w:b/>
          <w:bCs/>
        </w:rPr>
        <w:t>18</w:t>
      </w:r>
      <w:r w:rsidRPr="004D1D63">
        <w:rPr>
          <w:rFonts w:ascii="Arial" w:hAnsi="Arial" w:cs="Arial"/>
        </w:rPr>
        <w:t>:223–54. https://doi.org/10.1007/s11065-008-9064-z.</w:t>
      </w:r>
    </w:p>
    <w:p w14:paraId="0257094A" w14:textId="77777777" w:rsidR="004D1D63" w:rsidRPr="004D1D63" w:rsidRDefault="004D1D63" w:rsidP="004D1D63">
      <w:pPr>
        <w:pStyle w:val="Bibliography"/>
        <w:rPr>
          <w:rFonts w:ascii="Arial" w:hAnsi="Arial" w:cs="Arial"/>
        </w:rPr>
      </w:pPr>
      <w:r w:rsidRPr="004D1D63">
        <w:rPr>
          <w:rFonts w:ascii="Arial" w:hAnsi="Arial" w:cs="Arial"/>
        </w:rPr>
        <w:t>14</w:t>
      </w:r>
      <w:r w:rsidRPr="004D1D63">
        <w:rPr>
          <w:rFonts w:ascii="Arial" w:hAnsi="Arial" w:cs="Arial"/>
        </w:rPr>
        <w:tab/>
        <w:t xml:space="preserve">Fisher GG, Ryan LH. Overview of the Health and Retirement Study and Introduction to the Special Issue. </w:t>
      </w:r>
      <w:r w:rsidRPr="004D1D63">
        <w:rPr>
          <w:rFonts w:ascii="Arial" w:hAnsi="Arial" w:cs="Arial"/>
          <w:i/>
          <w:iCs/>
        </w:rPr>
        <w:t>Work, Aging and Retirement</w:t>
      </w:r>
      <w:r w:rsidRPr="004D1D63">
        <w:rPr>
          <w:rFonts w:ascii="Arial" w:hAnsi="Arial" w:cs="Arial"/>
        </w:rPr>
        <w:t xml:space="preserve"> 2018;</w:t>
      </w:r>
      <w:r w:rsidRPr="004D1D63">
        <w:rPr>
          <w:rFonts w:ascii="Arial" w:hAnsi="Arial" w:cs="Arial"/>
          <w:b/>
          <w:bCs/>
        </w:rPr>
        <w:t>4</w:t>
      </w:r>
      <w:r w:rsidRPr="004D1D63">
        <w:rPr>
          <w:rFonts w:ascii="Arial" w:hAnsi="Arial" w:cs="Arial"/>
        </w:rPr>
        <w:t>:1–9. https://doi.org/10.1093/workar/wax032.</w:t>
      </w:r>
    </w:p>
    <w:p w14:paraId="600C199F" w14:textId="77777777" w:rsidR="004D1D63" w:rsidRPr="004D1D63" w:rsidRDefault="004D1D63" w:rsidP="004D1D63">
      <w:pPr>
        <w:pStyle w:val="Bibliography"/>
        <w:rPr>
          <w:rFonts w:ascii="Arial" w:hAnsi="Arial" w:cs="Arial"/>
        </w:rPr>
      </w:pPr>
      <w:r w:rsidRPr="004D1D63">
        <w:rPr>
          <w:rFonts w:ascii="Arial" w:hAnsi="Arial" w:cs="Arial"/>
        </w:rPr>
        <w:t>15</w:t>
      </w:r>
      <w:r w:rsidRPr="004D1D63">
        <w:rPr>
          <w:rFonts w:ascii="Arial" w:hAnsi="Arial" w:cs="Arial"/>
        </w:rPr>
        <w:tab/>
        <w:t xml:space="preserve">Crimmins EM, Kim JK, </w:t>
      </w:r>
      <w:proofErr w:type="spellStart"/>
      <w:r w:rsidRPr="004D1D63">
        <w:rPr>
          <w:rFonts w:ascii="Arial" w:hAnsi="Arial" w:cs="Arial"/>
        </w:rPr>
        <w:t>Langa</w:t>
      </w:r>
      <w:proofErr w:type="spellEnd"/>
      <w:r w:rsidRPr="004D1D63">
        <w:rPr>
          <w:rFonts w:ascii="Arial" w:hAnsi="Arial" w:cs="Arial"/>
        </w:rPr>
        <w:t xml:space="preserve"> KM, Weir DR. Assessment of Cognition Using Surveys and Neuropsychological Assessment: The Health and Retirement Study and the Aging, Demographics, and Memory Study. </w:t>
      </w:r>
      <w:r w:rsidRPr="004D1D63">
        <w:rPr>
          <w:rFonts w:ascii="Arial" w:hAnsi="Arial" w:cs="Arial"/>
          <w:i/>
          <w:iCs/>
        </w:rPr>
        <w:t xml:space="preserve">J </w:t>
      </w:r>
      <w:proofErr w:type="spellStart"/>
      <w:r w:rsidRPr="004D1D63">
        <w:rPr>
          <w:rFonts w:ascii="Arial" w:hAnsi="Arial" w:cs="Arial"/>
          <w:i/>
          <w:iCs/>
        </w:rPr>
        <w:t>Gerontol</w:t>
      </w:r>
      <w:proofErr w:type="spellEnd"/>
      <w:r w:rsidRPr="004D1D63">
        <w:rPr>
          <w:rFonts w:ascii="Arial" w:hAnsi="Arial" w:cs="Arial"/>
          <w:i/>
          <w:iCs/>
        </w:rPr>
        <w:t xml:space="preserve"> B </w:t>
      </w:r>
      <w:proofErr w:type="spellStart"/>
      <w:r w:rsidRPr="004D1D63">
        <w:rPr>
          <w:rFonts w:ascii="Arial" w:hAnsi="Arial" w:cs="Arial"/>
          <w:i/>
          <w:iCs/>
        </w:rPr>
        <w:t>Psychol</w:t>
      </w:r>
      <w:proofErr w:type="spellEnd"/>
      <w:r w:rsidRPr="004D1D63">
        <w:rPr>
          <w:rFonts w:ascii="Arial" w:hAnsi="Arial" w:cs="Arial"/>
          <w:i/>
          <w:iCs/>
        </w:rPr>
        <w:t xml:space="preserve"> Sci </w:t>
      </w:r>
      <w:proofErr w:type="spellStart"/>
      <w:r w:rsidRPr="004D1D63">
        <w:rPr>
          <w:rFonts w:ascii="Arial" w:hAnsi="Arial" w:cs="Arial"/>
          <w:i/>
          <w:iCs/>
        </w:rPr>
        <w:t>Soc</w:t>
      </w:r>
      <w:proofErr w:type="spellEnd"/>
      <w:r w:rsidRPr="004D1D63">
        <w:rPr>
          <w:rFonts w:ascii="Arial" w:hAnsi="Arial" w:cs="Arial"/>
          <w:i/>
          <w:iCs/>
        </w:rPr>
        <w:t xml:space="preserve"> Sci</w:t>
      </w:r>
      <w:r w:rsidRPr="004D1D63">
        <w:rPr>
          <w:rFonts w:ascii="Arial" w:hAnsi="Arial" w:cs="Arial"/>
        </w:rPr>
        <w:t xml:space="preserve"> 2011;</w:t>
      </w:r>
      <w:r w:rsidRPr="004D1D63">
        <w:rPr>
          <w:rFonts w:ascii="Arial" w:hAnsi="Arial" w:cs="Arial"/>
          <w:b/>
          <w:bCs/>
        </w:rPr>
        <w:t>66B</w:t>
      </w:r>
      <w:r w:rsidRPr="004D1D63">
        <w:rPr>
          <w:rFonts w:ascii="Arial" w:hAnsi="Arial" w:cs="Arial"/>
        </w:rPr>
        <w:t>:i162–71. https://doi.org/10.1093/geronb/gbr048.</w:t>
      </w:r>
    </w:p>
    <w:p w14:paraId="4B3FDC61" w14:textId="77777777" w:rsidR="004D1D63" w:rsidRPr="004D1D63" w:rsidRDefault="004D1D63" w:rsidP="004D1D63">
      <w:pPr>
        <w:pStyle w:val="Bibliography"/>
        <w:rPr>
          <w:rFonts w:ascii="Arial" w:hAnsi="Arial" w:cs="Arial"/>
        </w:rPr>
      </w:pPr>
      <w:r w:rsidRPr="004D1D63">
        <w:rPr>
          <w:rFonts w:ascii="Arial" w:hAnsi="Arial" w:cs="Arial"/>
        </w:rPr>
        <w:t>16</w:t>
      </w:r>
      <w:r w:rsidRPr="004D1D63">
        <w:rPr>
          <w:rFonts w:ascii="Arial" w:hAnsi="Arial" w:cs="Arial"/>
        </w:rPr>
        <w:tab/>
        <w:t xml:space="preserve">Gardner RC, </w:t>
      </w:r>
      <w:proofErr w:type="spellStart"/>
      <w:r w:rsidRPr="004D1D63">
        <w:rPr>
          <w:rFonts w:ascii="Arial" w:hAnsi="Arial" w:cs="Arial"/>
        </w:rPr>
        <w:t>Langa</w:t>
      </w:r>
      <w:proofErr w:type="spellEnd"/>
      <w:r w:rsidRPr="004D1D63">
        <w:rPr>
          <w:rFonts w:ascii="Arial" w:hAnsi="Arial" w:cs="Arial"/>
        </w:rPr>
        <w:t xml:space="preserve"> KM, </w:t>
      </w:r>
      <w:proofErr w:type="spellStart"/>
      <w:r w:rsidRPr="004D1D63">
        <w:rPr>
          <w:rFonts w:ascii="Arial" w:hAnsi="Arial" w:cs="Arial"/>
        </w:rPr>
        <w:t>Yaffe</w:t>
      </w:r>
      <w:proofErr w:type="spellEnd"/>
      <w:r w:rsidRPr="004D1D63">
        <w:rPr>
          <w:rFonts w:ascii="Arial" w:hAnsi="Arial" w:cs="Arial"/>
        </w:rPr>
        <w:t xml:space="preserve"> K. Subjective and objective cognitive function among older adults with a history of traumatic brain injury: A population-based cohort study. </w:t>
      </w:r>
      <w:proofErr w:type="spellStart"/>
      <w:r w:rsidRPr="004D1D63">
        <w:rPr>
          <w:rFonts w:ascii="Arial" w:hAnsi="Arial" w:cs="Arial"/>
          <w:i/>
          <w:iCs/>
        </w:rPr>
        <w:t>PLoS</w:t>
      </w:r>
      <w:proofErr w:type="spellEnd"/>
      <w:r w:rsidRPr="004D1D63">
        <w:rPr>
          <w:rFonts w:ascii="Arial" w:hAnsi="Arial" w:cs="Arial"/>
          <w:i/>
          <w:iCs/>
        </w:rPr>
        <w:t xml:space="preserve"> Med</w:t>
      </w:r>
      <w:r w:rsidRPr="004D1D63">
        <w:rPr>
          <w:rFonts w:ascii="Arial" w:hAnsi="Arial" w:cs="Arial"/>
        </w:rPr>
        <w:t xml:space="preserve"> 2017;</w:t>
      </w:r>
      <w:r w:rsidRPr="004D1D63">
        <w:rPr>
          <w:rFonts w:ascii="Arial" w:hAnsi="Arial" w:cs="Arial"/>
          <w:b/>
          <w:bCs/>
        </w:rPr>
        <w:t>14</w:t>
      </w:r>
      <w:r w:rsidRPr="004D1D63">
        <w:rPr>
          <w:rFonts w:ascii="Arial" w:hAnsi="Arial" w:cs="Arial"/>
        </w:rPr>
        <w:t>:e1002246. https://doi.org/10.1371/journal.pmed.1002246.</w:t>
      </w:r>
    </w:p>
    <w:p w14:paraId="6BF64A21" w14:textId="77777777" w:rsidR="004D1D63" w:rsidRPr="004D1D63" w:rsidRDefault="004D1D63" w:rsidP="004D1D63">
      <w:pPr>
        <w:pStyle w:val="Bibliography"/>
        <w:rPr>
          <w:rFonts w:ascii="Arial" w:hAnsi="Arial" w:cs="Arial"/>
        </w:rPr>
      </w:pPr>
      <w:r w:rsidRPr="004D1D63">
        <w:rPr>
          <w:rFonts w:ascii="Arial" w:hAnsi="Arial" w:cs="Arial"/>
        </w:rPr>
        <w:t>17</w:t>
      </w:r>
      <w:r w:rsidRPr="004D1D63">
        <w:rPr>
          <w:rFonts w:ascii="Arial" w:hAnsi="Arial" w:cs="Arial"/>
        </w:rPr>
        <w:tab/>
      </w:r>
      <w:proofErr w:type="spellStart"/>
      <w:r w:rsidRPr="004D1D63">
        <w:rPr>
          <w:rFonts w:ascii="Arial" w:hAnsi="Arial" w:cs="Arial"/>
        </w:rPr>
        <w:t>Bürgin</w:t>
      </w:r>
      <w:proofErr w:type="spellEnd"/>
      <w:r w:rsidRPr="004D1D63">
        <w:rPr>
          <w:rFonts w:ascii="Arial" w:hAnsi="Arial" w:cs="Arial"/>
        </w:rPr>
        <w:t xml:space="preserve"> D, </w:t>
      </w:r>
      <w:proofErr w:type="spellStart"/>
      <w:r w:rsidRPr="004D1D63">
        <w:rPr>
          <w:rFonts w:ascii="Arial" w:hAnsi="Arial" w:cs="Arial"/>
        </w:rPr>
        <w:t>Boonmann</w:t>
      </w:r>
      <w:proofErr w:type="spellEnd"/>
      <w:r w:rsidRPr="004D1D63">
        <w:rPr>
          <w:rFonts w:ascii="Arial" w:hAnsi="Arial" w:cs="Arial"/>
        </w:rPr>
        <w:t xml:space="preserve"> C, </w:t>
      </w:r>
      <w:proofErr w:type="spellStart"/>
      <w:r w:rsidRPr="004D1D63">
        <w:rPr>
          <w:rFonts w:ascii="Arial" w:hAnsi="Arial" w:cs="Arial"/>
        </w:rPr>
        <w:t>Schmeck</w:t>
      </w:r>
      <w:proofErr w:type="spellEnd"/>
      <w:r w:rsidRPr="004D1D63">
        <w:rPr>
          <w:rFonts w:ascii="Arial" w:hAnsi="Arial" w:cs="Arial"/>
        </w:rPr>
        <w:t xml:space="preserve"> K, Schmid M, Tripp P, </w:t>
      </w:r>
      <w:proofErr w:type="spellStart"/>
      <w:r w:rsidRPr="004D1D63">
        <w:rPr>
          <w:rFonts w:ascii="Arial" w:hAnsi="Arial" w:cs="Arial"/>
        </w:rPr>
        <w:t>Nishimi</w:t>
      </w:r>
      <w:proofErr w:type="spellEnd"/>
      <w:r w:rsidRPr="004D1D63">
        <w:rPr>
          <w:rFonts w:ascii="Arial" w:hAnsi="Arial" w:cs="Arial"/>
        </w:rPr>
        <w:t xml:space="preserve"> K, </w:t>
      </w:r>
      <w:r w:rsidRPr="004D1D63">
        <w:rPr>
          <w:rFonts w:ascii="Arial" w:hAnsi="Arial" w:cs="Arial"/>
          <w:i/>
          <w:iCs/>
        </w:rPr>
        <w:t>et al.</w:t>
      </w:r>
      <w:r w:rsidRPr="004D1D63">
        <w:rPr>
          <w:rFonts w:ascii="Arial" w:hAnsi="Arial" w:cs="Arial"/>
        </w:rPr>
        <w:t xml:space="preserve"> Compounding Stress: Childhood Adversity as a Risk Factor for Adulthood Trauma Exposure in the Health and Retirement Study. </w:t>
      </w:r>
      <w:r w:rsidRPr="004D1D63">
        <w:rPr>
          <w:rFonts w:ascii="Arial" w:hAnsi="Arial" w:cs="Arial"/>
          <w:i/>
          <w:iCs/>
        </w:rPr>
        <w:t>J Trauma Stress</w:t>
      </w:r>
      <w:r w:rsidRPr="004D1D63">
        <w:rPr>
          <w:rFonts w:ascii="Arial" w:hAnsi="Arial" w:cs="Arial"/>
        </w:rPr>
        <w:t xml:space="preserve"> 2021;</w:t>
      </w:r>
      <w:r w:rsidRPr="004D1D63">
        <w:rPr>
          <w:rFonts w:ascii="Arial" w:hAnsi="Arial" w:cs="Arial"/>
          <w:b/>
          <w:bCs/>
        </w:rPr>
        <w:t>34</w:t>
      </w:r>
      <w:r w:rsidRPr="004D1D63">
        <w:rPr>
          <w:rFonts w:ascii="Arial" w:hAnsi="Arial" w:cs="Arial"/>
        </w:rPr>
        <w:t>:124–36. https://doi.org/10.1002/jts.22617.</w:t>
      </w:r>
    </w:p>
    <w:p w14:paraId="6286CC79" w14:textId="77777777" w:rsidR="004D1D63" w:rsidRPr="004D1D63" w:rsidRDefault="004D1D63" w:rsidP="004D1D63">
      <w:pPr>
        <w:pStyle w:val="Bibliography"/>
        <w:rPr>
          <w:rFonts w:ascii="Arial" w:hAnsi="Arial" w:cs="Arial"/>
        </w:rPr>
      </w:pPr>
      <w:r w:rsidRPr="004D1D63">
        <w:rPr>
          <w:rFonts w:ascii="Arial" w:hAnsi="Arial" w:cs="Arial"/>
        </w:rPr>
        <w:t>18</w:t>
      </w:r>
      <w:r w:rsidRPr="004D1D63">
        <w:rPr>
          <w:rFonts w:ascii="Arial" w:hAnsi="Arial" w:cs="Arial"/>
        </w:rPr>
        <w:tab/>
      </w:r>
      <w:proofErr w:type="spellStart"/>
      <w:r w:rsidRPr="004D1D63">
        <w:rPr>
          <w:rFonts w:ascii="Arial" w:hAnsi="Arial" w:cs="Arial"/>
        </w:rPr>
        <w:t>Duchowny</w:t>
      </w:r>
      <w:proofErr w:type="spellEnd"/>
      <w:r w:rsidRPr="004D1D63">
        <w:rPr>
          <w:rFonts w:ascii="Arial" w:hAnsi="Arial" w:cs="Arial"/>
        </w:rPr>
        <w:t xml:space="preserve"> KA, Hicken MT, Cawthon PM, </w:t>
      </w:r>
      <w:proofErr w:type="spellStart"/>
      <w:r w:rsidRPr="004D1D63">
        <w:rPr>
          <w:rFonts w:ascii="Arial" w:hAnsi="Arial" w:cs="Arial"/>
        </w:rPr>
        <w:t>Glymour</w:t>
      </w:r>
      <w:proofErr w:type="spellEnd"/>
      <w:r w:rsidRPr="004D1D63">
        <w:rPr>
          <w:rFonts w:ascii="Arial" w:hAnsi="Arial" w:cs="Arial"/>
        </w:rPr>
        <w:t xml:space="preserve"> MM, Clarke P. Life course trauma and muscle weakness in older adults by gender and race/ethnicity: Results from the U.S. health and Retirement Study. </w:t>
      </w:r>
      <w:r w:rsidRPr="004D1D63">
        <w:rPr>
          <w:rFonts w:ascii="Arial" w:hAnsi="Arial" w:cs="Arial"/>
          <w:i/>
          <w:iCs/>
        </w:rPr>
        <w:t>SSM - Population Health</w:t>
      </w:r>
      <w:r w:rsidRPr="004D1D63">
        <w:rPr>
          <w:rFonts w:ascii="Arial" w:hAnsi="Arial" w:cs="Arial"/>
        </w:rPr>
        <w:t xml:space="preserve"> 2020;</w:t>
      </w:r>
      <w:r w:rsidRPr="004D1D63">
        <w:rPr>
          <w:rFonts w:ascii="Arial" w:hAnsi="Arial" w:cs="Arial"/>
          <w:b/>
          <w:bCs/>
        </w:rPr>
        <w:t>11</w:t>
      </w:r>
      <w:r w:rsidRPr="004D1D63">
        <w:rPr>
          <w:rFonts w:ascii="Arial" w:hAnsi="Arial" w:cs="Arial"/>
        </w:rPr>
        <w:t>:100587. https://doi.org/10.1016/j.ssmph.2020.100587.</w:t>
      </w:r>
    </w:p>
    <w:p w14:paraId="685F1ACB" w14:textId="77777777" w:rsidR="004D1D63" w:rsidRPr="004D1D63" w:rsidRDefault="004D1D63" w:rsidP="004D1D63">
      <w:pPr>
        <w:pStyle w:val="Bibliography"/>
        <w:rPr>
          <w:rFonts w:ascii="Arial" w:hAnsi="Arial" w:cs="Arial"/>
        </w:rPr>
      </w:pPr>
      <w:r w:rsidRPr="004D1D63">
        <w:rPr>
          <w:rFonts w:ascii="Arial" w:hAnsi="Arial" w:cs="Arial"/>
        </w:rPr>
        <w:lastRenderedPageBreak/>
        <w:t>19</w:t>
      </w:r>
      <w:r w:rsidRPr="004D1D63">
        <w:rPr>
          <w:rFonts w:ascii="Arial" w:hAnsi="Arial" w:cs="Arial"/>
        </w:rPr>
        <w:tab/>
        <w:t xml:space="preserve">Krieger N, Smith K, </w:t>
      </w:r>
      <w:proofErr w:type="spellStart"/>
      <w:r w:rsidRPr="004D1D63">
        <w:rPr>
          <w:rFonts w:ascii="Arial" w:hAnsi="Arial" w:cs="Arial"/>
        </w:rPr>
        <w:t>Naishadham</w:t>
      </w:r>
      <w:proofErr w:type="spellEnd"/>
      <w:r w:rsidRPr="004D1D63">
        <w:rPr>
          <w:rFonts w:ascii="Arial" w:hAnsi="Arial" w:cs="Arial"/>
        </w:rPr>
        <w:t xml:space="preserve"> D, Hartman C, </w:t>
      </w:r>
      <w:proofErr w:type="spellStart"/>
      <w:r w:rsidRPr="004D1D63">
        <w:rPr>
          <w:rFonts w:ascii="Arial" w:hAnsi="Arial" w:cs="Arial"/>
        </w:rPr>
        <w:t>Barbeau</w:t>
      </w:r>
      <w:proofErr w:type="spellEnd"/>
      <w:r w:rsidRPr="004D1D63">
        <w:rPr>
          <w:rFonts w:ascii="Arial" w:hAnsi="Arial" w:cs="Arial"/>
        </w:rPr>
        <w:t xml:space="preserve"> EM. Experiences of discrimination: validity and reliability of a self-report measure for population health research on racism and health. </w:t>
      </w:r>
      <w:proofErr w:type="spellStart"/>
      <w:r w:rsidRPr="004D1D63">
        <w:rPr>
          <w:rFonts w:ascii="Arial" w:hAnsi="Arial" w:cs="Arial"/>
          <w:i/>
          <w:iCs/>
        </w:rPr>
        <w:t>Soc</w:t>
      </w:r>
      <w:proofErr w:type="spellEnd"/>
      <w:r w:rsidRPr="004D1D63">
        <w:rPr>
          <w:rFonts w:ascii="Arial" w:hAnsi="Arial" w:cs="Arial"/>
          <w:i/>
          <w:iCs/>
        </w:rPr>
        <w:t xml:space="preserve"> Sci Med</w:t>
      </w:r>
      <w:r w:rsidRPr="004D1D63">
        <w:rPr>
          <w:rFonts w:ascii="Arial" w:hAnsi="Arial" w:cs="Arial"/>
        </w:rPr>
        <w:t xml:space="preserve"> 2005;</w:t>
      </w:r>
      <w:r w:rsidRPr="004D1D63">
        <w:rPr>
          <w:rFonts w:ascii="Arial" w:hAnsi="Arial" w:cs="Arial"/>
          <w:b/>
          <w:bCs/>
        </w:rPr>
        <w:t>61</w:t>
      </w:r>
      <w:r w:rsidRPr="004D1D63">
        <w:rPr>
          <w:rFonts w:ascii="Arial" w:hAnsi="Arial" w:cs="Arial"/>
        </w:rPr>
        <w:t>:1576–96. https://doi.org/10.1016/j.socscimed.2005.03.006.</w:t>
      </w:r>
    </w:p>
    <w:p w14:paraId="2393B99C" w14:textId="77777777" w:rsidR="004D1D63" w:rsidRPr="004D1D63" w:rsidRDefault="004D1D63" w:rsidP="004D1D63">
      <w:pPr>
        <w:pStyle w:val="Bibliography"/>
        <w:rPr>
          <w:rFonts w:ascii="Arial" w:hAnsi="Arial" w:cs="Arial"/>
        </w:rPr>
      </w:pPr>
      <w:r w:rsidRPr="004D1D63">
        <w:rPr>
          <w:rFonts w:ascii="Arial" w:hAnsi="Arial" w:cs="Arial"/>
        </w:rPr>
        <w:t>20</w:t>
      </w:r>
      <w:r w:rsidRPr="004D1D63">
        <w:rPr>
          <w:rFonts w:ascii="Arial" w:hAnsi="Arial" w:cs="Arial"/>
        </w:rPr>
        <w:tab/>
        <w:t xml:space="preserve">Williams DR, Yan Y, Jackson JS, Anderson NB. Racial Differences in Physical and Mental Health: Socio-economic Status, Stress and Discrimination. </w:t>
      </w:r>
      <w:r w:rsidRPr="004D1D63">
        <w:rPr>
          <w:rFonts w:ascii="Arial" w:hAnsi="Arial" w:cs="Arial"/>
          <w:i/>
          <w:iCs/>
        </w:rPr>
        <w:t xml:space="preserve">J Health </w:t>
      </w:r>
      <w:proofErr w:type="spellStart"/>
      <w:r w:rsidRPr="004D1D63">
        <w:rPr>
          <w:rFonts w:ascii="Arial" w:hAnsi="Arial" w:cs="Arial"/>
          <w:i/>
          <w:iCs/>
        </w:rPr>
        <w:t>Psychol</w:t>
      </w:r>
      <w:proofErr w:type="spellEnd"/>
      <w:r w:rsidRPr="004D1D63">
        <w:rPr>
          <w:rFonts w:ascii="Arial" w:hAnsi="Arial" w:cs="Arial"/>
        </w:rPr>
        <w:t xml:space="preserve"> 1997;</w:t>
      </w:r>
      <w:r w:rsidRPr="004D1D63">
        <w:rPr>
          <w:rFonts w:ascii="Arial" w:hAnsi="Arial" w:cs="Arial"/>
          <w:b/>
          <w:bCs/>
        </w:rPr>
        <w:t>2</w:t>
      </w:r>
      <w:r w:rsidRPr="004D1D63">
        <w:rPr>
          <w:rFonts w:ascii="Arial" w:hAnsi="Arial" w:cs="Arial"/>
        </w:rPr>
        <w:t>:335–51. https://doi.org/10.1177/135910539700200305.</w:t>
      </w:r>
    </w:p>
    <w:p w14:paraId="754463AB" w14:textId="77777777" w:rsidR="004D1D63" w:rsidRPr="004D1D63" w:rsidRDefault="004D1D63" w:rsidP="004D1D63">
      <w:pPr>
        <w:pStyle w:val="Bibliography"/>
        <w:rPr>
          <w:rFonts w:ascii="Arial" w:hAnsi="Arial" w:cs="Arial"/>
        </w:rPr>
      </w:pPr>
      <w:r w:rsidRPr="004D1D63">
        <w:rPr>
          <w:rFonts w:ascii="Arial" w:hAnsi="Arial" w:cs="Arial"/>
        </w:rPr>
        <w:t>21</w:t>
      </w:r>
      <w:r w:rsidRPr="004D1D63">
        <w:rPr>
          <w:rFonts w:ascii="Arial" w:hAnsi="Arial" w:cs="Arial"/>
        </w:rPr>
        <w:tab/>
        <w:t xml:space="preserve">Mendes de Leon CF, Cagney KA, </w:t>
      </w:r>
      <w:proofErr w:type="spellStart"/>
      <w:r w:rsidRPr="004D1D63">
        <w:rPr>
          <w:rFonts w:ascii="Arial" w:hAnsi="Arial" w:cs="Arial"/>
        </w:rPr>
        <w:t>Bienias</w:t>
      </w:r>
      <w:proofErr w:type="spellEnd"/>
      <w:r w:rsidRPr="004D1D63">
        <w:rPr>
          <w:rFonts w:ascii="Arial" w:hAnsi="Arial" w:cs="Arial"/>
        </w:rPr>
        <w:t xml:space="preserve"> JL, Barnes LL, </w:t>
      </w:r>
      <w:proofErr w:type="spellStart"/>
      <w:r w:rsidRPr="004D1D63">
        <w:rPr>
          <w:rFonts w:ascii="Arial" w:hAnsi="Arial" w:cs="Arial"/>
        </w:rPr>
        <w:t>Skarupski</w:t>
      </w:r>
      <w:proofErr w:type="spellEnd"/>
      <w:r w:rsidRPr="004D1D63">
        <w:rPr>
          <w:rFonts w:ascii="Arial" w:hAnsi="Arial" w:cs="Arial"/>
        </w:rPr>
        <w:t xml:space="preserve"> KA, Scherr PA, </w:t>
      </w:r>
      <w:r w:rsidRPr="004D1D63">
        <w:rPr>
          <w:rFonts w:ascii="Arial" w:hAnsi="Arial" w:cs="Arial"/>
          <w:i/>
          <w:iCs/>
        </w:rPr>
        <w:t>et al.</w:t>
      </w:r>
      <w:r w:rsidRPr="004D1D63">
        <w:rPr>
          <w:rFonts w:ascii="Arial" w:hAnsi="Arial" w:cs="Arial"/>
        </w:rPr>
        <w:t xml:space="preserve"> Neighborhood social cohesion and disorder in relation to walking in community-dwelling older adults: a multilevel analysis. </w:t>
      </w:r>
      <w:r w:rsidRPr="004D1D63">
        <w:rPr>
          <w:rFonts w:ascii="Arial" w:hAnsi="Arial" w:cs="Arial"/>
          <w:i/>
          <w:iCs/>
        </w:rPr>
        <w:t>J Aging Health</w:t>
      </w:r>
      <w:r w:rsidRPr="004D1D63">
        <w:rPr>
          <w:rFonts w:ascii="Arial" w:hAnsi="Arial" w:cs="Arial"/>
        </w:rPr>
        <w:t xml:space="preserve"> 2009;</w:t>
      </w:r>
      <w:r w:rsidRPr="004D1D63">
        <w:rPr>
          <w:rFonts w:ascii="Arial" w:hAnsi="Arial" w:cs="Arial"/>
          <w:b/>
          <w:bCs/>
        </w:rPr>
        <w:t>21</w:t>
      </w:r>
      <w:r w:rsidRPr="004D1D63">
        <w:rPr>
          <w:rFonts w:ascii="Arial" w:hAnsi="Arial" w:cs="Arial"/>
        </w:rPr>
        <w:t>:155–71. https://doi.org/10.1177/0898264308328650.</w:t>
      </w:r>
    </w:p>
    <w:p w14:paraId="5BB09AB2" w14:textId="77777777" w:rsidR="004D1D63" w:rsidRPr="004D1D63" w:rsidRDefault="004D1D63" w:rsidP="004D1D63">
      <w:pPr>
        <w:pStyle w:val="Bibliography"/>
        <w:rPr>
          <w:rFonts w:ascii="Arial" w:hAnsi="Arial" w:cs="Arial"/>
        </w:rPr>
      </w:pPr>
      <w:r w:rsidRPr="004D1D63">
        <w:rPr>
          <w:rFonts w:ascii="Arial" w:hAnsi="Arial" w:cs="Arial"/>
        </w:rPr>
        <w:t>22</w:t>
      </w:r>
      <w:r w:rsidRPr="004D1D63">
        <w:rPr>
          <w:rFonts w:ascii="Arial" w:hAnsi="Arial" w:cs="Arial"/>
        </w:rPr>
        <w:tab/>
        <w:t xml:space="preserve">Chen-Edinboro LP, Kaufmann CN, </w:t>
      </w:r>
      <w:proofErr w:type="spellStart"/>
      <w:r w:rsidRPr="004D1D63">
        <w:rPr>
          <w:rFonts w:ascii="Arial" w:hAnsi="Arial" w:cs="Arial"/>
        </w:rPr>
        <w:t>Augustinavicius</w:t>
      </w:r>
      <w:proofErr w:type="spellEnd"/>
      <w:r w:rsidRPr="004D1D63">
        <w:rPr>
          <w:rFonts w:ascii="Arial" w:hAnsi="Arial" w:cs="Arial"/>
        </w:rPr>
        <w:t xml:space="preserve"> JL, </w:t>
      </w:r>
      <w:proofErr w:type="spellStart"/>
      <w:r w:rsidRPr="004D1D63">
        <w:rPr>
          <w:rFonts w:ascii="Arial" w:hAnsi="Arial" w:cs="Arial"/>
        </w:rPr>
        <w:t>Mojtabai</w:t>
      </w:r>
      <w:proofErr w:type="spellEnd"/>
      <w:r w:rsidRPr="004D1D63">
        <w:rPr>
          <w:rFonts w:ascii="Arial" w:hAnsi="Arial" w:cs="Arial"/>
        </w:rPr>
        <w:t xml:space="preserve"> R, </w:t>
      </w:r>
      <w:proofErr w:type="spellStart"/>
      <w:r w:rsidRPr="004D1D63">
        <w:rPr>
          <w:rFonts w:ascii="Arial" w:hAnsi="Arial" w:cs="Arial"/>
        </w:rPr>
        <w:t>Parisi</w:t>
      </w:r>
      <w:proofErr w:type="spellEnd"/>
      <w:r w:rsidRPr="004D1D63">
        <w:rPr>
          <w:rFonts w:ascii="Arial" w:hAnsi="Arial" w:cs="Arial"/>
        </w:rPr>
        <w:t xml:space="preserve"> JM, </w:t>
      </w:r>
      <w:proofErr w:type="spellStart"/>
      <w:r w:rsidRPr="004D1D63">
        <w:rPr>
          <w:rFonts w:ascii="Arial" w:hAnsi="Arial" w:cs="Arial"/>
        </w:rPr>
        <w:t>Wennberg</w:t>
      </w:r>
      <w:proofErr w:type="spellEnd"/>
      <w:r w:rsidRPr="004D1D63">
        <w:rPr>
          <w:rFonts w:ascii="Arial" w:hAnsi="Arial" w:cs="Arial"/>
        </w:rPr>
        <w:t xml:space="preserve"> AMV, </w:t>
      </w:r>
      <w:r w:rsidRPr="004D1D63">
        <w:rPr>
          <w:rFonts w:ascii="Arial" w:hAnsi="Arial" w:cs="Arial"/>
          <w:i/>
          <w:iCs/>
        </w:rPr>
        <w:t>et al.</w:t>
      </w:r>
      <w:r w:rsidRPr="004D1D63">
        <w:rPr>
          <w:rFonts w:ascii="Arial" w:hAnsi="Arial" w:cs="Arial"/>
        </w:rPr>
        <w:t xml:space="preserve"> Neighborhood physical disorder, social cohesion, and insomnia: results from participants over age 50 in the Health and Retirement Study. </w:t>
      </w:r>
      <w:proofErr w:type="spellStart"/>
      <w:r w:rsidRPr="004D1D63">
        <w:rPr>
          <w:rFonts w:ascii="Arial" w:hAnsi="Arial" w:cs="Arial"/>
          <w:i/>
          <w:iCs/>
        </w:rPr>
        <w:t>Int</w:t>
      </w:r>
      <w:proofErr w:type="spellEnd"/>
      <w:r w:rsidRPr="004D1D63">
        <w:rPr>
          <w:rFonts w:ascii="Arial" w:hAnsi="Arial" w:cs="Arial"/>
          <w:i/>
          <w:iCs/>
        </w:rPr>
        <w:t xml:space="preserve"> </w:t>
      </w:r>
      <w:proofErr w:type="spellStart"/>
      <w:r w:rsidRPr="004D1D63">
        <w:rPr>
          <w:rFonts w:ascii="Arial" w:hAnsi="Arial" w:cs="Arial"/>
          <w:i/>
          <w:iCs/>
        </w:rPr>
        <w:t>Psychogeriatr</w:t>
      </w:r>
      <w:proofErr w:type="spellEnd"/>
      <w:r w:rsidRPr="004D1D63">
        <w:rPr>
          <w:rFonts w:ascii="Arial" w:hAnsi="Arial" w:cs="Arial"/>
        </w:rPr>
        <w:t xml:space="preserve"> 2014:1–8. https://doi.org/10.1017/S1041610214001823.</w:t>
      </w:r>
    </w:p>
    <w:p w14:paraId="212B7702" w14:textId="77777777" w:rsidR="004D1D63" w:rsidRPr="004D1D63" w:rsidRDefault="004D1D63" w:rsidP="004D1D63">
      <w:pPr>
        <w:pStyle w:val="Bibliography"/>
        <w:rPr>
          <w:rFonts w:ascii="Arial" w:hAnsi="Arial" w:cs="Arial"/>
        </w:rPr>
      </w:pPr>
      <w:r w:rsidRPr="004D1D63">
        <w:rPr>
          <w:rFonts w:ascii="Arial" w:hAnsi="Arial" w:cs="Arial"/>
        </w:rPr>
        <w:t>23</w:t>
      </w:r>
      <w:r w:rsidRPr="004D1D63">
        <w:rPr>
          <w:rFonts w:ascii="Arial" w:hAnsi="Arial" w:cs="Arial"/>
        </w:rPr>
        <w:tab/>
        <w:t xml:space="preserve">Diez-Roux AV. Multilevel Analysis in Public Health Research. </w:t>
      </w:r>
      <w:r w:rsidRPr="004D1D63">
        <w:rPr>
          <w:rFonts w:ascii="Arial" w:hAnsi="Arial" w:cs="Arial"/>
          <w:i/>
          <w:iCs/>
        </w:rPr>
        <w:t>Annual Review of Public Health</w:t>
      </w:r>
      <w:r w:rsidRPr="004D1D63">
        <w:rPr>
          <w:rFonts w:ascii="Arial" w:hAnsi="Arial" w:cs="Arial"/>
        </w:rPr>
        <w:t xml:space="preserve"> 2000;</w:t>
      </w:r>
      <w:r w:rsidRPr="004D1D63">
        <w:rPr>
          <w:rFonts w:ascii="Arial" w:hAnsi="Arial" w:cs="Arial"/>
          <w:b/>
          <w:bCs/>
        </w:rPr>
        <w:t>21</w:t>
      </w:r>
      <w:r w:rsidRPr="004D1D63">
        <w:rPr>
          <w:rFonts w:ascii="Arial" w:hAnsi="Arial" w:cs="Arial"/>
        </w:rPr>
        <w:t>:171–92. https://doi.org/10.1146/annurev.publhealth.21.1.171.</w:t>
      </w:r>
    </w:p>
    <w:p w14:paraId="1B814120" w14:textId="77777777" w:rsidR="004D1D63" w:rsidRPr="004D1D63" w:rsidRDefault="004D1D63" w:rsidP="004D1D63">
      <w:pPr>
        <w:pStyle w:val="Bibliography"/>
        <w:rPr>
          <w:rFonts w:ascii="Arial" w:hAnsi="Arial" w:cs="Arial"/>
        </w:rPr>
      </w:pPr>
      <w:r w:rsidRPr="004D1D63">
        <w:rPr>
          <w:rFonts w:ascii="Arial" w:hAnsi="Arial" w:cs="Arial"/>
        </w:rPr>
        <w:t>24</w:t>
      </w:r>
      <w:r w:rsidRPr="004D1D63">
        <w:rPr>
          <w:rFonts w:ascii="Arial" w:hAnsi="Arial" w:cs="Arial"/>
        </w:rPr>
        <w:tab/>
      </w:r>
      <w:proofErr w:type="spellStart"/>
      <w:r w:rsidRPr="004D1D63">
        <w:rPr>
          <w:rFonts w:ascii="Arial" w:hAnsi="Arial" w:cs="Arial"/>
        </w:rPr>
        <w:t>Snijders</w:t>
      </w:r>
      <w:proofErr w:type="spellEnd"/>
      <w:r w:rsidRPr="004D1D63">
        <w:rPr>
          <w:rFonts w:ascii="Arial" w:hAnsi="Arial" w:cs="Arial"/>
        </w:rPr>
        <w:t xml:space="preserve"> TAB, </w:t>
      </w:r>
      <w:proofErr w:type="spellStart"/>
      <w:r w:rsidRPr="004D1D63">
        <w:rPr>
          <w:rFonts w:ascii="Arial" w:hAnsi="Arial" w:cs="Arial"/>
        </w:rPr>
        <w:t>Berkhof</w:t>
      </w:r>
      <w:proofErr w:type="spellEnd"/>
      <w:r w:rsidRPr="004D1D63">
        <w:rPr>
          <w:rFonts w:ascii="Arial" w:hAnsi="Arial" w:cs="Arial"/>
        </w:rPr>
        <w:t xml:space="preserve"> J. Diagnostic Checks for Multilevel Models. In: Leeuw J de, Meijer E, editors. </w:t>
      </w:r>
      <w:r w:rsidRPr="004D1D63">
        <w:rPr>
          <w:rFonts w:ascii="Arial" w:hAnsi="Arial" w:cs="Arial"/>
          <w:i/>
          <w:iCs/>
        </w:rPr>
        <w:t>Handbook of Multilevel Analysis</w:t>
      </w:r>
      <w:r w:rsidRPr="004D1D63">
        <w:rPr>
          <w:rFonts w:ascii="Arial" w:hAnsi="Arial" w:cs="Arial"/>
        </w:rPr>
        <w:t>. New York, NY: Springer; 2008. p. 141–75.</w:t>
      </w:r>
    </w:p>
    <w:p w14:paraId="48AC2158" w14:textId="77777777" w:rsidR="004D1D63" w:rsidRPr="004D1D63" w:rsidRDefault="004D1D63" w:rsidP="004D1D63">
      <w:pPr>
        <w:pStyle w:val="Bibliography"/>
        <w:rPr>
          <w:rFonts w:ascii="Arial" w:hAnsi="Arial" w:cs="Arial"/>
        </w:rPr>
      </w:pPr>
      <w:r w:rsidRPr="004D1D63">
        <w:rPr>
          <w:rFonts w:ascii="Arial" w:hAnsi="Arial" w:cs="Arial"/>
        </w:rPr>
        <w:t>25</w:t>
      </w:r>
      <w:r w:rsidRPr="004D1D63">
        <w:rPr>
          <w:rFonts w:ascii="Arial" w:hAnsi="Arial" w:cs="Arial"/>
        </w:rPr>
        <w:tab/>
        <w:t xml:space="preserve">HRS Staff. </w:t>
      </w:r>
      <w:r w:rsidRPr="004D1D63">
        <w:rPr>
          <w:rFonts w:ascii="Arial" w:hAnsi="Arial" w:cs="Arial"/>
          <w:i/>
          <w:iCs/>
        </w:rPr>
        <w:t>Sampling Weights: Revised for Tracker 2.0 &amp; Beyond</w:t>
      </w:r>
      <w:r w:rsidRPr="004D1D63">
        <w:rPr>
          <w:rFonts w:ascii="Arial" w:hAnsi="Arial" w:cs="Arial"/>
        </w:rPr>
        <w:t>. Health and Retirement Study. Ann Arbor, MI: Survey Research Center, Institute for Social Research, University of Michigan; 2019. URL: https://hrs.isr.umich.edu/publications/biblio/10018 (Accessed 13 August 2021).</w:t>
      </w:r>
    </w:p>
    <w:p w14:paraId="0E881A11" w14:textId="77777777" w:rsidR="004D1D63" w:rsidRPr="004D1D63" w:rsidRDefault="004D1D63" w:rsidP="004D1D63">
      <w:pPr>
        <w:pStyle w:val="Bibliography"/>
        <w:rPr>
          <w:rFonts w:ascii="Arial" w:hAnsi="Arial" w:cs="Arial"/>
        </w:rPr>
      </w:pPr>
      <w:r w:rsidRPr="004D1D63">
        <w:rPr>
          <w:rFonts w:ascii="Arial" w:hAnsi="Arial" w:cs="Arial"/>
        </w:rPr>
        <w:t>26</w:t>
      </w:r>
      <w:r w:rsidRPr="004D1D63">
        <w:rPr>
          <w:rFonts w:ascii="Arial" w:hAnsi="Arial" w:cs="Arial"/>
        </w:rPr>
        <w:tab/>
      </w:r>
      <w:r w:rsidRPr="004D1D63">
        <w:rPr>
          <w:rFonts w:ascii="Arial" w:hAnsi="Arial" w:cs="Arial"/>
          <w:i/>
          <w:iCs/>
        </w:rPr>
        <w:t>Hispanic Community Health Study / Study of Latinos</w:t>
      </w:r>
      <w:r w:rsidRPr="004D1D63">
        <w:rPr>
          <w:rFonts w:ascii="Arial" w:hAnsi="Arial" w:cs="Arial"/>
        </w:rPr>
        <w:t>. Hispanic Community Health Study. n.d. URL: https://sites.cscc.unc.edu/hchs/ (Accessed 13 August 2021).</w:t>
      </w:r>
    </w:p>
    <w:p w14:paraId="374F6B61" w14:textId="165CC3A3" w:rsidR="00B55D1F" w:rsidRDefault="000F527C">
      <w:r w:rsidRPr="000F527C">
        <w:rPr>
          <w:rFonts w:ascii="Arial" w:hAnsi="Arial" w:cs="Arial"/>
        </w:rPr>
        <w:fldChar w:fldCharType="end"/>
      </w:r>
    </w:p>
    <w:sectPr w:rsidR="00B55D1F" w:rsidSect="006A36DD">
      <w:headerReference w:type="default" r:id="rId6"/>
      <w:footerReference w:type="default" r:id="rId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rPr>
      <w:id w:val="162600322"/>
      <w:docPartObj>
        <w:docPartGallery w:val="Page Numbers (Bottom of Page)"/>
        <w:docPartUnique/>
      </w:docPartObj>
    </w:sdtPr>
    <w:sdtEndPr/>
    <w:sdtContent>
      <w:sdt>
        <w:sdtPr>
          <w:rPr>
            <w:rFonts w:ascii="Arial" w:hAnsi="Arial" w:cs="Arial"/>
          </w:rPr>
          <w:id w:val="-1769616900"/>
          <w:docPartObj>
            <w:docPartGallery w:val="Page Numbers (Top of Page)"/>
            <w:docPartUnique/>
          </w:docPartObj>
        </w:sdtPr>
        <w:sdtEndPr/>
        <w:sdtContent>
          <w:p w14:paraId="06FDB7D7" w14:textId="77777777" w:rsidR="003340DB" w:rsidRPr="000C2564" w:rsidRDefault="000A4FA8">
            <w:pPr>
              <w:pStyle w:val="Footer"/>
              <w:jc w:val="right"/>
              <w:rPr>
                <w:rFonts w:ascii="Arial" w:hAnsi="Arial" w:cs="Arial"/>
              </w:rPr>
            </w:pPr>
            <w:r w:rsidRPr="000C2564">
              <w:rPr>
                <w:rFonts w:ascii="Arial" w:hAnsi="Arial" w:cs="Arial"/>
              </w:rPr>
              <w:t xml:space="preserve">Page </w:t>
            </w:r>
            <w:r w:rsidRPr="000C2564">
              <w:rPr>
                <w:rFonts w:ascii="Arial" w:hAnsi="Arial" w:cs="Arial"/>
                <w:b/>
                <w:bCs/>
                <w:sz w:val="24"/>
                <w:szCs w:val="24"/>
              </w:rPr>
              <w:fldChar w:fldCharType="begin"/>
            </w:r>
            <w:r w:rsidRPr="000C2564">
              <w:rPr>
                <w:rFonts w:ascii="Arial" w:hAnsi="Arial" w:cs="Arial"/>
                <w:b/>
                <w:bCs/>
              </w:rPr>
              <w:instrText xml:space="preserve"> PAGE </w:instrText>
            </w:r>
            <w:r w:rsidRPr="000C2564">
              <w:rPr>
                <w:rFonts w:ascii="Arial" w:hAnsi="Arial" w:cs="Arial"/>
                <w:b/>
                <w:bCs/>
                <w:sz w:val="24"/>
                <w:szCs w:val="24"/>
              </w:rPr>
              <w:fldChar w:fldCharType="separate"/>
            </w:r>
            <w:r>
              <w:rPr>
                <w:rFonts w:ascii="Arial" w:hAnsi="Arial" w:cs="Arial"/>
                <w:b/>
                <w:bCs/>
                <w:noProof/>
              </w:rPr>
              <w:t>5</w:t>
            </w:r>
            <w:r w:rsidRPr="000C2564">
              <w:rPr>
                <w:rFonts w:ascii="Arial" w:hAnsi="Arial" w:cs="Arial"/>
                <w:b/>
                <w:bCs/>
                <w:sz w:val="24"/>
                <w:szCs w:val="24"/>
              </w:rPr>
              <w:fldChar w:fldCharType="end"/>
            </w:r>
            <w:r w:rsidRPr="000C2564">
              <w:rPr>
                <w:rFonts w:ascii="Arial" w:hAnsi="Arial" w:cs="Arial"/>
              </w:rPr>
              <w:t xml:space="preserve"> of </w:t>
            </w:r>
            <w:r w:rsidRPr="000C2564">
              <w:rPr>
                <w:rFonts w:ascii="Arial" w:hAnsi="Arial" w:cs="Arial"/>
                <w:b/>
                <w:bCs/>
                <w:sz w:val="24"/>
                <w:szCs w:val="24"/>
              </w:rPr>
              <w:fldChar w:fldCharType="begin"/>
            </w:r>
            <w:r w:rsidRPr="000C2564">
              <w:rPr>
                <w:rFonts w:ascii="Arial" w:hAnsi="Arial" w:cs="Arial"/>
                <w:b/>
                <w:bCs/>
              </w:rPr>
              <w:instrText xml:space="preserve"> NUMPAGES  </w:instrText>
            </w:r>
            <w:r w:rsidRPr="000C2564">
              <w:rPr>
                <w:rFonts w:ascii="Arial" w:hAnsi="Arial" w:cs="Arial"/>
                <w:b/>
                <w:bCs/>
                <w:sz w:val="24"/>
                <w:szCs w:val="24"/>
              </w:rPr>
              <w:fldChar w:fldCharType="separate"/>
            </w:r>
            <w:r>
              <w:rPr>
                <w:rFonts w:ascii="Arial" w:hAnsi="Arial" w:cs="Arial"/>
                <w:b/>
                <w:bCs/>
                <w:noProof/>
              </w:rPr>
              <w:t>5</w:t>
            </w:r>
            <w:r w:rsidRPr="000C2564">
              <w:rPr>
                <w:rFonts w:ascii="Arial" w:hAnsi="Arial" w:cs="Arial"/>
                <w:b/>
                <w:bCs/>
                <w:sz w:val="24"/>
                <w:szCs w:val="24"/>
              </w:rPr>
              <w:fldChar w:fldCharType="end"/>
            </w:r>
          </w:p>
        </w:sdtContent>
      </w:sdt>
    </w:sdtContent>
  </w:sdt>
  <w:p w14:paraId="4E82630F" w14:textId="77777777" w:rsidR="003340DB" w:rsidRDefault="000A4FA8">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BC428" w14:textId="77777777" w:rsidR="003340DB" w:rsidRPr="00854028" w:rsidRDefault="000A4FA8" w:rsidP="00361B27">
    <w:pPr>
      <w:pStyle w:val="Header"/>
      <w:jc w:val="right"/>
      <w:rPr>
        <w:rFonts w:ascii="Arial" w:hAnsi="Arial" w:cs="Arial"/>
        <w:sz w:val="18"/>
        <w:szCs w:val="18"/>
      </w:rPr>
    </w:pPr>
    <w:r w:rsidRPr="00854028">
      <w:rPr>
        <w:rFonts w:ascii="Arial" w:hAnsi="Arial" w:cs="Arial"/>
        <w:sz w:val="18"/>
        <w:szCs w:val="18"/>
      </w:rPr>
      <w:t xml:space="preserve">Altaf </w:t>
    </w:r>
    <w:proofErr w:type="spellStart"/>
    <w:r w:rsidRPr="00854028">
      <w:rPr>
        <w:rFonts w:ascii="Arial" w:hAnsi="Arial" w:cs="Arial"/>
        <w:sz w:val="18"/>
        <w:szCs w:val="18"/>
      </w:rPr>
      <w:t>Saadi</w:t>
    </w:r>
    <w:proofErr w:type="spellEnd"/>
    <w:r w:rsidRPr="00854028">
      <w:rPr>
        <w:rFonts w:ascii="Arial" w:hAnsi="Arial" w:cs="Arial"/>
        <w:sz w:val="18"/>
        <w:szCs w:val="18"/>
      </w:rPr>
      <w:t>, MD MSc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A526C5"/>
    <w:multiLevelType w:val="hybridMultilevel"/>
    <w:tmpl w:val="24F2D6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331"/>
    <w:rsid w:val="00054DB9"/>
    <w:rsid w:val="000624C9"/>
    <w:rsid w:val="000A4FA8"/>
    <w:rsid w:val="000D3FE1"/>
    <w:rsid w:val="000F527C"/>
    <w:rsid w:val="00131454"/>
    <w:rsid w:val="00142173"/>
    <w:rsid w:val="00171C88"/>
    <w:rsid w:val="00176056"/>
    <w:rsid w:val="0020775E"/>
    <w:rsid w:val="002D02D3"/>
    <w:rsid w:val="002D0331"/>
    <w:rsid w:val="002F0C26"/>
    <w:rsid w:val="0031455B"/>
    <w:rsid w:val="00314AFE"/>
    <w:rsid w:val="003F1C21"/>
    <w:rsid w:val="003F2C41"/>
    <w:rsid w:val="003F5C89"/>
    <w:rsid w:val="00412019"/>
    <w:rsid w:val="0043457A"/>
    <w:rsid w:val="00460B16"/>
    <w:rsid w:val="0048338A"/>
    <w:rsid w:val="004D1D63"/>
    <w:rsid w:val="00520826"/>
    <w:rsid w:val="005659AF"/>
    <w:rsid w:val="006013E8"/>
    <w:rsid w:val="00663F17"/>
    <w:rsid w:val="006803DA"/>
    <w:rsid w:val="006A4F4D"/>
    <w:rsid w:val="006B6898"/>
    <w:rsid w:val="00722175"/>
    <w:rsid w:val="00727DB6"/>
    <w:rsid w:val="007528FC"/>
    <w:rsid w:val="00755C80"/>
    <w:rsid w:val="007750A9"/>
    <w:rsid w:val="00802980"/>
    <w:rsid w:val="00804A50"/>
    <w:rsid w:val="00824F9C"/>
    <w:rsid w:val="008A4B11"/>
    <w:rsid w:val="008A7AA9"/>
    <w:rsid w:val="008F2901"/>
    <w:rsid w:val="00900459"/>
    <w:rsid w:val="00963189"/>
    <w:rsid w:val="009707A1"/>
    <w:rsid w:val="009C4E9A"/>
    <w:rsid w:val="009F0D66"/>
    <w:rsid w:val="00A42F4C"/>
    <w:rsid w:val="00B55D1F"/>
    <w:rsid w:val="00B62C4C"/>
    <w:rsid w:val="00B9214B"/>
    <w:rsid w:val="00BE64B6"/>
    <w:rsid w:val="00CC4E9D"/>
    <w:rsid w:val="00CD08F3"/>
    <w:rsid w:val="00D500A3"/>
    <w:rsid w:val="00D5639A"/>
    <w:rsid w:val="00DD07F0"/>
    <w:rsid w:val="00DF5FBA"/>
    <w:rsid w:val="00E34105"/>
    <w:rsid w:val="00EC0230"/>
    <w:rsid w:val="00F062F2"/>
    <w:rsid w:val="00F33182"/>
    <w:rsid w:val="00F71B1A"/>
    <w:rsid w:val="00FC7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0E710C"/>
  <w15:chartTrackingRefBased/>
  <w15:docId w15:val="{A3929ABE-3C0B-DE46-8A55-C90526BF4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0331"/>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331"/>
    <w:pPr>
      <w:ind w:left="720"/>
      <w:contextualSpacing/>
    </w:pPr>
  </w:style>
  <w:style w:type="character" w:styleId="CommentReference">
    <w:name w:val="annotation reference"/>
    <w:basedOn w:val="DefaultParagraphFont"/>
    <w:uiPriority w:val="99"/>
    <w:semiHidden/>
    <w:unhideWhenUsed/>
    <w:rsid w:val="002D0331"/>
    <w:rPr>
      <w:sz w:val="16"/>
      <w:szCs w:val="16"/>
    </w:rPr>
  </w:style>
  <w:style w:type="paragraph" w:styleId="CommentText">
    <w:name w:val="annotation text"/>
    <w:basedOn w:val="Normal"/>
    <w:link w:val="CommentTextChar"/>
    <w:uiPriority w:val="99"/>
    <w:unhideWhenUsed/>
    <w:rsid w:val="002D0331"/>
    <w:pPr>
      <w:spacing w:line="240" w:lineRule="auto"/>
    </w:pPr>
    <w:rPr>
      <w:sz w:val="20"/>
      <w:szCs w:val="20"/>
    </w:rPr>
  </w:style>
  <w:style w:type="character" w:customStyle="1" w:styleId="CommentTextChar">
    <w:name w:val="Comment Text Char"/>
    <w:basedOn w:val="DefaultParagraphFont"/>
    <w:link w:val="CommentText"/>
    <w:uiPriority w:val="99"/>
    <w:rsid w:val="002D0331"/>
    <w:rPr>
      <w:rFonts w:eastAsiaTheme="minorHAnsi"/>
      <w:sz w:val="20"/>
      <w:szCs w:val="20"/>
      <w:lang w:eastAsia="en-US"/>
    </w:rPr>
  </w:style>
  <w:style w:type="paragraph" w:styleId="Header">
    <w:name w:val="header"/>
    <w:basedOn w:val="Normal"/>
    <w:link w:val="HeaderChar"/>
    <w:uiPriority w:val="99"/>
    <w:unhideWhenUsed/>
    <w:rsid w:val="002D03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331"/>
    <w:rPr>
      <w:rFonts w:eastAsiaTheme="minorHAnsi"/>
      <w:sz w:val="22"/>
      <w:szCs w:val="22"/>
      <w:lang w:eastAsia="en-US"/>
    </w:rPr>
  </w:style>
  <w:style w:type="paragraph" w:styleId="Footer">
    <w:name w:val="footer"/>
    <w:basedOn w:val="Normal"/>
    <w:link w:val="FooterChar"/>
    <w:uiPriority w:val="99"/>
    <w:unhideWhenUsed/>
    <w:rsid w:val="002D03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331"/>
    <w:rPr>
      <w:rFonts w:eastAsiaTheme="minorHAnsi"/>
      <w:sz w:val="22"/>
      <w:szCs w:val="22"/>
      <w:lang w:eastAsia="en-US"/>
    </w:rPr>
  </w:style>
  <w:style w:type="character" w:customStyle="1" w:styleId="ref-journal">
    <w:name w:val="ref-journal"/>
    <w:basedOn w:val="DefaultParagraphFont"/>
    <w:rsid w:val="002D0331"/>
  </w:style>
  <w:style w:type="character" w:styleId="Hyperlink">
    <w:name w:val="Hyperlink"/>
    <w:basedOn w:val="DefaultParagraphFont"/>
    <w:uiPriority w:val="99"/>
    <w:unhideWhenUsed/>
    <w:rsid w:val="002D0331"/>
    <w:rPr>
      <w:color w:val="0000FF"/>
      <w:u w:val="single"/>
    </w:rPr>
  </w:style>
  <w:style w:type="character" w:styleId="Emphasis">
    <w:name w:val="Emphasis"/>
    <w:basedOn w:val="DefaultParagraphFont"/>
    <w:uiPriority w:val="20"/>
    <w:qFormat/>
    <w:rsid w:val="002D0331"/>
    <w:rPr>
      <w:i/>
      <w:iCs/>
    </w:rPr>
  </w:style>
  <w:style w:type="paragraph" w:styleId="Bibliography">
    <w:name w:val="Bibliography"/>
    <w:basedOn w:val="Normal"/>
    <w:next w:val="Normal"/>
    <w:uiPriority w:val="37"/>
    <w:unhideWhenUsed/>
    <w:rsid w:val="002D0331"/>
    <w:pPr>
      <w:tabs>
        <w:tab w:val="left" w:pos="140"/>
      </w:tabs>
      <w:spacing w:after="0" w:line="240" w:lineRule="auto"/>
      <w:ind w:left="144" w:hanging="144"/>
    </w:pPr>
  </w:style>
  <w:style w:type="character" w:customStyle="1" w:styleId="ref-vol">
    <w:name w:val="ref-vol"/>
    <w:basedOn w:val="DefaultParagraphFont"/>
    <w:rsid w:val="002D0331"/>
  </w:style>
  <w:style w:type="paragraph" w:styleId="BalloonText">
    <w:name w:val="Balloon Text"/>
    <w:basedOn w:val="Normal"/>
    <w:link w:val="BalloonTextChar"/>
    <w:uiPriority w:val="99"/>
    <w:semiHidden/>
    <w:unhideWhenUsed/>
    <w:rsid w:val="002D033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D0331"/>
    <w:rPr>
      <w:rFonts w:ascii="Times New Roman" w:eastAsiaTheme="minorHAnsi" w:hAnsi="Times New Roman" w:cs="Times New Roman"/>
      <w:sz w:val="18"/>
      <w:szCs w:val="18"/>
      <w:lang w:eastAsia="en-US"/>
    </w:rPr>
  </w:style>
  <w:style w:type="character" w:styleId="FollowedHyperlink">
    <w:name w:val="FollowedHyperlink"/>
    <w:basedOn w:val="DefaultParagraphFont"/>
    <w:uiPriority w:val="99"/>
    <w:semiHidden/>
    <w:unhideWhenUsed/>
    <w:rsid w:val="000F52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13539</Words>
  <Characters>68784</Characters>
  <Application>Microsoft Office Word</Application>
  <DocSecurity>0</DocSecurity>
  <Lines>996</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 Yang</dc:creator>
  <cp:keywords/>
  <dc:description/>
  <cp:lastModifiedBy>Winni Yang</cp:lastModifiedBy>
  <cp:revision>3</cp:revision>
  <dcterms:created xsi:type="dcterms:W3CDTF">2021-08-13T20:48:00Z</dcterms:created>
  <dcterms:modified xsi:type="dcterms:W3CDTF">2021-08-13T21:38:00Z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id="DSonftAR"/&gt;&lt;style id="http://www.zotero.org/styles/national-institute-of-health-research" hasBibliography="1" bibliographyStyleHasBeenSet="1"/&gt;&lt;prefs&gt;&lt;pref name="fieldType" value="Field"/&gt;&lt;/pre</vt:lpwstr>
  </property>
  <property fmtid="{D5CDD505-2E9C-101B-9397-08002B2CF9AE}" pid="3" name="ZOTERO_PREF_2">
    <vt:lpwstr>fs&gt;&lt;/data&gt;</vt:lpwstr>
  </property>
</Properties>
</file>