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CA"/>
          <w14:ligatures w14:val="standardContextual"/>
        </w:rPr>
        <w:id w:val="-1400435202"/>
        <w:docPartObj>
          <w:docPartGallery w:val="Table of Contents"/>
          <w:docPartUnique/>
        </w:docPartObj>
      </w:sdtPr>
      <w:sdtEndPr>
        <w:rPr>
          <w:b/>
          <w:bCs/>
          <w:noProof/>
        </w:rPr>
      </w:sdtEndPr>
      <w:sdtContent>
        <w:p w14:paraId="33853587" w14:textId="77777777" w:rsidR="009F3B4F" w:rsidRPr="00C150C4" w:rsidRDefault="009F3B4F" w:rsidP="009F3B4F">
          <w:pPr>
            <w:pStyle w:val="TOCHeading"/>
            <w:rPr>
              <w:rFonts w:asciiTheme="minorHAnsi" w:hAnsiTheme="minorHAnsi"/>
            </w:rPr>
          </w:pPr>
          <w:r w:rsidRPr="00C150C4">
            <w:rPr>
              <w:rFonts w:asciiTheme="minorHAnsi" w:hAnsiTheme="minorHAnsi"/>
            </w:rPr>
            <w:t>Table of Contents</w:t>
          </w:r>
        </w:p>
        <w:p w14:paraId="65DBCCDC" w14:textId="0278FA39" w:rsidR="001A71B2" w:rsidRDefault="009F3B4F">
          <w:pPr>
            <w:pStyle w:val="TOC1"/>
            <w:tabs>
              <w:tab w:val="left" w:pos="480"/>
              <w:tab w:val="right" w:leader="dot" w:pos="9350"/>
            </w:tabs>
            <w:rPr>
              <w:rFonts w:eastAsiaTheme="minorEastAsia"/>
              <w:noProof/>
              <w:sz w:val="24"/>
              <w:szCs w:val="24"/>
              <w:lang w:eastAsia="en-CA"/>
            </w:rPr>
          </w:pPr>
          <w:r w:rsidRPr="00C150C4">
            <w:fldChar w:fldCharType="begin"/>
          </w:r>
          <w:r w:rsidRPr="00C150C4">
            <w:instrText xml:space="preserve"> TOC \o "1-3" \h \z \u </w:instrText>
          </w:r>
          <w:r w:rsidRPr="00C150C4">
            <w:fldChar w:fldCharType="separate"/>
          </w:r>
          <w:hyperlink w:anchor="_Toc167890917" w:history="1">
            <w:r w:rsidR="001A71B2" w:rsidRPr="00AE4F66">
              <w:rPr>
                <w:rStyle w:val="Hyperlink"/>
                <w:noProof/>
              </w:rPr>
              <w:t>1.</w:t>
            </w:r>
            <w:r w:rsidR="001A71B2">
              <w:rPr>
                <w:rFonts w:eastAsiaTheme="minorEastAsia"/>
                <w:noProof/>
                <w:sz w:val="24"/>
                <w:szCs w:val="24"/>
                <w:lang w:eastAsia="en-CA"/>
              </w:rPr>
              <w:tab/>
            </w:r>
            <w:r w:rsidR="001A71B2" w:rsidRPr="00AE4F66">
              <w:rPr>
                <w:rStyle w:val="Hyperlink"/>
                <w:noProof/>
              </w:rPr>
              <w:t>The Art of Asking Questions</w:t>
            </w:r>
            <w:r w:rsidR="001A71B2">
              <w:rPr>
                <w:noProof/>
                <w:webHidden/>
              </w:rPr>
              <w:tab/>
            </w:r>
            <w:r w:rsidR="001A71B2">
              <w:rPr>
                <w:noProof/>
                <w:webHidden/>
              </w:rPr>
              <w:fldChar w:fldCharType="begin"/>
            </w:r>
            <w:r w:rsidR="001A71B2">
              <w:rPr>
                <w:noProof/>
                <w:webHidden/>
              </w:rPr>
              <w:instrText xml:space="preserve"> PAGEREF _Toc167890917 \h </w:instrText>
            </w:r>
            <w:r w:rsidR="001A71B2">
              <w:rPr>
                <w:noProof/>
                <w:webHidden/>
              </w:rPr>
            </w:r>
            <w:r w:rsidR="001A71B2">
              <w:rPr>
                <w:noProof/>
                <w:webHidden/>
              </w:rPr>
              <w:fldChar w:fldCharType="separate"/>
            </w:r>
            <w:r w:rsidR="001A71B2">
              <w:rPr>
                <w:noProof/>
                <w:webHidden/>
              </w:rPr>
              <w:t>1</w:t>
            </w:r>
            <w:r w:rsidR="001A71B2">
              <w:rPr>
                <w:noProof/>
                <w:webHidden/>
              </w:rPr>
              <w:fldChar w:fldCharType="end"/>
            </w:r>
          </w:hyperlink>
        </w:p>
        <w:p w14:paraId="12985776" w14:textId="3C4EFBFF" w:rsidR="009F3B4F" w:rsidRPr="00C150C4" w:rsidRDefault="009F3B4F" w:rsidP="009F3B4F">
          <w:r w:rsidRPr="00C150C4">
            <w:rPr>
              <w:b/>
              <w:bCs/>
              <w:noProof/>
            </w:rPr>
            <w:fldChar w:fldCharType="end"/>
          </w:r>
        </w:p>
      </w:sdtContent>
    </w:sdt>
    <w:p w14:paraId="4BB538F5" w14:textId="5E97480A" w:rsidR="009F3B4F" w:rsidRDefault="009F3B4F" w:rsidP="009F3B4F">
      <w:pPr>
        <w:pStyle w:val="Heading1"/>
        <w:numPr>
          <w:ilvl w:val="0"/>
          <w:numId w:val="1"/>
        </w:numPr>
        <w:ind w:left="426"/>
        <w:rPr>
          <w:rFonts w:asciiTheme="minorHAnsi" w:hAnsiTheme="minorHAnsi"/>
        </w:rPr>
      </w:pPr>
      <w:bookmarkStart w:id="0" w:name="_Toc167890917"/>
      <w:r w:rsidRPr="009F3B4F">
        <w:rPr>
          <w:rFonts w:asciiTheme="minorHAnsi" w:hAnsiTheme="minorHAnsi"/>
        </w:rPr>
        <w:t>The Art of Asking Questions</w:t>
      </w:r>
      <w:bookmarkEnd w:id="0"/>
      <w:r w:rsidRPr="009F3B4F">
        <w:rPr>
          <w:rFonts w:asciiTheme="minorHAnsi" w:hAnsiTheme="minorHAnsi"/>
        </w:rPr>
        <w:t xml:space="preserve"> </w:t>
      </w:r>
    </w:p>
    <w:p w14:paraId="771E7B5D"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You are on a new project at work as the “yellow widgets” team member. You'd like information from someone on the “blue widgets” team because the two teams need to work together for the client. You set up time with the blue widgets team member to discuss, but you walk away feeling you didn't get what you needed. The problem might have been how you asked the questions. </w:t>
      </w:r>
    </w:p>
    <w:p w14:paraId="676F9279"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 </w:t>
      </w:r>
    </w:p>
    <w:p w14:paraId="3E53172E"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Here are examples of closed-ended questions. </w:t>
      </w:r>
    </w:p>
    <w:p w14:paraId="14AD16C8"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 </w:t>
      </w:r>
    </w:p>
    <w:p w14:paraId="4F4FACAE"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Avoid these.</w:t>
      </w:r>
    </w:p>
    <w:p w14:paraId="3EA067A0"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 </w:t>
      </w:r>
    </w:p>
    <w:p w14:paraId="2AB44BDA" w14:textId="35D3FC76"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noProof/>
          <w:color w:val="FFFFFF"/>
          <w:sz w:val="21"/>
          <w:szCs w:val="21"/>
        </w:rPr>
        <w:drawing>
          <wp:inline distT="0" distB="0" distL="0" distR="0" wp14:anchorId="69EF4002" wp14:editId="31CE540D">
            <wp:extent cx="153424" cy="153424"/>
            <wp:effectExtent l="0" t="0" r="0" b="0"/>
            <wp:docPr id="199243014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673" cy="155673"/>
                    </a:xfrm>
                    <a:prstGeom prst="rect">
                      <a:avLst/>
                    </a:prstGeom>
                    <a:noFill/>
                    <a:ln>
                      <a:noFill/>
                    </a:ln>
                  </pic:spPr>
                </pic:pic>
              </a:graphicData>
            </a:graphic>
          </wp:inline>
        </w:drawing>
      </w:r>
      <w:r>
        <w:rPr>
          <w:rFonts w:ascii="Nunito" w:hAnsi="Nunito"/>
          <w:color w:val="FFFFFF"/>
          <w:sz w:val="21"/>
          <w:szCs w:val="21"/>
        </w:rPr>
        <w:t>Are blue widgets currently working well?</w:t>
      </w:r>
    </w:p>
    <w:p w14:paraId="61CEC528" w14:textId="230C3FFE"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noProof/>
          <w:color w:val="FFFFFF"/>
          <w:sz w:val="21"/>
          <w:szCs w:val="21"/>
        </w:rPr>
        <w:drawing>
          <wp:inline distT="0" distB="0" distL="0" distR="0" wp14:anchorId="1A778B0F" wp14:editId="606C80E7">
            <wp:extent cx="185137" cy="185137"/>
            <wp:effectExtent l="0" t="0" r="5715" b="5715"/>
            <wp:docPr id="211661116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88272" cy="188272"/>
                    </a:xfrm>
                    <a:prstGeom prst="rect">
                      <a:avLst/>
                    </a:prstGeom>
                    <a:noFill/>
                    <a:ln>
                      <a:noFill/>
                    </a:ln>
                  </pic:spPr>
                </pic:pic>
              </a:graphicData>
            </a:graphic>
          </wp:inline>
        </w:drawing>
      </w:r>
      <w:r>
        <w:rPr>
          <w:rFonts w:ascii="Nunito" w:hAnsi="Nunito"/>
          <w:color w:val="FFFFFF"/>
          <w:sz w:val="21"/>
          <w:szCs w:val="21"/>
        </w:rPr>
        <w:t> Do blue and yellow widgets have any integration problems?</w:t>
      </w:r>
    </w:p>
    <w:p w14:paraId="546E7D00"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 </w:t>
      </w:r>
    </w:p>
    <w:p w14:paraId="2DBE514D"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The answer will either be YES or NO. You learn nothing.</w:t>
      </w:r>
    </w:p>
    <w:p w14:paraId="7941CAD0"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 </w:t>
      </w:r>
    </w:p>
    <w:p w14:paraId="6C0E9794" w14:textId="77777777" w:rsidR="009F3B4F" w:rsidRDefault="009F3B4F" w:rsidP="009F3B4F">
      <w:pPr>
        <w:pStyle w:val="NormalWeb"/>
        <w:shd w:val="clear" w:color="auto" w:fill="000000"/>
        <w:spacing w:before="0" w:beforeAutospacing="0" w:after="0" w:afterAutospacing="0"/>
        <w:rPr>
          <w:rFonts w:ascii="Nunito" w:hAnsi="Nunito"/>
          <w:color w:val="FFFFFF"/>
          <w:sz w:val="21"/>
          <w:szCs w:val="21"/>
        </w:rPr>
      </w:pPr>
      <w:r>
        <w:rPr>
          <w:rFonts w:ascii="Nunito" w:hAnsi="Nunito"/>
          <w:color w:val="FFFFFF"/>
          <w:sz w:val="21"/>
          <w:szCs w:val="21"/>
        </w:rPr>
        <w:t>These questions produce short, surface-level answers. Those don't help you learn nuances you need to effectively lead the yellow widgets project.</w:t>
      </w:r>
    </w:p>
    <w:p w14:paraId="155127B8" w14:textId="77777777" w:rsidR="009F3B4F" w:rsidRDefault="009F3B4F" w:rsidP="009F3B4F">
      <w:pPr>
        <w:spacing w:after="0" w:line="240" w:lineRule="auto"/>
        <w:ind w:left="426"/>
        <w:rPr>
          <w:rFonts w:ascii="Times New Roman" w:eastAsia="Times New Roman" w:hAnsi="Times New Roman" w:cs="Times New Roman"/>
          <w:kern w:val="0"/>
          <w:sz w:val="24"/>
          <w:szCs w:val="24"/>
          <w:lang w:eastAsia="en-CA"/>
          <w14:ligatures w14:val="none"/>
        </w:rPr>
      </w:pPr>
    </w:p>
    <w:p w14:paraId="62D65A5C" w14:textId="77777777" w:rsidR="001A71B2" w:rsidRDefault="001A71B2" w:rsidP="001A71B2">
      <w:pPr>
        <w:pStyle w:val="NormalWeb"/>
        <w:shd w:val="clear" w:color="auto" w:fill="07EBC6"/>
        <w:spacing w:before="0" w:beforeAutospacing="0" w:after="0" w:afterAutospacing="0"/>
        <w:rPr>
          <w:rFonts w:ascii="Nunito" w:hAnsi="Nunito"/>
          <w:color w:val="000000"/>
          <w:sz w:val="21"/>
          <w:szCs w:val="21"/>
        </w:rPr>
      </w:pPr>
      <w:r>
        <w:rPr>
          <w:rStyle w:val="Strong"/>
          <w:rFonts w:ascii="Nunito" w:eastAsiaTheme="majorEastAsia" w:hAnsi="Nunito"/>
          <w:color w:val="000000"/>
          <w:sz w:val="21"/>
          <w:szCs w:val="21"/>
        </w:rPr>
        <w:t>Start your questions with “WHAT” or “HOW.” Open-ended questions get people talking and result in richer answers. Use these.</w:t>
      </w:r>
    </w:p>
    <w:p w14:paraId="54555DA7" w14:textId="77777777" w:rsidR="001A71B2" w:rsidRDefault="001A71B2" w:rsidP="001A71B2">
      <w:pPr>
        <w:pStyle w:val="NormalWeb"/>
        <w:shd w:val="clear" w:color="auto" w:fill="07EBC6"/>
        <w:spacing w:before="0" w:beforeAutospacing="0" w:after="0" w:afterAutospacing="0"/>
        <w:rPr>
          <w:rFonts w:ascii="Nunito" w:hAnsi="Nunito"/>
          <w:color w:val="000000"/>
          <w:sz w:val="21"/>
          <w:szCs w:val="21"/>
        </w:rPr>
      </w:pPr>
      <w:r>
        <w:rPr>
          <w:rFonts w:ascii="Nunito" w:hAnsi="Nunito"/>
          <w:color w:val="000000"/>
          <w:sz w:val="21"/>
          <w:szCs w:val="21"/>
        </w:rPr>
        <w:t> </w:t>
      </w:r>
    </w:p>
    <w:p w14:paraId="69F6AE86" w14:textId="77777777" w:rsidR="001A71B2" w:rsidRDefault="001A71B2" w:rsidP="001A71B2">
      <w:pPr>
        <w:pStyle w:val="NormalWeb"/>
        <w:shd w:val="clear" w:color="auto" w:fill="07EBC6"/>
        <w:spacing w:before="0" w:beforeAutospacing="0" w:after="0" w:afterAutospacing="0"/>
        <w:rPr>
          <w:rFonts w:ascii="Nunito" w:hAnsi="Nunito"/>
          <w:color w:val="000000"/>
          <w:sz w:val="21"/>
          <w:szCs w:val="21"/>
        </w:rPr>
      </w:pPr>
      <w:r>
        <w:rPr>
          <w:rFonts w:ascii="Nunito" w:hAnsi="Nunito"/>
          <w:b/>
          <w:bCs/>
          <w:noProof/>
          <w:color w:val="000000"/>
          <w:sz w:val="21"/>
          <w:szCs w:val="21"/>
        </w:rPr>
        <w:drawing>
          <wp:inline distT="0" distB="0" distL="0" distR="0" wp14:anchorId="510DF896" wp14:editId="2006715B">
            <wp:extent cx="306705" cy="306705"/>
            <wp:effectExtent l="0" t="0" r="0" b="0"/>
            <wp:docPr id="2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Style w:val="Strong"/>
          <w:rFonts w:ascii="Nunito" w:eastAsiaTheme="majorEastAsia" w:hAnsi="Nunito"/>
          <w:color w:val="000000"/>
          <w:sz w:val="21"/>
          <w:szCs w:val="21"/>
        </w:rPr>
        <w:t> How well are blue and yellow widgets currently working together?</w:t>
      </w:r>
    </w:p>
    <w:p w14:paraId="3792493C" w14:textId="77777777" w:rsidR="001A71B2" w:rsidRDefault="001A71B2" w:rsidP="001A71B2">
      <w:pPr>
        <w:pStyle w:val="NormalWeb"/>
        <w:shd w:val="clear" w:color="auto" w:fill="07EBC6"/>
        <w:spacing w:before="0" w:beforeAutospacing="0" w:after="0" w:afterAutospacing="0"/>
        <w:rPr>
          <w:rFonts w:ascii="Nunito" w:hAnsi="Nunito"/>
          <w:color w:val="000000"/>
          <w:sz w:val="21"/>
          <w:szCs w:val="21"/>
        </w:rPr>
      </w:pPr>
      <w:r>
        <w:rPr>
          <w:rFonts w:ascii="Nunito" w:hAnsi="Nunito"/>
          <w:b/>
          <w:bCs/>
          <w:noProof/>
          <w:color w:val="000000"/>
          <w:sz w:val="21"/>
          <w:szCs w:val="21"/>
        </w:rPr>
        <w:drawing>
          <wp:inline distT="0" distB="0" distL="0" distR="0" wp14:anchorId="323761E3" wp14:editId="11B3134A">
            <wp:extent cx="306705" cy="306705"/>
            <wp:effectExtent l="0" t="0" r="0" b="0"/>
            <wp:docPr id="2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Style w:val="Strong"/>
          <w:rFonts w:ascii="Nunito" w:eastAsiaTheme="majorEastAsia" w:hAnsi="Nunito"/>
          <w:color w:val="000000"/>
          <w:sz w:val="21"/>
          <w:szCs w:val="21"/>
        </w:rPr>
        <w:t> What's going well with blue and yellow widget integration and what needs attention?</w:t>
      </w:r>
    </w:p>
    <w:p w14:paraId="0210549F" w14:textId="77777777" w:rsidR="001A71B2" w:rsidRDefault="001A71B2" w:rsidP="001A71B2">
      <w:pPr>
        <w:pStyle w:val="NormalWeb"/>
        <w:shd w:val="clear" w:color="auto" w:fill="07EBC6"/>
        <w:spacing w:before="0" w:beforeAutospacing="0" w:after="0" w:afterAutospacing="0"/>
        <w:rPr>
          <w:rFonts w:ascii="Nunito" w:hAnsi="Nunito"/>
          <w:color w:val="000000"/>
          <w:sz w:val="21"/>
          <w:szCs w:val="21"/>
        </w:rPr>
      </w:pPr>
      <w:r>
        <w:rPr>
          <w:rFonts w:ascii="Nunito" w:hAnsi="Nunito"/>
          <w:color w:val="000000"/>
          <w:sz w:val="21"/>
          <w:szCs w:val="21"/>
        </w:rPr>
        <w:t> </w:t>
      </w:r>
    </w:p>
    <w:p w14:paraId="478B18B9" w14:textId="77777777" w:rsidR="001A71B2" w:rsidRDefault="001A71B2" w:rsidP="001A71B2">
      <w:pPr>
        <w:pStyle w:val="NormalWeb"/>
        <w:shd w:val="clear" w:color="auto" w:fill="07EBC6"/>
        <w:spacing w:before="0" w:beforeAutospacing="0" w:after="0" w:afterAutospacing="0"/>
        <w:rPr>
          <w:rFonts w:ascii="Nunito" w:hAnsi="Nunito"/>
          <w:color w:val="000000"/>
          <w:sz w:val="21"/>
          <w:szCs w:val="21"/>
        </w:rPr>
      </w:pPr>
      <w:r>
        <w:rPr>
          <w:rStyle w:val="Strong"/>
          <w:rFonts w:ascii="Nunito" w:eastAsiaTheme="majorEastAsia" w:hAnsi="Nunito"/>
          <w:color w:val="000000"/>
          <w:sz w:val="21"/>
          <w:szCs w:val="21"/>
        </w:rPr>
        <w:t xml:space="preserve">You'll hear nuances of what's working and what's </w:t>
      </w:r>
      <w:proofErr w:type="gramStart"/>
      <w:r>
        <w:rPr>
          <w:rStyle w:val="Strong"/>
          <w:rFonts w:ascii="Nunito" w:eastAsiaTheme="majorEastAsia" w:hAnsi="Nunito"/>
          <w:color w:val="000000"/>
          <w:sz w:val="21"/>
          <w:szCs w:val="21"/>
        </w:rPr>
        <w:t>not</w:t>
      </w:r>
      <w:proofErr w:type="gramEnd"/>
    </w:p>
    <w:p w14:paraId="3E405D8E" w14:textId="77777777" w:rsidR="001A71B2" w:rsidRDefault="001A71B2" w:rsidP="001A71B2">
      <w:pPr>
        <w:pStyle w:val="NormalWeb"/>
        <w:shd w:val="clear" w:color="auto" w:fill="07EBC6"/>
        <w:spacing w:before="0" w:beforeAutospacing="0" w:after="0" w:afterAutospacing="0"/>
        <w:rPr>
          <w:rFonts w:ascii="Nunito" w:hAnsi="Nunito"/>
          <w:color w:val="000000"/>
          <w:sz w:val="21"/>
          <w:szCs w:val="21"/>
        </w:rPr>
      </w:pPr>
      <w:r>
        <w:rPr>
          <w:rStyle w:val="Strong"/>
          <w:rFonts w:ascii="Nunito" w:eastAsiaTheme="majorEastAsia" w:hAnsi="Nunito"/>
          <w:color w:val="000000"/>
          <w:sz w:val="21"/>
          <w:szCs w:val="21"/>
        </w:rPr>
        <w:t xml:space="preserve">You'll gain ideas of where you can add value while leading the yellow widgets </w:t>
      </w:r>
      <w:proofErr w:type="gramStart"/>
      <w:r>
        <w:rPr>
          <w:rStyle w:val="Strong"/>
          <w:rFonts w:ascii="Nunito" w:eastAsiaTheme="majorEastAsia" w:hAnsi="Nunito"/>
          <w:color w:val="000000"/>
          <w:sz w:val="21"/>
          <w:szCs w:val="21"/>
        </w:rPr>
        <w:t>project</w:t>
      </w:r>
      <w:proofErr w:type="gramEnd"/>
    </w:p>
    <w:p w14:paraId="4651F417" w14:textId="77777777" w:rsidR="001A71B2" w:rsidRDefault="001A71B2" w:rsidP="001A71B2">
      <w:pPr>
        <w:pStyle w:val="NormalWeb"/>
        <w:shd w:val="clear" w:color="auto" w:fill="07EBC6"/>
        <w:spacing w:before="0" w:beforeAutospacing="0" w:after="0" w:afterAutospacing="0"/>
        <w:rPr>
          <w:rFonts w:ascii="Nunito" w:hAnsi="Nunito"/>
          <w:color w:val="000000"/>
          <w:sz w:val="21"/>
          <w:szCs w:val="21"/>
        </w:rPr>
      </w:pPr>
      <w:r>
        <w:rPr>
          <w:rStyle w:val="Strong"/>
          <w:rFonts w:ascii="Nunito" w:eastAsiaTheme="majorEastAsia" w:hAnsi="Nunito"/>
          <w:color w:val="000000"/>
          <w:sz w:val="21"/>
          <w:szCs w:val="21"/>
        </w:rPr>
        <w:t xml:space="preserve">You'll be seen as a thoughtful collaborator who truly wants to learn </w:t>
      </w:r>
      <w:proofErr w:type="gramStart"/>
      <w:r>
        <w:rPr>
          <w:rStyle w:val="Strong"/>
          <w:rFonts w:ascii="Nunito" w:eastAsiaTheme="majorEastAsia" w:hAnsi="Nunito"/>
          <w:color w:val="000000"/>
          <w:sz w:val="21"/>
          <w:szCs w:val="21"/>
        </w:rPr>
        <w:t>more</w:t>
      </w:r>
      <w:proofErr w:type="gramEnd"/>
    </w:p>
    <w:tbl>
      <w:tblPr>
        <w:tblW w:w="5000" w:type="pct"/>
        <w:tblCellSpacing w:w="0" w:type="dxa"/>
        <w:shd w:val="clear" w:color="auto" w:fill="07EBC6"/>
        <w:tblCellMar>
          <w:left w:w="0" w:type="dxa"/>
          <w:right w:w="0" w:type="dxa"/>
        </w:tblCellMar>
        <w:tblLook w:val="04A0" w:firstRow="1" w:lastRow="0" w:firstColumn="1" w:lastColumn="0" w:noHBand="0" w:noVBand="1"/>
      </w:tblPr>
      <w:tblGrid>
        <w:gridCol w:w="9360"/>
      </w:tblGrid>
      <w:tr w:rsidR="001A71B2" w:rsidRPr="001A71B2" w14:paraId="51614D1B" w14:textId="77777777" w:rsidTr="001A71B2">
        <w:trPr>
          <w:tblCellSpacing w:w="0" w:type="dxa"/>
        </w:trPr>
        <w:tc>
          <w:tcPr>
            <w:tcW w:w="0" w:type="auto"/>
            <w:shd w:val="clear" w:color="auto" w:fill="07EBC6"/>
            <w:tcMar>
              <w:top w:w="75" w:type="dxa"/>
              <w:left w:w="225" w:type="dxa"/>
              <w:bottom w:w="150" w:type="dxa"/>
              <w:right w:w="225" w:type="dxa"/>
            </w:tcMar>
            <w:vAlign w:val="center"/>
            <w:hideMark/>
          </w:tcPr>
          <w:p w14:paraId="7EEC7C16" w14:textId="77777777" w:rsidR="001A71B2" w:rsidRPr="001A71B2" w:rsidRDefault="001A71B2" w:rsidP="001A71B2">
            <w:pPr>
              <w:spacing w:after="0" w:line="240" w:lineRule="auto"/>
              <w:rPr>
                <w:rFonts w:ascii="Nunito" w:eastAsia="Times New Roman" w:hAnsi="Nunito" w:cs="Arial"/>
                <w:color w:val="FFF8F5"/>
                <w:kern w:val="0"/>
                <w:sz w:val="18"/>
                <w:szCs w:val="18"/>
                <w:lang w:eastAsia="en-CA"/>
                <w14:ligatures w14:val="none"/>
              </w:rPr>
            </w:pPr>
            <w:r w:rsidRPr="001A71B2">
              <w:rPr>
                <w:rFonts w:ascii="Nunito" w:eastAsia="Times New Roman" w:hAnsi="Nunito" w:cs="Arial"/>
                <w:b/>
                <w:bCs/>
                <w:color w:val="000000"/>
                <w:kern w:val="0"/>
                <w:sz w:val="24"/>
                <w:szCs w:val="24"/>
                <w:lang w:eastAsia="en-CA"/>
                <w14:ligatures w14:val="none"/>
              </w:rPr>
              <w:t>To gamify it, try this:</w:t>
            </w:r>
          </w:p>
        </w:tc>
      </w:tr>
    </w:tbl>
    <w:p w14:paraId="1CD7DB0E" w14:textId="77777777" w:rsidR="001A71B2" w:rsidRPr="001A71B2" w:rsidRDefault="001A71B2" w:rsidP="001A71B2">
      <w:pPr>
        <w:spacing w:after="0" w:line="240" w:lineRule="auto"/>
        <w:rPr>
          <w:rFonts w:ascii="Times New Roman" w:eastAsia="Times New Roman" w:hAnsi="Times New Roman" w:cs="Times New Roman"/>
          <w:vanish/>
          <w:kern w:val="0"/>
          <w:sz w:val="24"/>
          <w:szCs w:val="24"/>
          <w:lang w:eastAsia="en-CA"/>
          <w14:ligatures w14:val="none"/>
        </w:rPr>
      </w:pPr>
    </w:p>
    <w:tbl>
      <w:tblPr>
        <w:tblW w:w="5000" w:type="pct"/>
        <w:tblCellSpacing w:w="0" w:type="dxa"/>
        <w:shd w:val="clear" w:color="auto" w:fill="07EBC6"/>
        <w:tblCellMar>
          <w:left w:w="0" w:type="dxa"/>
          <w:right w:w="0" w:type="dxa"/>
        </w:tblCellMar>
        <w:tblLook w:val="04A0" w:firstRow="1" w:lastRow="0" w:firstColumn="1" w:lastColumn="0" w:noHBand="0" w:noVBand="1"/>
      </w:tblPr>
      <w:tblGrid>
        <w:gridCol w:w="9360"/>
      </w:tblGrid>
      <w:tr w:rsidR="001A71B2" w:rsidRPr="001A71B2" w14:paraId="00BD7C83" w14:textId="77777777" w:rsidTr="001A71B2">
        <w:trPr>
          <w:tblCellSpacing w:w="0" w:type="dxa"/>
        </w:trPr>
        <w:tc>
          <w:tcPr>
            <w:tcW w:w="0" w:type="auto"/>
            <w:shd w:val="clear" w:color="auto" w:fill="07EBC6"/>
            <w:tcMar>
              <w:top w:w="75" w:type="dxa"/>
              <w:left w:w="150" w:type="dxa"/>
              <w:bottom w:w="75" w:type="dxa"/>
              <w:right w:w="375" w:type="dxa"/>
            </w:tcMar>
            <w:vAlign w:val="center"/>
            <w:hideMark/>
          </w:tcPr>
          <w:p w14:paraId="1FFB5E30" w14:textId="77777777" w:rsidR="001A71B2" w:rsidRPr="001A71B2" w:rsidRDefault="001A71B2" w:rsidP="001A71B2">
            <w:pPr>
              <w:spacing w:after="0" w:line="240" w:lineRule="auto"/>
              <w:rPr>
                <w:rFonts w:ascii="Nunito" w:eastAsia="Times New Roman" w:hAnsi="Nunito" w:cs="Arial"/>
                <w:color w:val="FFFFFF"/>
                <w:kern w:val="0"/>
                <w:sz w:val="21"/>
                <w:szCs w:val="21"/>
                <w:lang w:eastAsia="en-CA"/>
                <w14:ligatures w14:val="none"/>
              </w:rPr>
            </w:pPr>
            <w:r w:rsidRPr="001A71B2">
              <w:rPr>
                <w:rFonts w:ascii="Nunito" w:eastAsia="Times New Roman" w:hAnsi="Nunito" w:cs="Arial"/>
                <w:b/>
                <w:bCs/>
                <w:color w:val="000000"/>
                <w:kern w:val="0"/>
                <w:sz w:val="21"/>
                <w:szCs w:val="21"/>
                <w:lang w:eastAsia="en-CA"/>
                <w14:ligatures w14:val="none"/>
              </w:rPr>
              <w:t>Limit yourself to only 3 yes/no questions in a 30-min meeting.</w:t>
            </w:r>
          </w:p>
          <w:p w14:paraId="09591076" w14:textId="77777777" w:rsidR="001A71B2" w:rsidRPr="001A71B2" w:rsidRDefault="001A71B2" w:rsidP="001A71B2">
            <w:pPr>
              <w:spacing w:after="0" w:line="240" w:lineRule="auto"/>
              <w:rPr>
                <w:rFonts w:ascii="Nunito" w:eastAsia="Times New Roman" w:hAnsi="Nunito" w:cs="Arial"/>
                <w:color w:val="FFFFFF"/>
                <w:kern w:val="0"/>
                <w:sz w:val="21"/>
                <w:szCs w:val="21"/>
                <w:lang w:eastAsia="en-CA"/>
                <w14:ligatures w14:val="none"/>
              </w:rPr>
            </w:pPr>
            <w:r w:rsidRPr="001A71B2">
              <w:rPr>
                <w:rFonts w:ascii="Nunito" w:eastAsia="Times New Roman" w:hAnsi="Nunito" w:cs="Arial"/>
                <w:b/>
                <w:bCs/>
                <w:color w:val="000000"/>
                <w:kern w:val="0"/>
                <w:sz w:val="21"/>
                <w:szCs w:val="21"/>
                <w:lang w:eastAsia="en-CA"/>
                <w14:ligatures w14:val="none"/>
              </w:rPr>
              <w:t>Write “What/How” on a sticky note and paste it on your monitor.</w:t>
            </w:r>
          </w:p>
          <w:p w14:paraId="49C8EA54" w14:textId="77777777" w:rsidR="001A71B2" w:rsidRDefault="001A71B2" w:rsidP="001A71B2">
            <w:pPr>
              <w:spacing w:after="0" w:line="240" w:lineRule="auto"/>
              <w:rPr>
                <w:rFonts w:ascii="Nunito" w:eastAsia="Times New Roman" w:hAnsi="Nunito" w:cs="Arial"/>
                <w:b/>
                <w:bCs/>
                <w:color w:val="000000"/>
                <w:kern w:val="0"/>
                <w:sz w:val="21"/>
                <w:szCs w:val="21"/>
                <w:lang w:eastAsia="en-CA"/>
                <w14:ligatures w14:val="none"/>
              </w:rPr>
            </w:pPr>
            <w:r w:rsidRPr="001A71B2">
              <w:rPr>
                <w:rFonts w:ascii="Nunito" w:eastAsia="Times New Roman" w:hAnsi="Nunito" w:cs="Arial"/>
                <w:b/>
                <w:bCs/>
                <w:color w:val="000000"/>
                <w:kern w:val="0"/>
                <w:sz w:val="21"/>
                <w:szCs w:val="21"/>
                <w:lang w:eastAsia="en-CA"/>
                <w14:ligatures w14:val="none"/>
              </w:rPr>
              <w:t xml:space="preserve">Practice it with your close circle first. Instead of “Did you have a good day?” Ask your </w:t>
            </w:r>
            <w:proofErr w:type="gramStart"/>
            <w:r w:rsidRPr="001A71B2">
              <w:rPr>
                <w:rFonts w:ascii="Nunito" w:eastAsia="Times New Roman" w:hAnsi="Nunito" w:cs="Arial"/>
                <w:b/>
                <w:bCs/>
                <w:color w:val="000000"/>
                <w:kern w:val="0"/>
                <w:sz w:val="21"/>
                <w:szCs w:val="21"/>
                <w:lang w:eastAsia="en-CA"/>
                <w14:ligatures w14:val="none"/>
              </w:rPr>
              <w:t>friend ,</w:t>
            </w:r>
            <w:proofErr w:type="gramEnd"/>
            <w:r w:rsidRPr="001A71B2">
              <w:rPr>
                <w:rFonts w:ascii="Nunito" w:eastAsia="Times New Roman" w:hAnsi="Nunito" w:cs="Arial"/>
                <w:b/>
                <w:bCs/>
                <w:color w:val="000000"/>
                <w:kern w:val="0"/>
                <w:sz w:val="21"/>
                <w:szCs w:val="21"/>
                <w:lang w:eastAsia="en-CA"/>
                <w14:ligatures w14:val="none"/>
              </w:rPr>
              <w:t xml:space="preserve"> “What was the best part of your day?” Ask a child, “What was the hardest rule to follow at school today?”</w:t>
            </w:r>
          </w:p>
          <w:p w14:paraId="38D93B1C" w14:textId="77777777" w:rsidR="001A71B2" w:rsidRPr="001A71B2" w:rsidRDefault="001A71B2" w:rsidP="001A71B2">
            <w:pPr>
              <w:spacing w:after="0" w:line="240" w:lineRule="auto"/>
              <w:rPr>
                <w:rFonts w:ascii="Nunito" w:eastAsia="Times New Roman" w:hAnsi="Nunito" w:cs="Arial"/>
                <w:color w:val="FFFFFF"/>
                <w:kern w:val="0"/>
                <w:sz w:val="21"/>
                <w:szCs w:val="21"/>
                <w:lang w:eastAsia="en-CA"/>
                <w14:ligatures w14:val="none"/>
              </w:rPr>
            </w:pPr>
          </w:p>
        </w:tc>
      </w:tr>
      <w:tr w:rsidR="001A71B2" w:rsidRPr="001A71B2" w14:paraId="22FBD784" w14:textId="77777777" w:rsidTr="001A71B2">
        <w:tblPrEx>
          <w:shd w:val="clear" w:color="auto" w:fill="000000"/>
        </w:tblPrEx>
        <w:trPr>
          <w:tblCellSpacing w:w="0" w:type="dxa"/>
        </w:trPr>
        <w:tc>
          <w:tcPr>
            <w:tcW w:w="0" w:type="auto"/>
            <w:shd w:val="clear" w:color="auto" w:fill="000000"/>
            <w:tcMar>
              <w:top w:w="75" w:type="dxa"/>
              <w:left w:w="225" w:type="dxa"/>
              <w:bottom w:w="150" w:type="dxa"/>
              <w:right w:w="225" w:type="dxa"/>
            </w:tcMar>
            <w:vAlign w:val="center"/>
            <w:hideMark/>
          </w:tcPr>
          <w:p w14:paraId="384AA72A" w14:textId="77777777" w:rsidR="001A71B2" w:rsidRPr="001A71B2" w:rsidRDefault="001A71B2" w:rsidP="001A71B2">
            <w:pPr>
              <w:spacing w:after="0" w:line="240" w:lineRule="auto"/>
              <w:jc w:val="both"/>
              <w:rPr>
                <w:rFonts w:ascii="Nunito" w:eastAsia="Times New Roman" w:hAnsi="Nunito" w:cs="Arial"/>
                <w:color w:val="FFF8F5"/>
                <w:kern w:val="0"/>
                <w:sz w:val="21"/>
                <w:szCs w:val="21"/>
                <w:lang w:eastAsia="en-CA"/>
                <w14:ligatures w14:val="none"/>
              </w:rPr>
            </w:pPr>
            <w:r w:rsidRPr="001A71B2">
              <w:rPr>
                <w:rFonts w:ascii="Nunito" w:eastAsia="Times New Roman" w:hAnsi="Nunito" w:cs="Arial"/>
                <w:b/>
                <w:bCs/>
                <w:color w:val="FFFFFF"/>
                <w:kern w:val="0"/>
                <w:sz w:val="24"/>
                <w:szCs w:val="24"/>
                <w:lang w:eastAsia="en-CA"/>
                <w14:ligatures w14:val="none"/>
              </w:rPr>
              <w:lastRenderedPageBreak/>
              <w:t>How this helps you get what you want …</w:t>
            </w:r>
          </w:p>
        </w:tc>
      </w:tr>
    </w:tbl>
    <w:p w14:paraId="3287B3F4" w14:textId="77777777" w:rsidR="001A71B2" w:rsidRPr="001A71B2" w:rsidRDefault="001A71B2" w:rsidP="001A71B2">
      <w:pPr>
        <w:spacing w:after="0" w:line="240" w:lineRule="auto"/>
        <w:rPr>
          <w:rFonts w:ascii="Times New Roman" w:eastAsia="Times New Roman" w:hAnsi="Times New Roman" w:cs="Times New Roman"/>
          <w:vanish/>
          <w:kern w:val="0"/>
          <w:sz w:val="24"/>
          <w:szCs w:val="24"/>
          <w:lang w:eastAsia="en-CA"/>
          <w14:ligatures w14:val="none"/>
        </w:rPr>
      </w:pPr>
    </w:p>
    <w:tbl>
      <w:tblPr>
        <w:tblW w:w="5000" w:type="pct"/>
        <w:tblCellSpacing w:w="0" w:type="dxa"/>
        <w:shd w:val="clear" w:color="auto" w:fill="000000"/>
        <w:tblCellMar>
          <w:left w:w="0" w:type="dxa"/>
          <w:right w:w="0" w:type="dxa"/>
        </w:tblCellMar>
        <w:tblLook w:val="04A0" w:firstRow="1" w:lastRow="0" w:firstColumn="1" w:lastColumn="0" w:noHBand="0" w:noVBand="1"/>
      </w:tblPr>
      <w:tblGrid>
        <w:gridCol w:w="9360"/>
      </w:tblGrid>
      <w:tr w:rsidR="001A71B2" w:rsidRPr="001A71B2" w14:paraId="76D7D7E2" w14:textId="77777777" w:rsidTr="001A71B2">
        <w:trPr>
          <w:tblCellSpacing w:w="0" w:type="dxa"/>
        </w:trPr>
        <w:tc>
          <w:tcPr>
            <w:tcW w:w="0" w:type="auto"/>
            <w:shd w:val="clear" w:color="auto" w:fill="000000"/>
            <w:tcMar>
              <w:top w:w="75" w:type="dxa"/>
              <w:left w:w="150" w:type="dxa"/>
              <w:bottom w:w="150" w:type="dxa"/>
              <w:right w:w="525" w:type="dxa"/>
            </w:tcMar>
            <w:vAlign w:val="center"/>
            <w:hideMark/>
          </w:tcPr>
          <w:p w14:paraId="1B0F58AE" w14:textId="77777777" w:rsidR="001A71B2" w:rsidRPr="001A71B2" w:rsidRDefault="001A71B2" w:rsidP="001A71B2">
            <w:pPr>
              <w:spacing w:after="0" w:line="240" w:lineRule="auto"/>
              <w:rPr>
                <w:rFonts w:ascii="Nunito" w:eastAsia="Times New Roman" w:hAnsi="Nunito" w:cs="Arial"/>
                <w:color w:val="FFFFFF"/>
                <w:kern w:val="0"/>
                <w:sz w:val="21"/>
                <w:szCs w:val="21"/>
                <w:lang w:eastAsia="en-CA"/>
                <w14:ligatures w14:val="none"/>
              </w:rPr>
            </w:pPr>
            <w:r w:rsidRPr="001A71B2">
              <w:rPr>
                <w:rFonts w:ascii="Nunito" w:eastAsia="Times New Roman" w:hAnsi="Nunito" w:cs="Arial"/>
                <w:b/>
                <w:bCs/>
                <w:color w:val="FFFFFF"/>
                <w:kern w:val="0"/>
                <w:sz w:val="21"/>
                <w:szCs w:val="21"/>
                <w:lang w:eastAsia="en-CA"/>
                <w14:ligatures w14:val="none"/>
              </w:rPr>
              <w:t>Information isn't just power when you closely work on a project. The more background you know about the project, other people's goals, project history, and team interdependencies, the more impact you can have. If what you want is to be successful in your career – or any area of life – good information helps you make better decisions, be more strategic, and be a strong valued contributor.</w:t>
            </w:r>
          </w:p>
          <w:p w14:paraId="36C9D82A" w14:textId="77777777" w:rsidR="001A71B2" w:rsidRPr="001A71B2" w:rsidRDefault="001A71B2" w:rsidP="001A71B2">
            <w:pPr>
              <w:spacing w:after="0" w:line="240" w:lineRule="auto"/>
              <w:rPr>
                <w:rFonts w:ascii="Nunito" w:eastAsia="Times New Roman" w:hAnsi="Nunito" w:cs="Arial"/>
                <w:color w:val="FFFFFF"/>
                <w:kern w:val="0"/>
                <w:sz w:val="21"/>
                <w:szCs w:val="21"/>
                <w:lang w:eastAsia="en-CA"/>
                <w14:ligatures w14:val="none"/>
              </w:rPr>
            </w:pPr>
            <w:r w:rsidRPr="001A71B2">
              <w:rPr>
                <w:rFonts w:ascii="Nunito" w:eastAsia="Times New Roman" w:hAnsi="Nunito" w:cs="Arial"/>
                <w:color w:val="FFFFFF"/>
                <w:kern w:val="0"/>
                <w:sz w:val="21"/>
                <w:szCs w:val="21"/>
                <w:lang w:eastAsia="en-CA"/>
                <w14:ligatures w14:val="none"/>
              </w:rPr>
              <w:t> </w:t>
            </w:r>
          </w:p>
          <w:p w14:paraId="78768BA3" w14:textId="77777777" w:rsidR="001A71B2" w:rsidRPr="001A71B2" w:rsidRDefault="001A71B2" w:rsidP="001A71B2">
            <w:pPr>
              <w:spacing w:after="0" w:line="240" w:lineRule="auto"/>
              <w:rPr>
                <w:rFonts w:ascii="Nunito" w:eastAsia="Times New Roman" w:hAnsi="Nunito" w:cs="Arial"/>
                <w:color w:val="FFFFFF"/>
                <w:kern w:val="0"/>
                <w:sz w:val="21"/>
                <w:szCs w:val="21"/>
                <w:lang w:eastAsia="en-CA"/>
                <w14:ligatures w14:val="none"/>
              </w:rPr>
            </w:pPr>
            <w:r w:rsidRPr="001A71B2">
              <w:rPr>
                <w:rFonts w:ascii="Nunito" w:eastAsia="Times New Roman" w:hAnsi="Nunito" w:cs="Arial"/>
                <w:b/>
                <w:bCs/>
                <w:color w:val="FFFFFF"/>
                <w:kern w:val="0"/>
                <w:sz w:val="21"/>
                <w:szCs w:val="21"/>
                <w:lang w:eastAsia="en-CA"/>
                <w14:ligatures w14:val="none"/>
              </w:rPr>
              <w:t>This strategy works in personal life too. Next time you're at a restaurant, consider how you phrase your questions to the server.</w:t>
            </w:r>
          </w:p>
        </w:tc>
      </w:tr>
    </w:tbl>
    <w:p w14:paraId="6405D08A" w14:textId="77777777" w:rsidR="001A71B2" w:rsidRPr="009F3B4F" w:rsidRDefault="001A71B2" w:rsidP="009F3B4F">
      <w:pPr>
        <w:spacing w:after="0" w:line="240" w:lineRule="auto"/>
        <w:ind w:left="426"/>
        <w:rPr>
          <w:rFonts w:ascii="Times New Roman" w:eastAsia="Times New Roman" w:hAnsi="Times New Roman" w:cs="Times New Roman"/>
          <w:vanish/>
          <w:kern w:val="0"/>
          <w:sz w:val="24"/>
          <w:szCs w:val="24"/>
          <w:lang w:eastAsia="en-CA"/>
          <w14:ligatures w14:val="none"/>
        </w:rPr>
      </w:pPr>
    </w:p>
    <w:p w14:paraId="50FA17F4" w14:textId="432FFBDB" w:rsidR="009F3B4F" w:rsidRPr="009F3B4F" w:rsidRDefault="009F3B4F" w:rsidP="009F3B4F"/>
    <w:tbl>
      <w:tblPr>
        <w:tblW w:w="5000" w:type="pct"/>
        <w:tblCellSpacing w:w="0" w:type="dxa"/>
        <w:shd w:val="clear" w:color="auto" w:fill="004643"/>
        <w:tblCellMar>
          <w:left w:w="0" w:type="dxa"/>
          <w:right w:w="0" w:type="dxa"/>
        </w:tblCellMar>
        <w:tblLook w:val="04A0" w:firstRow="1" w:lastRow="0" w:firstColumn="1" w:lastColumn="0" w:noHBand="0" w:noVBand="1"/>
      </w:tblPr>
      <w:tblGrid>
        <w:gridCol w:w="9360"/>
      </w:tblGrid>
      <w:tr w:rsidR="009F3B4F" w14:paraId="35DD468D" w14:textId="77777777" w:rsidTr="009F3B4F">
        <w:trPr>
          <w:tblCellSpacing w:w="0" w:type="dxa"/>
        </w:trPr>
        <w:tc>
          <w:tcPr>
            <w:tcW w:w="0" w:type="auto"/>
            <w:shd w:val="clear" w:color="auto" w:fill="004643"/>
            <w:tcMar>
              <w:top w:w="75" w:type="dxa"/>
              <w:left w:w="150" w:type="dxa"/>
              <w:bottom w:w="150" w:type="dxa"/>
              <w:right w:w="150" w:type="dxa"/>
            </w:tcMar>
            <w:vAlign w:val="center"/>
            <w:hideMark/>
          </w:tcPr>
          <w:p w14:paraId="2575DE48" w14:textId="77777777" w:rsidR="009F3B4F" w:rsidRDefault="009F3B4F" w:rsidP="009F3B4F">
            <w:pPr>
              <w:pStyle w:val="NormalWeb"/>
              <w:spacing w:before="0" w:beforeAutospacing="0" w:after="0" w:afterAutospacing="0"/>
              <w:jc w:val="both"/>
              <w:rPr>
                <w:rFonts w:ascii="Nunito" w:hAnsi="Nunito" w:cs="Arial"/>
                <w:color w:val="FFF8F5"/>
                <w:sz w:val="21"/>
                <w:szCs w:val="21"/>
              </w:rPr>
            </w:pPr>
            <w:r>
              <w:rPr>
                <w:rStyle w:val="Strong"/>
                <w:rFonts w:ascii="Nunito" w:eastAsiaTheme="majorEastAsia" w:hAnsi="Nunito" w:cs="Arial"/>
                <w:color w:val="FFF8F5"/>
              </w:rPr>
              <w:t xml:space="preserve">Let's do this </w:t>
            </w:r>
            <w:r>
              <w:rPr>
                <w:rStyle w:val="Strong"/>
                <w:rFonts w:ascii="Cambria Math" w:eastAsiaTheme="majorEastAsia" w:hAnsi="Cambria Math" w:cs="Cambria Math"/>
                <w:color w:val="FFF8F5"/>
              </w:rPr>
              <w:t>⇒</w:t>
            </w:r>
          </w:p>
        </w:tc>
      </w:tr>
    </w:tbl>
    <w:p w14:paraId="04E85343" w14:textId="77777777" w:rsidR="009F3B4F" w:rsidRDefault="009F3B4F" w:rsidP="009F3B4F">
      <w:pPr>
        <w:rPr>
          <w:vanish/>
        </w:rPr>
      </w:pPr>
    </w:p>
    <w:tbl>
      <w:tblPr>
        <w:tblW w:w="5000" w:type="pct"/>
        <w:tblCellSpacing w:w="0" w:type="dxa"/>
        <w:shd w:val="clear" w:color="auto" w:fill="004643"/>
        <w:tblCellMar>
          <w:top w:w="100" w:type="dxa"/>
          <w:left w:w="100" w:type="dxa"/>
          <w:bottom w:w="100" w:type="dxa"/>
          <w:right w:w="100" w:type="dxa"/>
        </w:tblCellMar>
        <w:tblLook w:val="04A0" w:firstRow="1" w:lastRow="0" w:firstColumn="1" w:lastColumn="0" w:noHBand="0" w:noVBand="1"/>
      </w:tblPr>
      <w:tblGrid>
        <w:gridCol w:w="9360"/>
      </w:tblGrid>
      <w:tr w:rsidR="009F3B4F" w14:paraId="1EC57C41" w14:textId="77777777" w:rsidTr="009F3B4F">
        <w:trPr>
          <w:tblCellSpacing w:w="0" w:type="dxa"/>
        </w:trPr>
        <w:tc>
          <w:tcPr>
            <w:tcW w:w="0" w:type="auto"/>
            <w:shd w:val="clear" w:color="auto" w:fill="004643"/>
            <w:vAlign w:val="center"/>
            <w:hideMark/>
          </w:tcPr>
          <w:p w14:paraId="5FCEE21E" w14:textId="77777777" w:rsidR="009F3B4F" w:rsidRDefault="009F3B4F">
            <w:pPr>
              <w:pStyle w:val="NormalWeb"/>
              <w:spacing w:before="0" w:beforeAutospacing="0" w:after="0" w:afterAutospacing="0" w:line="252" w:lineRule="atLeast"/>
              <w:divId w:val="1396079267"/>
              <w:rPr>
                <w:rFonts w:ascii="Nunito" w:hAnsi="Nunito" w:cs="Arial"/>
                <w:color w:val="101112"/>
                <w:sz w:val="21"/>
                <w:szCs w:val="21"/>
              </w:rPr>
            </w:pPr>
            <w:r>
              <w:rPr>
                <w:rStyle w:val="Strong"/>
                <w:rFonts w:ascii="Nunito" w:eastAsiaTheme="majorEastAsia" w:hAnsi="Nunito" w:cs="Arial"/>
                <w:color w:val="FFFFFF"/>
                <w:sz w:val="21"/>
                <w:szCs w:val="21"/>
              </w:rPr>
              <w:t>Let's go through </w:t>
            </w:r>
            <w:hyperlink r:id="rId8" w:tgtFrame="_blank" w:history="1">
              <w:r>
                <w:rPr>
                  <w:rStyle w:val="Hyperlink"/>
                  <w:rFonts w:ascii="Nunito" w:eastAsiaTheme="majorEastAsia" w:hAnsi="Nunito" w:cs="Arial"/>
                  <w:b/>
                  <w:bCs/>
                  <w:color w:val="FF6161"/>
                  <w:sz w:val="21"/>
                  <w:szCs w:val="21"/>
                </w:rPr>
                <w:t>this</w:t>
              </w:r>
            </w:hyperlink>
            <w:r>
              <w:rPr>
                <w:rStyle w:val="Strong"/>
                <w:rFonts w:ascii="Nunito" w:eastAsiaTheme="majorEastAsia" w:hAnsi="Nunito" w:cs="Arial"/>
                <w:color w:val="FFFFFF"/>
                <w:sz w:val="21"/>
                <w:szCs w:val="21"/>
              </w:rPr>
              <w:t> video to have a better understanding of the Art of Asking Questions, and see how the accomplished speaker gives his views on the importance of asking questions with great tone, poise and delivery . </w:t>
            </w:r>
          </w:p>
        </w:tc>
      </w:tr>
    </w:tbl>
    <w:p w14:paraId="61E3F530" w14:textId="593E957F" w:rsidR="009F3B4F" w:rsidRPr="009F3B4F" w:rsidRDefault="009F3B4F" w:rsidP="009F3B4F"/>
    <w:p w14:paraId="5767B007" w14:textId="77777777" w:rsidR="009F3B4F" w:rsidRDefault="009F3B4F" w:rsidP="009F3B4F">
      <w:pPr>
        <w:pStyle w:val="NormalWeb"/>
        <w:shd w:val="clear" w:color="auto" w:fill="004643"/>
        <w:spacing w:before="0" w:beforeAutospacing="0" w:after="240" w:afterAutospacing="0"/>
        <w:rPr>
          <w:rFonts w:ascii="Nunito" w:hAnsi="Nunito"/>
          <w:color w:val="101112"/>
          <w:sz w:val="21"/>
          <w:szCs w:val="21"/>
        </w:rPr>
      </w:pPr>
      <w:r>
        <w:rPr>
          <w:rStyle w:val="Strong"/>
          <w:rFonts w:ascii="Nunito" w:eastAsiaTheme="majorEastAsia" w:hAnsi="Nunito"/>
          <w:color w:val="FFFFFF"/>
          <w:sz w:val="21"/>
          <w:szCs w:val="21"/>
        </w:rPr>
        <w:t>Do you wish to explore on this topic further, here are some good reads to follow:</w:t>
      </w:r>
    </w:p>
    <w:p w14:paraId="3FD8D748" w14:textId="77777777" w:rsidR="009F3B4F" w:rsidRDefault="009F3B4F" w:rsidP="009F3B4F">
      <w:pPr>
        <w:pStyle w:val="NormalWeb"/>
        <w:shd w:val="clear" w:color="auto" w:fill="004643"/>
        <w:spacing w:before="0" w:beforeAutospacing="0" w:after="0" w:afterAutospacing="0"/>
        <w:rPr>
          <w:rFonts w:ascii="Nunito" w:hAnsi="Nunito"/>
          <w:color w:val="101112"/>
          <w:sz w:val="21"/>
          <w:szCs w:val="21"/>
        </w:rPr>
      </w:pPr>
      <w:hyperlink r:id="rId9" w:tgtFrame="_blank" w:history="1">
        <w:r>
          <w:rPr>
            <w:rStyle w:val="Hyperlink"/>
            <w:rFonts w:ascii="Nunito" w:eastAsiaTheme="majorEastAsia" w:hAnsi="Nunito"/>
            <w:color w:val="FF6161"/>
            <w:sz w:val="21"/>
            <w:szCs w:val="21"/>
          </w:rPr>
          <w:t>Art of asking great questions</w:t>
        </w:r>
      </w:hyperlink>
    </w:p>
    <w:p w14:paraId="7CC7BDB8" w14:textId="77777777" w:rsidR="009F3B4F" w:rsidRDefault="009F3B4F" w:rsidP="009F3B4F">
      <w:pPr>
        <w:pStyle w:val="NormalWeb"/>
        <w:shd w:val="clear" w:color="auto" w:fill="004643"/>
        <w:spacing w:before="0" w:beforeAutospacing="0" w:after="0" w:afterAutospacing="0"/>
        <w:rPr>
          <w:rFonts w:ascii="Nunito" w:hAnsi="Nunito"/>
          <w:color w:val="101112"/>
          <w:sz w:val="21"/>
          <w:szCs w:val="21"/>
        </w:rPr>
      </w:pPr>
      <w:hyperlink r:id="rId10" w:tgtFrame="_blank" w:history="1">
        <w:r>
          <w:rPr>
            <w:rStyle w:val="Hyperlink"/>
            <w:rFonts w:ascii="Nunito" w:eastAsiaTheme="majorEastAsia" w:hAnsi="Nunito"/>
            <w:color w:val="FF6161"/>
            <w:sz w:val="21"/>
            <w:szCs w:val="21"/>
          </w:rPr>
          <w:t>Art of questioning</w:t>
        </w:r>
      </w:hyperlink>
      <w:r>
        <w:rPr>
          <w:rFonts w:ascii="Nunito" w:hAnsi="Nunito"/>
          <w:color w:val="101112"/>
          <w:sz w:val="21"/>
          <w:szCs w:val="21"/>
        </w:rPr>
        <w:t> </w:t>
      </w:r>
    </w:p>
    <w:p w14:paraId="40327155" w14:textId="77777777" w:rsidR="009F3B4F" w:rsidRPr="009F3B4F" w:rsidRDefault="009F3B4F" w:rsidP="009F3B4F"/>
    <w:p w14:paraId="74CECA38" w14:textId="7CB42173" w:rsidR="00F27280" w:rsidRDefault="00F27280" w:rsidP="009F3B4F"/>
    <w:sectPr w:rsidR="00F27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E6984"/>
    <w:multiLevelType w:val="hybridMultilevel"/>
    <w:tmpl w:val="7B6AEF7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555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37"/>
    <w:rsid w:val="001A71B2"/>
    <w:rsid w:val="00303637"/>
    <w:rsid w:val="008C7690"/>
    <w:rsid w:val="008F728B"/>
    <w:rsid w:val="009F3B4F"/>
    <w:rsid w:val="00C269AC"/>
    <w:rsid w:val="00F272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74F8F"/>
  <w15:chartTrackingRefBased/>
  <w15:docId w15:val="{368AAAD9-DCE9-43B1-B5ED-4F050D51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4F"/>
  </w:style>
  <w:style w:type="paragraph" w:styleId="Heading1">
    <w:name w:val="heading 1"/>
    <w:basedOn w:val="Normal"/>
    <w:next w:val="Normal"/>
    <w:link w:val="Heading1Char"/>
    <w:uiPriority w:val="9"/>
    <w:qFormat/>
    <w:rsid w:val="00303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637"/>
    <w:rPr>
      <w:rFonts w:eastAsiaTheme="majorEastAsia" w:cstheme="majorBidi"/>
      <w:color w:val="272727" w:themeColor="text1" w:themeTint="D8"/>
    </w:rPr>
  </w:style>
  <w:style w:type="paragraph" w:styleId="Title">
    <w:name w:val="Title"/>
    <w:basedOn w:val="Normal"/>
    <w:next w:val="Normal"/>
    <w:link w:val="TitleChar"/>
    <w:uiPriority w:val="10"/>
    <w:qFormat/>
    <w:rsid w:val="00303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637"/>
    <w:pPr>
      <w:spacing w:before="160"/>
      <w:jc w:val="center"/>
    </w:pPr>
    <w:rPr>
      <w:i/>
      <w:iCs/>
      <w:color w:val="404040" w:themeColor="text1" w:themeTint="BF"/>
    </w:rPr>
  </w:style>
  <w:style w:type="character" w:customStyle="1" w:styleId="QuoteChar">
    <w:name w:val="Quote Char"/>
    <w:basedOn w:val="DefaultParagraphFont"/>
    <w:link w:val="Quote"/>
    <w:uiPriority w:val="29"/>
    <w:rsid w:val="00303637"/>
    <w:rPr>
      <w:i/>
      <w:iCs/>
      <w:color w:val="404040" w:themeColor="text1" w:themeTint="BF"/>
    </w:rPr>
  </w:style>
  <w:style w:type="paragraph" w:styleId="ListParagraph">
    <w:name w:val="List Paragraph"/>
    <w:basedOn w:val="Normal"/>
    <w:uiPriority w:val="34"/>
    <w:qFormat/>
    <w:rsid w:val="00303637"/>
    <w:pPr>
      <w:ind w:left="720"/>
      <w:contextualSpacing/>
    </w:pPr>
  </w:style>
  <w:style w:type="character" w:styleId="IntenseEmphasis">
    <w:name w:val="Intense Emphasis"/>
    <w:basedOn w:val="DefaultParagraphFont"/>
    <w:uiPriority w:val="21"/>
    <w:qFormat/>
    <w:rsid w:val="00303637"/>
    <w:rPr>
      <w:i/>
      <w:iCs/>
      <w:color w:val="0F4761" w:themeColor="accent1" w:themeShade="BF"/>
    </w:rPr>
  </w:style>
  <w:style w:type="paragraph" w:styleId="IntenseQuote">
    <w:name w:val="Intense Quote"/>
    <w:basedOn w:val="Normal"/>
    <w:next w:val="Normal"/>
    <w:link w:val="IntenseQuoteChar"/>
    <w:uiPriority w:val="30"/>
    <w:qFormat/>
    <w:rsid w:val="00303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637"/>
    <w:rPr>
      <w:i/>
      <w:iCs/>
      <w:color w:val="0F4761" w:themeColor="accent1" w:themeShade="BF"/>
    </w:rPr>
  </w:style>
  <w:style w:type="character" w:styleId="IntenseReference">
    <w:name w:val="Intense Reference"/>
    <w:basedOn w:val="DefaultParagraphFont"/>
    <w:uiPriority w:val="32"/>
    <w:qFormat/>
    <w:rsid w:val="00303637"/>
    <w:rPr>
      <w:b/>
      <w:bCs/>
      <w:smallCaps/>
      <w:color w:val="0F4761" w:themeColor="accent1" w:themeShade="BF"/>
      <w:spacing w:val="5"/>
    </w:rPr>
  </w:style>
  <w:style w:type="paragraph" w:styleId="TOCHeading">
    <w:name w:val="TOC Heading"/>
    <w:basedOn w:val="Heading1"/>
    <w:next w:val="Normal"/>
    <w:uiPriority w:val="39"/>
    <w:unhideWhenUsed/>
    <w:qFormat/>
    <w:rsid w:val="009F3B4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F3B4F"/>
    <w:pPr>
      <w:spacing w:after="100"/>
    </w:pPr>
  </w:style>
  <w:style w:type="character" w:styleId="Hyperlink">
    <w:name w:val="Hyperlink"/>
    <w:basedOn w:val="DefaultParagraphFont"/>
    <w:uiPriority w:val="99"/>
    <w:unhideWhenUsed/>
    <w:rsid w:val="009F3B4F"/>
    <w:rPr>
      <w:color w:val="467886" w:themeColor="hyperlink"/>
      <w:u w:val="single"/>
    </w:rPr>
  </w:style>
  <w:style w:type="character" w:styleId="UnresolvedMention">
    <w:name w:val="Unresolved Mention"/>
    <w:basedOn w:val="DefaultParagraphFont"/>
    <w:uiPriority w:val="99"/>
    <w:semiHidden/>
    <w:unhideWhenUsed/>
    <w:rsid w:val="009F3B4F"/>
    <w:rPr>
      <w:color w:val="605E5C"/>
      <w:shd w:val="clear" w:color="auto" w:fill="E1DFDD"/>
    </w:rPr>
  </w:style>
  <w:style w:type="paragraph" w:styleId="NormalWeb">
    <w:name w:val="Normal (Web)"/>
    <w:basedOn w:val="Normal"/>
    <w:uiPriority w:val="99"/>
    <w:semiHidden/>
    <w:unhideWhenUsed/>
    <w:rsid w:val="009F3B4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9F3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881786">
      <w:bodyDiv w:val="1"/>
      <w:marLeft w:val="0"/>
      <w:marRight w:val="0"/>
      <w:marTop w:val="0"/>
      <w:marBottom w:val="0"/>
      <w:divBdr>
        <w:top w:val="none" w:sz="0" w:space="0" w:color="auto"/>
        <w:left w:val="none" w:sz="0" w:space="0" w:color="auto"/>
        <w:bottom w:val="none" w:sz="0" w:space="0" w:color="auto"/>
        <w:right w:val="none" w:sz="0" w:space="0" w:color="auto"/>
      </w:divBdr>
      <w:divsChild>
        <w:div w:id="724523793">
          <w:marLeft w:val="0"/>
          <w:marRight w:val="0"/>
          <w:marTop w:val="0"/>
          <w:marBottom w:val="0"/>
          <w:divBdr>
            <w:top w:val="none" w:sz="0" w:space="0" w:color="auto"/>
            <w:left w:val="none" w:sz="0" w:space="0" w:color="auto"/>
            <w:bottom w:val="none" w:sz="0" w:space="0" w:color="auto"/>
            <w:right w:val="none" w:sz="0" w:space="0" w:color="auto"/>
          </w:divBdr>
          <w:divsChild>
            <w:div w:id="993919374">
              <w:marLeft w:val="0"/>
              <w:marRight w:val="0"/>
              <w:marTop w:val="0"/>
              <w:marBottom w:val="0"/>
              <w:divBdr>
                <w:top w:val="none" w:sz="0" w:space="0" w:color="auto"/>
                <w:left w:val="none" w:sz="0" w:space="0" w:color="auto"/>
                <w:bottom w:val="none" w:sz="0" w:space="0" w:color="auto"/>
                <w:right w:val="none" w:sz="0" w:space="0" w:color="auto"/>
              </w:divBdr>
            </w:div>
          </w:divsChild>
        </w:div>
        <w:div w:id="1485510614">
          <w:marLeft w:val="0"/>
          <w:marRight w:val="0"/>
          <w:marTop w:val="0"/>
          <w:marBottom w:val="0"/>
          <w:divBdr>
            <w:top w:val="none" w:sz="0" w:space="0" w:color="auto"/>
            <w:left w:val="none" w:sz="0" w:space="0" w:color="auto"/>
            <w:bottom w:val="none" w:sz="0" w:space="0" w:color="auto"/>
            <w:right w:val="none" w:sz="0" w:space="0" w:color="auto"/>
          </w:divBdr>
          <w:divsChild>
            <w:div w:id="1042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6960">
      <w:bodyDiv w:val="1"/>
      <w:marLeft w:val="0"/>
      <w:marRight w:val="0"/>
      <w:marTop w:val="0"/>
      <w:marBottom w:val="0"/>
      <w:divBdr>
        <w:top w:val="none" w:sz="0" w:space="0" w:color="auto"/>
        <w:left w:val="none" w:sz="0" w:space="0" w:color="auto"/>
        <w:bottom w:val="none" w:sz="0" w:space="0" w:color="auto"/>
        <w:right w:val="none" w:sz="0" w:space="0" w:color="auto"/>
      </w:divBdr>
      <w:divsChild>
        <w:div w:id="968316927">
          <w:marLeft w:val="0"/>
          <w:marRight w:val="0"/>
          <w:marTop w:val="0"/>
          <w:marBottom w:val="0"/>
          <w:divBdr>
            <w:top w:val="none" w:sz="0" w:space="0" w:color="auto"/>
            <w:left w:val="none" w:sz="0" w:space="0" w:color="auto"/>
            <w:bottom w:val="none" w:sz="0" w:space="0" w:color="auto"/>
            <w:right w:val="none" w:sz="0" w:space="0" w:color="auto"/>
          </w:divBdr>
          <w:divsChild>
            <w:div w:id="117065925">
              <w:marLeft w:val="0"/>
              <w:marRight w:val="0"/>
              <w:marTop w:val="0"/>
              <w:marBottom w:val="0"/>
              <w:divBdr>
                <w:top w:val="none" w:sz="0" w:space="0" w:color="auto"/>
                <w:left w:val="none" w:sz="0" w:space="0" w:color="auto"/>
                <w:bottom w:val="none" w:sz="0" w:space="0" w:color="auto"/>
                <w:right w:val="none" w:sz="0" w:space="0" w:color="auto"/>
              </w:divBdr>
            </w:div>
          </w:divsChild>
        </w:div>
        <w:div w:id="2118021937">
          <w:marLeft w:val="0"/>
          <w:marRight w:val="0"/>
          <w:marTop w:val="0"/>
          <w:marBottom w:val="0"/>
          <w:divBdr>
            <w:top w:val="none" w:sz="0" w:space="0" w:color="auto"/>
            <w:left w:val="none" w:sz="0" w:space="0" w:color="auto"/>
            <w:bottom w:val="none" w:sz="0" w:space="0" w:color="auto"/>
            <w:right w:val="none" w:sz="0" w:space="0" w:color="auto"/>
          </w:divBdr>
          <w:divsChild>
            <w:div w:id="1768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032">
      <w:bodyDiv w:val="1"/>
      <w:marLeft w:val="0"/>
      <w:marRight w:val="0"/>
      <w:marTop w:val="0"/>
      <w:marBottom w:val="0"/>
      <w:divBdr>
        <w:top w:val="none" w:sz="0" w:space="0" w:color="auto"/>
        <w:left w:val="none" w:sz="0" w:space="0" w:color="auto"/>
        <w:bottom w:val="none" w:sz="0" w:space="0" w:color="auto"/>
        <w:right w:val="none" w:sz="0" w:space="0" w:color="auto"/>
      </w:divBdr>
    </w:div>
    <w:div w:id="940339356">
      <w:bodyDiv w:val="1"/>
      <w:marLeft w:val="0"/>
      <w:marRight w:val="0"/>
      <w:marTop w:val="0"/>
      <w:marBottom w:val="0"/>
      <w:divBdr>
        <w:top w:val="none" w:sz="0" w:space="0" w:color="auto"/>
        <w:left w:val="none" w:sz="0" w:space="0" w:color="auto"/>
        <w:bottom w:val="none" w:sz="0" w:space="0" w:color="auto"/>
        <w:right w:val="none" w:sz="0" w:space="0" w:color="auto"/>
      </w:divBdr>
    </w:div>
    <w:div w:id="1552620574">
      <w:bodyDiv w:val="1"/>
      <w:marLeft w:val="0"/>
      <w:marRight w:val="0"/>
      <w:marTop w:val="0"/>
      <w:marBottom w:val="0"/>
      <w:divBdr>
        <w:top w:val="none" w:sz="0" w:space="0" w:color="auto"/>
        <w:left w:val="none" w:sz="0" w:space="0" w:color="auto"/>
        <w:bottom w:val="none" w:sz="0" w:space="0" w:color="auto"/>
        <w:right w:val="none" w:sz="0" w:space="0" w:color="auto"/>
      </w:divBdr>
      <w:divsChild>
        <w:div w:id="633949491">
          <w:marLeft w:val="0"/>
          <w:marRight w:val="0"/>
          <w:marTop w:val="0"/>
          <w:marBottom w:val="0"/>
          <w:divBdr>
            <w:top w:val="none" w:sz="0" w:space="0" w:color="auto"/>
            <w:left w:val="none" w:sz="0" w:space="0" w:color="auto"/>
            <w:bottom w:val="none" w:sz="0" w:space="0" w:color="auto"/>
            <w:right w:val="none" w:sz="0" w:space="0" w:color="auto"/>
          </w:divBdr>
          <w:divsChild>
            <w:div w:id="199057142">
              <w:marLeft w:val="0"/>
              <w:marRight w:val="0"/>
              <w:marTop w:val="0"/>
              <w:marBottom w:val="0"/>
              <w:divBdr>
                <w:top w:val="none" w:sz="0" w:space="0" w:color="auto"/>
                <w:left w:val="none" w:sz="0" w:space="0" w:color="auto"/>
                <w:bottom w:val="none" w:sz="0" w:space="0" w:color="auto"/>
                <w:right w:val="none" w:sz="0" w:space="0" w:color="auto"/>
              </w:divBdr>
            </w:div>
          </w:divsChild>
        </w:div>
        <w:div w:id="1396079267">
          <w:marLeft w:val="0"/>
          <w:marRight w:val="0"/>
          <w:marTop w:val="0"/>
          <w:marBottom w:val="0"/>
          <w:divBdr>
            <w:top w:val="none" w:sz="0" w:space="0" w:color="auto"/>
            <w:left w:val="none" w:sz="0" w:space="0" w:color="auto"/>
            <w:bottom w:val="none" w:sz="0" w:space="0" w:color="auto"/>
            <w:right w:val="none" w:sz="0" w:space="0" w:color="auto"/>
          </w:divBdr>
        </w:div>
      </w:divsChild>
    </w:div>
    <w:div w:id="1646161461">
      <w:bodyDiv w:val="1"/>
      <w:marLeft w:val="0"/>
      <w:marRight w:val="0"/>
      <w:marTop w:val="0"/>
      <w:marBottom w:val="0"/>
      <w:divBdr>
        <w:top w:val="none" w:sz="0" w:space="0" w:color="auto"/>
        <w:left w:val="none" w:sz="0" w:space="0" w:color="auto"/>
        <w:bottom w:val="none" w:sz="0" w:space="0" w:color="auto"/>
        <w:right w:val="none" w:sz="0" w:space="0" w:color="auto"/>
      </w:divBdr>
    </w:div>
    <w:div w:id="1679115567">
      <w:bodyDiv w:val="1"/>
      <w:marLeft w:val="0"/>
      <w:marRight w:val="0"/>
      <w:marTop w:val="0"/>
      <w:marBottom w:val="0"/>
      <w:divBdr>
        <w:top w:val="none" w:sz="0" w:space="0" w:color="auto"/>
        <w:left w:val="none" w:sz="0" w:space="0" w:color="auto"/>
        <w:bottom w:val="none" w:sz="0" w:space="0" w:color="auto"/>
        <w:right w:val="none" w:sz="0" w:space="0" w:color="auto"/>
      </w:divBdr>
      <w:divsChild>
        <w:div w:id="1941795608">
          <w:marLeft w:val="0"/>
          <w:marRight w:val="0"/>
          <w:marTop w:val="0"/>
          <w:marBottom w:val="0"/>
          <w:divBdr>
            <w:top w:val="none" w:sz="0" w:space="0" w:color="auto"/>
            <w:left w:val="none" w:sz="0" w:space="0" w:color="auto"/>
            <w:bottom w:val="none" w:sz="0" w:space="0" w:color="auto"/>
            <w:right w:val="none" w:sz="0" w:space="0" w:color="auto"/>
          </w:divBdr>
          <w:divsChild>
            <w:div w:id="1003820710">
              <w:marLeft w:val="0"/>
              <w:marRight w:val="0"/>
              <w:marTop w:val="0"/>
              <w:marBottom w:val="0"/>
              <w:divBdr>
                <w:top w:val="none" w:sz="0" w:space="0" w:color="auto"/>
                <w:left w:val="none" w:sz="0" w:space="0" w:color="auto"/>
                <w:bottom w:val="none" w:sz="0" w:space="0" w:color="auto"/>
                <w:right w:val="none" w:sz="0" w:space="0" w:color="auto"/>
              </w:divBdr>
            </w:div>
          </w:divsChild>
        </w:div>
        <w:div w:id="1124539721">
          <w:marLeft w:val="0"/>
          <w:marRight w:val="0"/>
          <w:marTop w:val="0"/>
          <w:marBottom w:val="0"/>
          <w:divBdr>
            <w:top w:val="none" w:sz="0" w:space="0" w:color="auto"/>
            <w:left w:val="none" w:sz="0" w:space="0" w:color="auto"/>
            <w:bottom w:val="none" w:sz="0" w:space="0" w:color="auto"/>
            <w:right w:val="none" w:sz="0" w:space="0" w:color="auto"/>
          </w:divBdr>
        </w:div>
        <w:div w:id="457142205">
          <w:marLeft w:val="0"/>
          <w:marRight w:val="0"/>
          <w:marTop w:val="0"/>
          <w:marBottom w:val="0"/>
          <w:divBdr>
            <w:top w:val="none" w:sz="0" w:space="0" w:color="auto"/>
            <w:left w:val="none" w:sz="0" w:space="0" w:color="auto"/>
            <w:bottom w:val="none" w:sz="0" w:space="0" w:color="auto"/>
            <w:right w:val="none" w:sz="0" w:space="0" w:color="auto"/>
          </w:divBdr>
        </w:div>
        <w:div w:id="1928804395">
          <w:marLeft w:val="0"/>
          <w:marRight w:val="0"/>
          <w:marTop w:val="0"/>
          <w:marBottom w:val="0"/>
          <w:divBdr>
            <w:top w:val="none" w:sz="0" w:space="0" w:color="auto"/>
            <w:left w:val="none" w:sz="0" w:space="0" w:color="auto"/>
            <w:bottom w:val="none" w:sz="0" w:space="0" w:color="auto"/>
            <w:right w:val="none" w:sz="0" w:space="0" w:color="auto"/>
          </w:divBdr>
          <w:divsChild>
            <w:div w:id="1500851489">
              <w:marLeft w:val="0"/>
              <w:marRight w:val="0"/>
              <w:marTop w:val="0"/>
              <w:marBottom w:val="0"/>
              <w:divBdr>
                <w:top w:val="none" w:sz="0" w:space="0" w:color="auto"/>
                <w:left w:val="none" w:sz="0" w:space="0" w:color="auto"/>
                <w:bottom w:val="none" w:sz="0" w:space="0" w:color="auto"/>
                <w:right w:val="none" w:sz="0" w:space="0" w:color="auto"/>
              </w:divBdr>
            </w:div>
          </w:divsChild>
        </w:div>
        <w:div w:id="950818302">
          <w:marLeft w:val="0"/>
          <w:marRight w:val="0"/>
          <w:marTop w:val="0"/>
          <w:marBottom w:val="0"/>
          <w:divBdr>
            <w:top w:val="none" w:sz="0" w:space="0" w:color="auto"/>
            <w:left w:val="none" w:sz="0" w:space="0" w:color="auto"/>
            <w:bottom w:val="none" w:sz="0" w:space="0" w:color="auto"/>
            <w:right w:val="none" w:sz="0" w:space="0" w:color="auto"/>
          </w:divBdr>
          <w:divsChild>
            <w:div w:id="2041473283">
              <w:marLeft w:val="0"/>
              <w:marRight w:val="0"/>
              <w:marTop w:val="0"/>
              <w:marBottom w:val="0"/>
              <w:divBdr>
                <w:top w:val="none" w:sz="0" w:space="0" w:color="auto"/>
                <w:left w:val="none" w:sz="0" w:space="0" w:color="auto"/>
                <w:bottom w:val="none" w:sz="0" w:space="0" w:color="auto"/>
                <w:right w:val="none" w:sz="0" w:space="0" w:color="auto"/>
              </w:divBdr>
            </w:div>
          </w:divsChild>
        </w:div>
        <w:div w:id="1867792135">
          <w:marLeft w:val="0"/>
          <w:marRight w:val="0"/>
          <w:marTop w:val="0"/>
          <w:marBottom w:val="0"/>
          <w:divBdr>
            <w:top w:val="none" w:sz="0" w:space="0" w:color="auto"/>
            <w:left w:val="none" w:sz="0" w:space="0" w:color="auto"/>
            <w:bottom w:val="none" w:sz="0" w:space="0" w:color="auto"/>
            <w:right w:val="none" w:sz="0" w:space="0" w:color="auto"/>
          </w:divBdr>
          <w:divsChild>
            <w:div w:id="517621534">
              <w:marLeft w:val="0"/>
              <w:marRight w:val="0"/>
              <w:marTop w:val="0"/>
              <w:marBottom w:val="0"/>
              <w:divBdr>
                <w:top w:val="none" w:sz="0" w:space="0" w:color="auto"/>
                <w:left w:val="none" w:sz="0" w:space="0" w:color="auto"/>
                <w:bottom w:val="none" w:sz="0" w:space="0" w:color="auto"/>
                <w:right w:val="none" w:sz="0" w:space="0" w:color="auto"/>
              </w:divBdr>
            </w:div>
          </w:divsChild>
        </w:div>
        <w:div w:id="1198084737">
          <w:marLeft w:val="0"/>
          <w:marRight w:val="0"/>
          <w:marTop w:val="0"/>
          <w:marBottom w:val="0"/>
          <w:divBdr>
            <w:top w:val="none" w:sz="0" w:space="0" w:color="auto"/>
            <w:left w:val="none" w:sz="0" w:space="0" w:color="auto"/>
            <w:bottom w:val="none" w:sz="0" w:space="0" w:color="auto"/>
            <w:right w:val="none" w:sz="0" w:space="0" w:color="auto"/>
          </w:divBdr>
        </w:div>
        <w:div w:id="1351638921">
          <w:marLeft w:val="0"/>
          <w:marRight w:val="0"/>
          <w:marTop w:val="0"/>
          <w:marBottom w:val="0"/>
          <w:divBdr>
            <w:top w:val="none" w:sz="0" w:space="0" w:color="auto"/>
            <w:left w:val="none" w:sz="0" w:space="0" w:color="auto"/>
            <w:bottom w:val="none" w:sz="0" w:space="0" w:color="auto"/>
            <w:right w:val="none" w:sz="0" w:space="0" w:color="auto"/>
          </w:divBdr>
          <w:divsChild>
            <w:div w:id="8263307">
              <w:marLeft w:val="0"/>
              <w:marRight w:val="0"/>
              <w:marTop w:val="0"/>
              <w:marBottom w:val="0"/>
              <w:divBdr>
                <w:top w:val="none" w:sz="0" w:space="0" w:color="auto"/>
                <w:left w:val="none" w:sz="0" w:space="0" w:color="auto"/>
                <w:bottom w:val="none" w:sz="0" w:space="0" w:color="auto"/>
                <w:right w:val="none" w:sz="0" w:space="0" w:color="auto"/>
              </w:divBdr>
            </w:div>
          </w:divsChild>
        </w:div>
        <w:div w:id="1255162990">
          <w:marLeft w:val="0"/>
          <w:marRight w:val="0"/>
          <w:marTop w:val="0"/>
          <w:marBottom w:val="0"/>
          <w:divBdr>
            <w:top w:val="none" w:sz="0" w:space="0" w:color="auto"/>
            <w:left w:val="none" w:sz="0" w:space="0" w:color="auto"/>
            <w:bottom w:val="none" w:sz="0" w:space="0" w:color="auto"/>
            <w:right w:val="none" w:sz="0" w:space="0" w:color="auto"/>
          </w:divBdr>
        </w:div>
        <w:div w:id="1336032176">
          <w:marLeft w:val="0"/>
          <w:marRight w:val="0"/>
          <w:marTop w:val="0"/>
          <w:marBottom w:val="0"/>
          <w:divBdr>
            <w:top w:val="none" w:sz="0" w:space="0" w:color="auto"/>
            <w:left w:val="none" w:sz="0" w:space="0" w:color="auto"/>
            <w:bottom w:val="none" w:sz="0" w:space="0" w:color="auto"/>
            <w:right w:val="none" w:sz="0" w:space="0" w:color="auto"/>
          </w:divBdr>
          <w:divsChild>
            <w:div w:id="605649303">
              <w:marLeft w:val="0"/>
              <w:marRight w:val="0"/>
              <w:marTop w:val="0"/>
              <w:marBottom w:val="0"/>
              <w:divBdr>
                <w:top w:val="none" w:sz="0" w:space="0" w:color="auto"/>
                <w:left w:val="none" w:sz="0" w:space="0" w:color="auto"/>
                <w:bottom w:val="none" w:sz="0" w:space="0" w:color="auto"/>
                <w:right w:val="none" w:sz="0" w:space="0" w:color="auto"/>
              </w:divBdr>
            </w:div>
          </w:divsChild>
        </w:div>
        <w:div w:id="20405357">
          <w:marLeft w:val="0"/>
          <w:marRight w:val="0"/>
          <w:marTop w:val="0"/>
          <w:marBottom w:val="0"/>
          <w:divBdr>
            <w:top w:val="none" w:sz="0" w:space="0" w:color="auto"/>
            <w:left w:val="none" w:sz="0" w:space="0" w:color="auto"/>
            <w:bottom w:val="none" w:sz="0" w:space="0" w:color="auto"/>
            <w:right w:val="none" w:sz="0" w:space="0" w:color="auto"/>
          </w:divBdr>
          <w:divsChild>
            <w:div w:id="967201317">
              <w:marLeft w:val="0"/>
              <w:marRight w:val="0"/>
              <w:marTop w:val="0"/>
              <w:marBottom w:val="0"/>
              <w:divBdr>
                <w:top w:val="none" w:sz="0" w:space="0" w:color="auto"/>
                <w:left w:val="none" w:sz="0" w:space="0" w:color="auto"/>
                <w:bottom w:val="none" w:sz="0" w:space="0" w:color="auto"/>
                <w:right w:val="none" w:sz="0" w:space="0" w:color="auto"/>
              </w:divBdr>
            </w:div>
          </w:divsChild>
        </w:div>
        <w:div w:id="831068573">
          <w:marLeft w:val="0"/>
          <w:marRight w:val="0"/>
          <w:marTop w:val="0"/>
          <w:marBottom w:val="0"/>
          <w:divBdr>
            <w:top w:val="none" w:sz="0" w:space="0" w:color="auto"/>
            <w:left w:val="none" w:sz="0" w:space="0" w:color="auto"/>
            <w:bottom w:val="none" w:sz="0" w:space="0" w:color="auto"/>
            <w:right w:val="none" w:sz="0" w:space="0" w:color="auto"/>
          </w:divBdr>
          <w:divsChild>
            <w:div w:id="526869502">
              <w:marLeft w:val="0"/>
              <w:marRight w:val="0"/>
              <w:marTop w:val="0"/>
              <w:marBottom w:val="0"/>
              <w:divBdr>
                <w:top w:val="none" w:sz="0" w:space="0" w:color="auto"/>
                <w:left w:val="none" w:sz="0" w:space="0" w:color="auto"/>
                <w:bottom w:val="none" w:sz="0" w:space="0" w:color="auto"/>
                <w:right w:val="none" w:sz="0" w:space="0" w:color="auto"/>
              </w:divBdr>
            </w:div>
          </w:divsChild>
        </w:div>
        <w:div w:id="10884121">
          <w:marLeft w:val="0"/>
          <w:marRight w:val="0"/>
          <w:marTop w:val="0"/>
          <w:marBottom w:val="0"/>
          <w:divBdr>
            <w:top w:val="none" w:sz="0" w:space="0" w:color="auto"/>
            <w:left w:val="none" w:sz="0" w:space="0" w:color="auto"/>
            <w:bottom w:val="none" w:sz="0" w:space="0" w:color="auto"/>
            <w:right w:val="none" w:sz="0" w:space="0" w:color="auto"/>
          </w:divBdr>
          <w:divsChild>
            <w:div w:id="251353818">
              <w:marLeft w:val="0"/>
              <w:marRight w:val="0"/>
              <w:marTop w:val="0"/>
              <w:marBottom w:val="0"/>
              <w:divBdr>
                <w:top w:val="none" w:sz="0" w:space="0" w:color="auto"/>
                <w:left w:val="none" w:sz="0" w:space="0" w:color="auto"/>
                <w:bottom w:val="none" w:sz="0" w:space="0" w:color="auto"/>
                <w:right w:val="none" w:sz="0" w:space="0" w:color="auto"/>
              </w:divBdr>
            </w:div>
          </w:divsChild>
        </w:div>
        <w:div w:id="158533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ZSY0PssqH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m3.medium.com/the-art-of-questioning-829c415b734d" TargetMode="External"/><Relationship Id="rId4" Type="http://schemas.openxmlformats.org/officeDocument/2006/relationships/settings" Target="settings.xml"/><Relationship Id="rId9" Type="http://schemas.openxmlformats.org/officeDocument/2006/relationships/hyperlink" Target="https://hbr.org/2022/05/the-art-of-asking-great-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E2078-D555-4A5E-AE8B-232A723A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514</Words>
  <Characters>2441</Characters>
  <Application>Microsoft Office Word</Application>
  <DocSecurity>0</DocSecurity>
  <Lines>65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Patel</dc:creator>
  <cp:keywords/>
  <dc:description/>
  <cp:lastModifiedBy>Rushi Patel</cp:lastModifiedBy>
  <cp:revision>2</cp:revision>
  <dcterms:created xsi:type="dcterms:W3CDTF">2024-05-29T19:47:00Z</dcterms:created>
  <dcterms:modified xsi:type="dcterms:W3CDTF">2024-05-29T20:01:00Z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be1474716294009ed50c91a91801a652c5b75fd4a9815b0f63f28384a6cec2b0</vt:lpwstr>
  </property>
</Properties>
</file>