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720" w:lineRule="auto"/>
        <w:jc w:val="center"/>
        <w:rPr/>
      </w:pPr>
      <w:r w:rsidDel="00000000" w:rsidR="00000000" w:rsidRPr="00000000">
        <w:rPr>
          <w:rFonts w:ascii="Garamond" w:cs="Garamond" w:eastAsia="Garamond" w:hAnsi="Garamond"/>
          <w:b w:val="1"/>
          <w:bCs w:val="1"/>
          <w:color w:val="0f172a"/>
          <w:sz w:val="56"/>
          <w:szCs w:val="56"/>
          <w:rtl w:val="0"/>
        </w:rPr>
        <w:t xml:space="preserve">THE ATLANTIC SUBSTRATE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Garamond" w:cs="Garamond" w:eastAsia="Garamond" w:hAnsi="Garamond"/>
          <w:i w:val="1"/>
          <w:iCs w:val="1"/>
          <w:color w:val="8b6f2a"/>
          <w:sz w:val="36"/>
          <w:szCs w:val="36"/>
          <w:rtl w:val="0"/>
        </w:rPr>
        <w:t xml:space="preserve">the full story</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Garamond" w:cs="Garamond" w:eastAsia="Garamond" w:hAnsi="Garamond"/>
          <w:i w:val="1"/>
          <w:iCs w:val="1"/>
          <w:color w:val="555555"/>
          <w:sz w:val="22"/>
          <w:szCs w:val="22"/>
          <w:rtl w:val="0"/>
        </w:rPr>
        <w:t xml:space="preserve">from origin through transmission, integration, fragmentation, dispersion, and recovery</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Garamond" w:cs="Garamond" w:eastAsia="Garamond" w:hAnsi="Garamond"/>
          <w:i w:val="1"/>
          <w:iCs w:val="1"/>
          <w:color w:val="555555"/>
          <w:sz w:val="22"/>
          <w:szCs w:val="22"/>
          <w:rtl w:val="0"/>
        </w:rPr>
        <w:t xml:space="preserve">every validated fact in narrative order</w:t>
      </w:r>
      <w:r w:rsidDel="00000000" w:rsidR="00000000" w:rsidRPr="00000000">
        <w:rPr>
          <w:rtl w:val="0"/>
        </w:rPr>
      </w:r>
    </w:p>
    <w:p w:rsidR="00000000" w:rsidDel="00000000" w:rsidP="00000000" w:rsidRDefault="00000000" w:rsidRPr="00000000" w14:paraId="00000005">
      <w:pPr>
        <w:spacing w:after="60" w:before="360" w:lineRule="auto"/>
        <w:jc w:val="center"/>
        <w:rPr/>
      </w:pPr>
      <w:r w:rsidDel="00000000" w:rsidR="00000000" w:rsidRPr="00000000">
        <w:rPr>
          <w:rFonts w:ascii="Garamond" w:cs="Garamond" w:eastAsia="Garamond" w:hAnsi="Garamond"/>
          <w:b w:val="1"/>
          <w:bCs w:val="1"/>
          <w:color w:val="1f2937"/>
          <w:sz w:val="26"/>
          <w:szCs w:val="26"/>
          <w:rtl w:val="0"/>
        </w:rPr>
        <w:t xml:space="preserve">Gary Anthony Leckey</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Garamond" w:cs="Garamond" w:eastAsia="Garamond" w:hAnsi="Garamond"/>
          <w:i w:val="1"/>
          <w:iCs w:val="1"/>
          <w:color w:val="555555"/>
          <w:sz w:val="22"/>
          <w:szCs w:val="22"/>
          <w:rtl w:val="0"/>
        </w:rPr>
        <w:t xml:space="preserve">Aureon Institute  ·  R&amp;A Consulting and Brokerage Services Ltd</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Garamond" w:cs="Garamond" w:eastAsia="Garamond" w:hAnsi="Garamond"/>
          <w:color w:val="555555"/>
          <w:sz w:val="20"/>
          <w:szCs w:val="20"/>
          <w:rtl w:val="0"/>
        </w:rPr>
        <w:t xml:space="preserve">Belfast, BT12 4HX  ·  gaxlec@gmail.com</w:t>
      </w:r>
      <w:r w:rsidDel="00000000" w:rsidR="00000000" w:rsidRPr="00000000">
        <w:rPr>
          <w:rtl w:val="0"/>
        </w:rPr>
      </w:r>
    </w:p>
    <w:p w:rsidR="00000000" w:rsidDel="00000000" w:rsidP="00000000" w:rsidRDefault="00000000" w:rsidRPr="00000000" w14:paraId="00000008">
      <w:pPr>
        <w:spacing w:before="60" w:lineRule="auto"/>
        <w:jc w:val="center"/>
        <w:rPr/>
      </w:pPr>
      <w:r w:rsidDel="00000000" w:rsidR="00000000" w:rsidRPr="00000000">
        <w:rPr>
          <w:rFonts w:ascii="Garamond" w:cs="Garamond" w:eastAsia="Garamond" w:hAnsi="Garamond"/>
          <w:i w:val="1"/>
          <w:iCs w:val="1"/>
          <w:color w:val="888888"/>
          <w:sz w:val="20"/>
          <w:szCs w:val="20"/>
          <w:rtl w:val="0"/>
        </w:rPr>
        <w:t xml:space="preserve">2 May 2026  ·  full-story edition v1.0</w:t>
      </w:r>
      <w:r w:rsidDel="00000000" w:rsidR="00000000" w:rsidRPr="00000000">
        <w:rPr>
          <w:rtl w:val="0"/>
        </w:rPr>
      </w:r>
    </w:p>
    <w:p w:rsidR="00000000" w:rsidDel="00000000" w:rsidP="00000000" w:rsidRDefault="00000000" w:rsidRPr="00000000" w14:paraId="00000009">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Prologue: the question and the six phases</w:t>
      </w:r>
      <w:r w:rsidDel="00000000" w:rsidR="00000000" w:rsidRPr="00000000">
        <w:rPr>
          <w:rtl w:val="0"/>
        </w:rPr>
      </w:r>
    </w:p>
    <w:p w:rsidR="00000000" w:rsidDel="00000000" w:rsidP="00000000" w:rsidRDefault="00000000" w:rsidRPr="00000000" w14:paraId="0000000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This document is the full story of the Atlantic substrate — the kindred-organised maritime network that operated from the Iberian Mesolithic to the Hebridean corridor, and beyond, in different forms and under different names, for at least seven thousand years. The work is built on open-source data, peer-reviewed publications, primary-source ancient and medieval testimony, physical artifacts in named museums, and the cross-cultural pattern-match that emerges when the streams are read together rather than in isolation.</w:t>
      </w:r>
      <w:r w:rsidDel="00000000" w:rsidR="00000000" w:rsidRPr="00000000">
        <w:rPr>
          <w:rtl w:val="0"/>
        </w:rPr>
      </w:r>
    </w:p>
    <w:p w:rsidR="00000000" w:rsidDel="00000000" w:rsidP="00000000" w:rsidRDefault="00000000" w:rsidRPr="00000000" w14:paraId="0000000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story has six phases. Phase one is origin — the substrate operates as an integrated kindred-network at its threshold, building the architecture, encoding the calendar, holding the knowledge in unified form. Phase two is transmission — carriers travel from the threshold to home cultures around the world, conduct documented transactions there, and return with the integrated cargo. Phase three is integration — the home cultures absorb the cargo as one package, reorganising around it. Phase four is fragmentation — religious or imperial factions in each home culture break the integrated package into specialised fragments under separate authorities. Phase five is dispersion — the fragments become invisible to one another and the substrate is described by historians as several unrelated phenomena. Phase six is recovery — modern scholarship begins to read the fragments together, ancient DNA closes inferential gaps, the cross-cultural pattern-match is laid out, and the integration becomes visible again.</w:t>
      </w:r>
      <w:r w:rsidDel="00000000" w:rsidR="00000000" w:rsidRPr="00000000">
        <w:rPr>
          <w:rtl w:val="0"/>
        </w:rPr>
      </w:r>
    </w:p>
    <w:p w:rsidR="00000000" w:rsidDel="00000000" w:rsidP="00000000" w:rsidRDefault="00000000" w:rsidRPr="00000000" w14:paraId="0000000C">
      <w:pPr>
        <w:spacing w:after="120" w:before="100" w:line="320" w:lineRule="auto"/>
        <w:jc w:val="both"/>
        <w:rPr/>
      </w:pPr>
      <w:r w:rsidDel="00000000" w:rsidR="00000000" w:rsidRPr="00000000">
        <w:rPr>
          <w:rFonts w:ascii="Garamond" w:cs="Garamond" w:eastAsia="Garamond" w:hAnsi="Garamond"/>
          <w:b w:val="0"/>
          <w:bCs w:val="0"/>
          <w:i w:val="1"/>
          <w:iCs w:val="1"/>
          <w:color w:val="555555"/>
          <w:sz w:val="22"/>
          <w:szCs w:val="22"/>
          <w:rtl w:val="0"/>
        </w:rPr>
        <w:t xml:space="preserve">Every claim in this document is anchored to a primary source via the accompanying Validation Metrics Ledger v1. Where evidence is contested, the document marks the contestation. Where statistical tests have failed, the document reports the failures. The work is at evidence-board stage, not claim-defense stage. Where the evidence is strong it is presented as strong. Where the evidence is suggestive but not yet decisive it is presented as suggestive. The reader is expected to evaluate the integration on its merits, not to accept it on authority.</w:t>
      </w:r>
      <w:r w:rsidDel="00000000" w:rsidR="00000000" w:rsidRPr="00000000">
        <w:rPr>
          <w:rtl w:val="0"/>
        </w:rPr>
      </w:r>
    </w:p>
    <w:p w:rsidR="00000000" w:rsidDel="00000000" w:rsidP="00000000" w:rsidRDefault="00000000" w:rsidRPr="00000000" w14:paraId="0000000D">
      <w:pPr>
        <w:pBdr>
          <w:bottom w:color="c8a45a" w:space="1" w:sz="6" w:val="single"/>
        </w:pBdr>
        <w:spacing w:after="160" w:before="100" w:lineRule="auto"/>
        <w:rPr/>
      </w:pPr>
      <w:r w:rsidDel="00000000" w:rsidR="00000000" w:rsidRPr="00000000">
        <w:rPr>
          <w:rtl w:val="0"/>
        </w:rPr>
      </w:r>
    </w:p>
    <w:p w:rsidR="00000000" w:rsidDel="00000000" w:rsidP="00000000" w:rsidRDefault="00000000" w:rsidRPr="00000000" w14:paraId="0000000E">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Phase One — Origin</w:t>
      </w:r>
      <w:r w:rsidDel="00000000" w:rsidR="00000000" w:rsidRPr="00000000">
        <w:rPr>
          <w:rtl w:val="0"/>
        </w:rPr>
      </w:r>
    </w:p>
    <w:p w:rsidR="00000000" w:rsidDel="00000000" w:rsidP="00000000" w:rsidRDefault="00000000" w:rsidRPr="00000000" w14:paraId="0000000F">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the substrate at its threshold, building the architecture and holding the knowledge in unified form</w:t>
      </w:r>
      <w:r w:rsidDel="00000000" w:rsidR="00000000" w:rsidRPr="00000000">
        <w:rPr>
          <w:rtl w:val="0"/>
        </w:rPr>
      </w:r>
    </w:p>
    <w:p w:rsidR="00000000" w:rsidDel="00000000" w:rsidP="00000000" w:rsidRDefault="00000000" w:rsidRPr="00000000" w14:paraId="00000010">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substrate's earliest documented operations are along the Atlantic seaboard from approximately 5500 BCE. The chain begins in southern Iberia at Almendres Cromlech and runs north through Brittany, the British Isles, and the Northern Isles to the maritime extensions reaching the Faroes and Iceland. The carriers are biologically related across the chain. The architecture is calendrically calibrated. The kindred network is patrilineal-endogamic at the elite level with broader maternal-line continuity. Every node on the chain has documented archaeology, peer-reviewed dating, and at least one piece of independent evidence supporting its place in the integrated whole.</w:t>
      </w:r>
      <w:r w:rsidDel="00000000" w:rsidR="00000000" w:rsidRPr="00000000">
        <w:rPr>
          <w:rtl w:val="0"/>
        </w:rPr>
      </w:r>
    </w:p>
    <w:p w:rsidR="00000000" w:rsidDel="00000000" w:rsidP="00000000" w:rsidRDefault="00000000" w:rsidRPr="00000000" w14:paraId="00000011">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1.1  Almendres, Iberia, 5500 BCE</w:t>
      </w:r>
      <w:r w:rsidDel="00000000" w:rsidR="00000000" w:rsidRPr="00000000">
        <w:rPr>
          <w:rtl w:val="0"/>
        </w:rPr>
      </w:r>
    </w:p>
    <w:p w:rsidR="00000000" w:rsidDel="00000000" w:rsidP="00000000" w:rsidRDefault="00000000" w:rsidRPr="00000000" w14:paraId="0000001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At Évora in southern Portugal stands Almendres Cromlech, the oldest known stone circle in Europe — a complex of 95 standing stones in two adjoining ovals with the eastern entrance aligned to the equinox sunrise. Construction began in the early sixth millennium BCE, before Newgrange, before Stonehenge, before the Great Pyramid. Almendres establishes the southern anchor of the chain and demonstrates that the substrate's calendar mathematics — equinox and solstice marking through architectural alignment — was already in operation a millennium before the Atlantic façade megalith spread documented by Schulz Paulsson 2019.</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13">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14">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w:t>
            </w:r>
            <w:r w:rsidDel="00000000" w:rsidR="00000000" w:rsidRPr="00000000">
              <w:rPr>
                <w:rtl w:val="0"/>
              </w:rPr>
            </w:r>
          </w:p>
          <w:p w:rsidR="00000000" w:rsidDel="00000000" w:rsidP="00000000" w:rsidRDefault="00000000" w:rsidRPr="00000000" w14:paraId="00000015">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5500-5400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16">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Calado, M. (2002). Iberian peninsula archaeoastronomy.</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Almendres Cromlech, Iberia — equinox sunrise alignment, oldest known stone circle in Europe.</w:t>
            </w:r>
            <w:r w:rsidDel="00000000" w:rsidR="00000000" w:rsidRPr="00000000">
              <w:rPr>
                <w:rtl w:val="0"/>
              </w:rPr>
            </w:r>
          </w:p>
          <w:p w:rsidR="00000000" w:rsidDel="00000000" w:rsidP="00000000" w:rsidRDefault="00000000" w:rsidRPr="00000000" w14:paraId="00000018">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peer-reviewed archaeoastronomy</w:t>
            </w:r>
            <w:r w:rsidDel="00000000" w:rsidR="00000000" w:rsidRPr="00000000">
              <w:rPr>
                <w:rtl w:val="0"/>
              </w:rPr>
            </w:r>
          </w:p>
        </w:tc>
      </w:tr>
    </w:tbl>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1.2  The Atlantic façade emerges as a single network, 4500-2500 BCE</w:t>
      </w:r>
      <w:r w:rsidDel="00000000" w:rsidR="00000000" w:rsidRPr="00000000">
        <w:rPr>
          <w:rtl w:val="0"/>
        </w:rPr>
      </w:r>
    </w:p>
    <w:p w:rsidR="00000000" w:rsidDel="00000000" w:rsidP="00000000" w:rsidRDefault="00000000" w:rsidRPr="00000000" w14:paraId="0000001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Schulz Paulsson 2019 in PNAS analysed 2,410 radiocarbon dates from megalithic graves across Atlantic Europe with Bayesian statistical modelling. Her finding is the watershed of the substrate's documented existence as a single network.</w:t>
      </w:r>
      <w:r w:rsidDel="00000000" w:rsidR="00000000" w:rsidRPr="00000000">
        <w:rPr>
          <w:rtl w:val="0"/>
        </w:rPr>
      </w:r>
    </w:p>
    <w:p w:rsidR="00000000" w:rsidDel="00000000" w:rsidP="00000000" w:rsidRDefault="00000000" w:rsidRPr="00000000" w14:paraId="0000001C">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 radiocarbon results suggest that megalithic graves emerged within a brief time interval of 200 y to 300 y in the second half of the fifth millennium calibrated years BC in northwest France, the Mediterranean, and the Atlantic coast of Iberia."</w:t>
      </w:r>
      <w:r w:rsidDel="00000000" w:rsidR="00000000" w:rsidRPr="00000000">
        <w:rPr>
          <w:rFonts w:ascii="Garamond" w:cs="Garamond" w:eastAsia="Garamond" w:hAnsi="Garamond"/>
          <w:color w:val="666666"/>
          <w:sz w:val="19"/>
          <w:szCs w:val="19"/>
          <w:rtl w:val="0"/>
        </w:rPr>
        <w:t xml:space="preserve">  — Schulz Paulsson 2019, PNAS 116:3460-3465</w:t>
      </w:r>
      <w:r w:rsidDel="00000000" w:rsidR="00000000" w:rsidRPr="00000000">
        <w:rPr>
          <w:rtl w:val="0"/>
        </w:rPr>
      </w:r>
    </w:p>
    <w:p w:rsidR="00000000" w:rsidDel="00000000" w:rsidP="00000000" w:rsidRDefault="00000000" w:rsidRPr="00000000" w14:paraId="0000001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Megaliths did not arise independently. They emerged from a single source in northwest France and spread along the maritime routes within 200 to 300 years. Whoever was sailing those routes in 4500 BCE was carrying an architectural-religious package, and the receiving communities adopted the package quickly and consistently. This is the substrate's first documented integrated phase, and the dating is peer-reviewed and Bayesian-modelled.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1E">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1F">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A.4</w:t>
            </w:r>
            <w:r w:rsidDel="00000000" w:rsidR="00000000" w:rsidRPr="00000000">
              <w:rPr>
                <w:rtl w:val="0"/>
              </w:rPr>
            </w:r>
          </w:p>
          <w:p w:rsidR="00000000" w:rsidDel="00000000" w:rsidP="00000000" w:rsidRDefault="00000000" w:rsidRPr="00000000" w14:paraId="00000020">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4500-2500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Schulz Paulsson, B. (2019). PNAS 116(9):3460-3465. DOI: 10.1073/pnas.1813268116. 2,410 14C dates Bayesian.</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Atlantic megaliths emerge as a coordinated network spreading by maritime diffusion from northwest France within 200-300 years.</w:t>
            </w:r>
            <w:r w:rsidDel="00000000" w:rsidR="00000000" w:rsidRPr="00000000">
              <w:rPr>
                <w:rtl w:val="0"/>
              </w:rPr>
            </w:r>
          </w:p>
          <w:p w:rsidR="00000000" w:rsidDel="00000000" w:rsidP="00000000" w:rsidRDefault="00000000" w:rsidRPr="00000000" w14:paraId="00000023">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1.3  Carnac, Brittany, 4500 BCE — the gateway</w:t>
      </w:r>
      <w:r w:rsidDel="00000000" w:rsidR="00000000" w:rsidRPr="00000000">
        <w:rPr>
          <w:rtl w:val="0"/>
        </w:rPr>
      </w:r>
    </w:p>
    <w:p w:rsidR="00000000" w:rsidDel="00000000" w:rsidP="00000000" w:rsidRDefault="00000000" w:rsidRPr="00000000" w14:paraId="0000002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alignments at Le Ménec, Kermario, and Kerlescan together comprise more than 3,000 standing stones in approximately east-west rows running for over four kilometres. The orientation is to the equinoxes. Carnac sits at the gateway between the Iberian and the British-Irish portions of the chain — geographically, the natural point where a sea route up from Iberia meets a sea route across to Britain and Ireland.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27">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28">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A.5</w:t>
            </w:r>
            <w:r w:rsidDel="00000000" w:rsidR="00000000" w:rsidRPr="00000000">
              <w:rPr>
                <w:rtl w:val="0"/>
              </w:rPr>
            </w:r>
          </w:p>
          <w:p w:rsidR="00000000" w:rsidDel="00000000" w:rsidP="00000000" w:rsidRDefault="00000000" w:rsidRPr="00000000" w14:paraId="00000029">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4500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2A">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Le Roux excavations and CNRS dating series.</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Carnac Le Ménec alignments — Brittany, equinox E-W axis. Substrate gateway between Iberia and the insular Atlantic.</w:t>
            </w:r>
            <w:r w:rsidDel="00000000" w:rsidR="00000000" w:rsidRPr="00000000">
              <w:rPr>
                <w:rtl w:val="0"/>
              </w:rPr>
            </w:r>
          </w:p>
          <w:p w:rsidR="00000000" w:rsidDel="00000000" w:rsidP="00000000" w:rsidRDefault="00000000" w:rsidRPr="00000000" w14:paraId="0000002C">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peer-reviewed archaeology</w:t>
            </w: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1.4  Newgrange and the Boyne Valley, 3200 BCE</w:t>
      </w:r>
      <w:r w:rsidDel="00000000" w:rsidR="00000000" w:rsidRPr="00000000">
        <w:rPr>
          <w:rtl w:val="0"/>
        </w:rPr>
      </w:r>
    </w:p>
    <w:p w:rsidR="00000000" w:rsidDel="00000000" w:rsidP="00000000" w:rsidRDefault="00000000" w:rsidRPr="00000000" w14:paraId="0000002F">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Seven hundred years after Carnac, Ireland's Boyne Valley becomes the densest substrate node yet built. Newgrange, Knowth, and Dowth are constructed within roughly the same century. Newgrange is the most architecturally sophisticated. Its passage runs nineteen metres into the cairn. A small slot above the entrance — the roof-box — was deliberately cut to admit the rising sun on the morning of the winter solstice into the central chamber. The roof-box is calibrated. If it had been cut twenty centimetres too high or too low, or if the passage had been built a few metres shorter or longer, the alignment would have failed. It does not fail.</w:t>
      </w:r>
      <w:r w:rsidDel="00000000" w:rsidR="00000000" w:rsidRPr="00000000">
        <w:rPr>
          <w:rtl w:val="0"/>
        </w:rPr>
      </w:r>
    </w:p>
    <w:p w:rsidR="00000000" w:rsidDel="00000000" w:rsidP="00000000" w:rsidRDefault="00000000" w:rsidRPr="00000000" w14:paraId="00000030">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"If the gap in the roof-box were merely 20 cm lower or higher, or the passage a few metres shorter or longer, then sunlight would never have entered the chamber."</w:t>
      </w:r>
      <w:r w:rsidDel="00000000" w:rsidR="00000000" w:rsidRPr="00000000">
        <w:rPr>
          <w:rFonts w:ascii="Garamond" w:cs="Garamond" w:eastAsia="Garamond" w:hAnsi="Garamond"/>
          <w:color w:val="666666"/>
          <w:sz w:val="19"/>
          <w:szCs w:val="19"/>
          <w:rtl w:val="0"/>
        </w:rPr>
        <w:t xml:space="preserve">  — Clive Ruggles, Astronomy in Prehistoric Britain and Ireland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31">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32">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A.8</w:t>
            </w:r>
            <w:r w:rsidDel="00000000" w:rsidR="00000000" w:rsidRPr="00000000">
              <w:rPr>
                <w:rtl w:val="0"/>
              </w:rPr>
            </w:r>
          </w:p>
          <w:p w:rsidR="00000000" w:rsidDel="00000000" w:rsidP="00000000" w:rsidRDefault="00000000" w:rsidRPr="00000000" w14:paraId="00000033">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3200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34">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Patrick, J. (1974). Nature 249:517-519. O'Kelly excavations 1962-75.</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Newgrange roof-box winter solstice sunrise alignment — peer-reviewed in Nature, deliberately designed.</w:t>
            </w:r>
            <w:r w:rsidDel="00000000" w:rsidR="00000000" w:rsidRPr="00000000">
              <w:rPr>
                <w:rtl w:val="0"/>
              </w:rPr>
            </w:r>
          </w:p>
          <w:p w:rsidR="00000000" w:rsidDel="00000000" w:rsidP="00000000" w:rsidRDefault="00000000" w:rsidRPr="00000000" w14:paraId="00000036">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in Nature</w:t>
            </w:r>
            <w:r w:rsidDel="00000000" w:rsidR="00000000" w:rsidRPr="00000000">
              <w:rPr>
                <w:rtl w:val="0"/>
              </w:rPr>
            </w:r>
          </w:p>
        </w:tc>
      </w:tr>
    </w:tbl>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1.5  The kindred at Newgrange — Cassidy 2020</w:t>
      </w:r>
      <w:r w:rsidDel="00000000" w:rsidR="00000000" w:rsidRPr="00000000">
        <w:rPr>
          <w:rtl w:val="0"/>
        </w:rPr>
      </w:r>
    </w:p>
    <w:p w:rsidR="00000000" w:rsidDel="00000000" w:rsidP="00000000" w:rsidRDefault="00000000" w:rsidRPr="00000000" w14:paraId="0000003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And here we hit the diagnostic finding for the substrate as a single biological kindred rather than a culture-spread. Cassidy and colleagues sequenced 44 Neolithic Irish genomes including the man buried in the central niche of the Newgrange chamber, designated NG10. NG10 is the offspring of a first-degree incestuous union — siblings or parent-and-child — a marker of dynastic-elite endogamy of the kind documented in pharaonic Egypt, the Inca royal house, and the Hawaiian ali'i nui.</w:t>
      </w:r>
      <w:r w:rsidDel="00000000" w:rsidR="00000000" w:rsidRPr="00000000">
        <w:rPr>
          <w:rtl w:val="0"/>
        </w:rPr>
      </w:r>
    </w:p>
    <w:p w:rsidR="00000000" w:rsidDel="00000000" w:rsidP="00000000" w:rsidRDefault="00000000" w:rsidRPr="00000000" w14:paraId="0000003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Critically, NG10 has identified biological relatives at two other major passage-tomb complexes 100 to 150 kilometres away. Carrowkeel in Sligo on the western Atlantic coast, and Millin Bay in County Down on the eastern coast facing Britain. The Newgrange dynasty was operating across the entire island in a single biological lineage at 3200 BCE.</w:t>
      </w:r>
      <w:r w:rsidDel="00000000" w:rsidR="00000000" w:rsidRPr="00000000">
        <w:rPr>
          <w:rtl w:val="0"/>
        </w:rPr>
      </w:r>
    </w:p>
    <w:p w:rsidR="00000000" w:rsidDel="00000000" w:rsidP="00000000" w:rsidRDefault="00000000" w:rsidRPr="00000000" w14:paraId="0000003B">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"It seems what we have here is a powerful extended kin-group, who had access to elite burial sites in many regions of the island for at least half a millennium."</w:t>
      </w:r>
      <w:r w:rsidDel="00000000" w:rsidR="00000000" w:rsidRPr="00000000">
        <w:rPr>
          <w:rFonts w:ascii="Garamond" w:cs="Garamond" w:eastAsia="Garamond" w:hAnsi="Garamond"/>
          <w:color w:val="666666"/>
          <w:sz w:val="19"/>
          <w:szCs w:val="19"/>
          <w:rtl w:val="0"/>
        </w:rPr>
        <w:t xml:space="preserve">  — Lara Cassidy, Trinity College Dublin, lead author of Cassidy 2020</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3C">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A.34</w:t>
            </w:r>
            <w:r w:rsidDel="00000000" w:rsidR="00000000" w:rsidRPr="00000000">
              <w:rPr>
                <w:rtl w:val="0"/>
              </w:rPr>
            </w:r>
          </w:p>
          <w:p w:rsidR="00000000" w:rsidDel="00000000" w:rsidP="00000000" w:rsidRDefault="00000000" w:rsidRPr="00000000" w14:paraId="0000003E">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~3200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3F">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Cassidy, L. M. et al. (2020). Nature 582:384-388. DOI: 10.1038/s41586-020-2378-6.</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Newgrange burial NG10 = offspring of first-degree incestuous union (dynastic elite); identified relatives at Carrowkeel (150 km W) and Millin Bay (100 km N) — kindred network operating across whole island in single biological lineage.</w:t>
            </w:r>
            <w:r w:rsidDel="00000000" w:rsidR="00000000" w:rsidRPr="00000000">
              <w:rPr>
                <w:rtl w:val="0"/>
              </w:rPr>
            </w:r>
          </w:p>
          <w:p w:rsidR="00000000" w:rsidDel="00000000" w:rsidP="00000000" w:rsidRDefault="00000000" w:rsidRPr="00000000" w14:paraId="00000041">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in Nature</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1.6  The Atlantic façade kindred — Sánchez-Quinto 2019</w:t>
      </w:r>
      <w:r w:rsidDel="00000000" w:rsidR="00000000" w:rsidRPr="00000000">
        <w:rPr>
          <w:rtl w:val="0"/>
        </w:rPr>
      </w:r>
    </w:p>
    <w:p w:rsidR="00000000" w:rsidDel="00000000" w:rsidP="00000000" w:rsidRDefault="00000000" w:rsidRPr="00000000" w14:paraId="0000004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Sánchez-Quinto and colleagues sequenced 24 individuals from five Neolithic megalithic burial sites in Sweden, Britain, Ireland, and Iberia. Two findings emerged. First, individuals buried inside the same megalithic tomb were close biological kin. Second, the male individuals showed marked clustering on a small number of Y-haplogroup lineages, suggesting male-biased patrilineal succession and dynastic-elite endogamy at the megalithic-burial elite level. The Atlantic façade was a kindred society.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45">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46">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A.36-SQ</w:t>
            </w:r>
            <w:r w:rsidDel="00000000" w:rsidR="00000000" w:rsidRPr="00000000">
              <w:rPr>
                <w:rtl w:val="0"/>
              </w:rPr>
            </w:r>
          </w:p>
          <w:p w:rsidR="00000000" w:rsidDel="00000000" w:rsidP="00000000" w:rsidRDefault="00000000" w:rsidRPr="00000000" w14:paraId="00000047">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Neolithic ~3500-2500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48">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Sánchez-Quinto, F. et al. (2019). PNAS 116:9469-9474. DOI: 10.1073/pnas.1818037116.</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24 individuals from 5 megalithic sites — close-kin burial in same tombs + male-biased Y-haplogroup clustering = kindred society at Atlantic megaliths.</w:t>
            </w:r>
            <w:r w:rsidDel="00000000" w:rsidR="00000000" w:rsidRPr="00000000">
              <w:rPr>
                <w:rtl w:val="0"/>
              </w:rPr>
            </w:r>
          </w:p>
          <w:p w:rsidR="00000000" w:rsidDel="00000000" w:rsidP="00000000" w:rsidRDefault="00000000" w:rsidRPr="00000000" w14:paraId="0000004A">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1.7  The northern bookend — Stenness 3100 BCE, Maeshowe 2800 BCE</w:t>
      </w:r>
      <w:r w:rsidDel="00000000" w:rsidR="00000000" w:rsidRPr="00000000">
        <w:rPr>
          <w:rtl w:val="0"/>
        </w:rPr>
      </w:r>
    </w:p>
    <w:p w:rsidR="00000000" w:rsidDel="00000000" w:rsidP="00000000" w:rsidRDefault="00000000" w:rsidRPr="00000000" w14:paraId="0000004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Three hundred kilometres further north, on the Orkney Mainland at 59°N, the substrate builds its northern Atlantic anchor. The Stones of Stenness are the oldest stone circle in Britain, raised around 3100 BCE. Their primary alignment is to the Beltane sunrise on May 1 at azimuth 41.27°. Three hundred years after Stenness, the chambered cairn of Maeshowe is built one kilometre to the east. Maeshowe's passage runs at azimuth 221°, oriented to the winter solstice sunset. For approximately three weeks around the solstice each year, the setting sun enters the passage and illuminates the back wall. Maeshowe is, with Newgrange, one of only two solstice-aligned chambered monuments in the British Isles, and it is the substrate's northern bookend matching Newgrange's southern bookend.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4E">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4F">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A.11</w:t>
            </w:r>
            <w:r w:rsidDel="00000000" w:rsidR="00000000" w:rsidRPr="00000000">
              <w:rPr>
                <w:rtl w:val="0"/>
              </w:rPr>
            </w:r>
          </w:p>
          <w:p w:rsidR="00000000" w:rsidDel="00000000" w:rsidP="00000000" w:rsidRDefault="00000000" w:rsidRPr="00000000" w14:paraId="00000050">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2800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51">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Reijs 1998; Childe excavations; Ness of Brodgar Project.</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Maeshowe winter solstice sunset alignment 221° — pair-monument to Newgrange marking the year's bookend stations.</w:t>
            </w:r>
            <w:r w:rsidDel="00000000" w:rsidR="00000000" w:rsidRPr="00000000">
              <w:rPr>
                <w:rtl w:val="0"/>
              </w:rPr>
            </w:r>
          </w:p>
          <w:p w:rsidR="00000000" w:rsidDel="00000000" w:rsidP="00000000" w:rsidRDefault="00000000" w:rsidRPr="00000000" w14:paraId="00000053">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peer-reviewed archaeoastronomy</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1.8  Stonehenge sarsen circle, 2500 BCE — the summer station</w:t>
      </w:r>
      <w:r w:rsidDel="00000000" w:rsidR="00000000" w:rsidRPr="00000000">
        <w:rPr>
          <w:rtl w:val="0"/>
        </w:rPr>
      </w:r>
    </w:p>
    <w:p w:rsidR="00000000" w:rsidDel="00000000" w:rsidP="00000000" w:rsidRDefault="00000000" w:rsidRPr="00000000" w14:paraId="0000005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Five hundred years after Maeshowe, the sarsen circle of Stonehenge is raised at 51°N on the Wessex chalk downs. Its primary alignment is to the summer solstice sunrise along the avenue running northeast from the circle past the Heel Stone at azimuth 50.7°. Where Newgrange and Maeshowe mark the winter solstice and the year's death, Stonehenge marks the summer solstice and the year's fullness. The substrate's eight-fold wheel of the year is now built into stone across the entire Atlantic chain.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57">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58">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A.12</w:t>
            </w:r>
            <w:r w:rsidDel="00000000" w:rsidR="00000000" w:rsidRPr="00000000">
              <w:rPr>
                <w:rtl w:val="0"/>
              </w:rPr>
            </w:r>
          </w:p>
          <w:p w:rsidR="00000000" w:rsidDel="00000000" w:rsidP="00000000" w:rsidRDefault="00000000" w:rsidRPr="00000000" w14:paraId="00000059">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5A">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Cleal, Walker, &amp; Montague (1995). Stonehenge in its Landscape. English Heritage.</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Stonehenge sarsen circle, summer solstice sunrise azimuth 50.7° — Atlantic substrate's summer-station bookend.</w:t>
            </w:r>
            <w:r w:rsidDel="00000000" w:rsidR="00000000" w:rsidRPr="00000000">
              <w:rPr>
                <w:rtl w:val="0"/>
              </w:rPr>
            </w:r>
          </w:p>
          <w:p w:rsidR="00000000" w:rsidDel="00000000" w:rsidP="00000000" w:rsidRDefault="00000000" w:rsidRPr="00000000" w14:paraId="0000005C">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1.9  What Phase One establishes</w:t>
      </w:r>
      <w:r w:rsidDel="00000000" w:rsidR="00000000" w:rsidRPr="00000000">
        <w:rPr>
          <w:rtl w:val="0"/>
        </w:rPr>
      </w:r>
    </w:p>
    <w:p w:rsidR="00000000" w:rsidDel="00000000" w:rsidP="00000000" w:rsidRDefault="00000000" w:rsidRPr="00000000" w14:paraId="0000005F">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By 2500 BCE the Atlantic substrate has built a chain of solstice-and-equinox-aligned monuments from southern Iberia at 38°N to the Northern Isles at 59°N. The kindred network is documented genetically across the chain. The architecture is calendrically calibrated to the working of solar and lunar bodies in the sky at the substrate epoch. The home base of operations is the threshold itself — the threshold being not just the architectural sites but the maritime kindred network that linked them, the calendar mathematics that timed them, and the carrier-class that operated them.</w:t>
      </w:r>
      <w:r w:rsidDel="00000000" w:rsidR="00000000" w:rsidRPr="00000000">
        <w:rPr>
          <w:rtl w:val="0"/>
        </w:rPr>
      </w:r>
    </w:p>
    <w:p w:rsidR="00000000" w:rsidDel="00000000" w:rsidP="00000000" w:rsidRDefault="00000000" w:rsidRPr="00000000" w14:paraId="00000060">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Phase One is the substrate as an integrated whole, before any cargo has yet been carried out to home cultures. The next phase begins when carriers start to travel and the integrated package starts to arrive in cultures that did not build it.</w:t>
      </w:r>
      <w:r w:rsidDel="00000000" w:rsidR="00000000" w:rsidRPr="00000000">
        <w:rPr>
          <w:rtl w:val="0"/>
        </w:rPr>
      </w:r>
    </w:p>
    <w:p w:rsidR="00000000" w:rsidDel="00000000" w:rsidP="00000000" w:rsidRDefault="00000000" w:rsidRPr="00000000" w14:paraId="00000061">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Phase Two — Transmission</w:t>
      </w:r>
      <w:r w:rsidDel="00000000" w:rsidR="00000000" w:rsidRPr="00000000">
        <w:rPr>
          <w:rtl w:val="0"/>
        </w:rPr>
      </w:r>
    </w:p>
    <w:p w:rsidR="00000000" w:rsidDel="00000000" w:rsidP="00000000" w:rsidRDefault="00000000" w:rsidRPr="00000000" w14:paraId="00000062">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carriers travel from the threshold to home cultures, conduct documented transactions, and return with the integrated cargo</w:t>
      </w:r>
      <w:r w:rsidDel="00000000" w:rsidR="00000000" w:rsidRPr="00000000">
        <w:rPr>
          <w:rtl w:val="0"/>
        </w:rPr>
      </w:r>
    </w:p>
    <w:p w:rsidR="00000000" w:rsidDel="00000000" w:rsidP="00000000" w:rsidRDefault="00000000" w:rsidRPr="00000000" w14:paraId="00000063">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Phase Two is what the testaments describe. Carriers move from the substrate's threshold to home cultures around the world, conduct specific transactions there, and return with cargo that the home culture absorbs as a single integrated package. Seven testament-streams document this phase from independent cultural traditions with no plausible pre-modern transmission contact. The convergence on the same five-stage transaction structure across all seven streams is the evidence that the same operating-system was being carried in each case.</w:t>
      </w:r>
      <w:r w:rsidDel="00000000" w:rsidR="00000000" w:rsidRPr="00000000">
        <w:rPr>
          <w:rtl w:val="0"/>
        </w:rPr>
      </w:r>
    </w:p>
    <w:p w:rsidR="00000000" w:rsidDel="00000000" w:rsidP="00000000" w:rsidRDefault="00000000" w:rsidRPr="00000000" w14:paraId="0000006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five stages of every threshold-transaction. First, why go: the home culture establishes a motive — a vision, a mission, a directive from an elder or a god. Second, cargo out: offerings, ritual objects, or emissaries are carried to the threshold. Third, arrival: crossing fog or dark waters, meeting a guardian, being greeted by name, conducting the specific transaction. Fourth, cargo back: fruit, precious stones, knowledge, star-charts, healing teachings, memory carried home. Fifth, meaning: the cargo integrated into the home culture as sacred reference and authority. Each stream encodes all five stages with cultural-specific details that would not be transmissible across the streams without independent origin in the substrate's actual operations.</w:t>
      </w:r>
      <w:r w:rsidDel="00000000" w:rsidR="00000000" w:rsidRPr="00000000">
        <w:rPr>
          <w:rtl w:val="0"/>
        </w:rPr>
      </w:r>
    </w:p>
    <w:p w:rsidR="00000000" w:rsidDel="00000000" w:rsidP="00000000" w:rsidRDefault="00000000" w:rsidRPr="00000000" w14:paraId="00000065">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2.1  The Greek-Hyperborean transaction</w:t>
      </w:r>
      <w:r w:rsidDel="00000000" w:rsidR="00000000" w:rsidRPr="00000000">
        <w:rPr>
          <w:rtl w:val="0"/>
        </w:rPr>
      </w:r>
    </w:p>
    <w:p w:rsidR="00000000" w:rsidDel="00000000" w:rsidP="00000000" w:rsidRDefault="00000000" w:rsidRPr="00000000" w14:paraId="0000006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Herodotus in Histories 4.32-36 documents the most detailed transaction record. The Hyperboreans owe biennial offerings to Apollo — who visits them every nineteen years on the Metonic cycle. Originally two named priestess-emissaries (Hyperokhe and Laodike) carried the offerings in person to Delos, accompanied by five male guardians called the Perpherees. They died on Delos and their graves are preserved in the Apollonian precinct, with high honours given to the burial site by the Delians for centuries afterward. Subsequent offerings were wrapped in wheat-straw bundles and passed tribe-to-tribe along a documented route from the Hyperborean north through Scythia, then south through the Adriatic, then east to Dodona, then through the Greek tribes of Euboea, Carystus, Tenos to Delos.</w:t>
      </w:r>
      <w:r w:rsidDel="00000000" w:rsidR="00000000" w:rsidRPr="00000000">
        <w:rPr>
          <w:rtl w:val="0"/>
        </w:rPr>
      </w:r>
    </w:p>
    <w:p w:rsidR="00000000" w:rsidDel="00000000" w:rsidP="00000000" w:rsidRDefault="00000000" w:rsidRPr="00000000" w14:paraId="00000067">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"They say that offerings wrapped in straw are brought from the Hyperboreans to Skythia; when these have passed Skythia, each nation in turn receives them from its neighbours until they are carried to the Adriatic sea, which is the most westerly limit of their journey; from there, they are brought on to the south, the people of Dodona being the first Greeks to receive them."</w:t>
      </w:r>
      <w:r w:rsidDel="00000000" w:rsidR="00000000" w:rsidRPr="00000000">
        <w:rPr>
          <w:rFonts w:ascii="Garamond" w:cs="Garamond" w:eastAsia="Garamond" w:hAnsi="Garamond"/>
          <w:color w:val="666666"/>
          <w:sz w:val="19"/>
          <w:szCs w:val="19"/>
          <w:rtl w:val="0"/>
        </w:rPr>
        <w:t xml:space="preserve">  — Herodotus, Histories 4.33 (5th century BCE)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68">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69">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A.16-PYTH-T</w:t>
            </w:r>
            <w:r w:rsidDel="00000000" w:rsidR="00000000" w:rsidRPr="00000000">
              <w:rPr>
                <w:rtl w:val="0"/>
              </w:rPr>
            </w:r>
          </w:p>
          <w:p w:rsidR="00000000" w:rsidDel="00000000" w:rsidP="00000000" w:rsidRDefault="00000000" w:rsidRPr="00000000" w14:paraId="0000006A">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5th century BCE composition; oral tradition older</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6B">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Herodotus, Histories 4.32-36; Pausanias 1.31.2; Hecataeus of Abdera via Diodorus II.47.</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Hyperborean biennial offerings reach Delos via documented multi-stage tribe-to-tribe route. Apollo's 19-year Metonic visit. Maiden-emissaries Hyperokhe and Laodike died and were buried at Delos with high honours.</w:t>
            </w:r>
            <w:r w:rsidDel="00000000" w:rsidR="00000000" w:rsidRPr="00000000">
              <w:rPr>
                <w:rtl w:val="0"/>
              </w:rPr>
            </w:r>
          </w:p>
          <w:p w:rsidR="00000000" w:rsidDel="00000000" w:rsidP="00000000" w:rsidRDefault="00000000" w:rsidRPr="00000000" w14:paraId="0000006D">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w:t>
            </w: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p w:rsidR="00000000" w:rsidDel="00000000" w:rsidP="00000000" w:rsidRDefault="00000000" w:rsidRPr="00000000" w14:paraId="0000006F">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cargo back was Apollonian doctrine, healing arts (transmitted by the Hyperborean priest Abaris with his magical arrow), oracular prophecy, and the Olen poet's original Apollonian hymns which became the foundation of Delian ritual practice. Most importantly, the 19-year Metonic cycle was locked into Greek ritual practice as a live observance. Pythagoras was said in antiquity to have learned directly from Abaris — the meeting is recorded by Iamblichus in his Life of Pythagoras and by Porphyry. The Pythagorean school in southern Italy is therefore the documented destination of the Hyperborean substrate-cargo in its Greek phase.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70">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71">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A.16-ABARIS</w:t>
            </w:r>
            <w:r w:rsidDel="00000000" w:rsidR="00000000" w:rsidRPr="00000000">
              <w:rPr>
                <w:rtl w:val="0"/>
              </w:rPr>
            </w:r>
          </w:p>
          <w:p w:rsidR="00000000" w:rsidDel="00000000" w:rsidP="00000000" w:rsidRDefault="00000000" w:rsidRPr="00000000" w14:paraId="00000072">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Iamblichus 4th c. CE compiling earlier sources</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73">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Iamblichus, De Vita Pythagorica 28.140-141; Porphyry, Vita Pythagorae 29.</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Hyperborean priest Abaris meets Pythagoras and transmits substrate doctrine. Pythagorean school is documented destination of Hyperborean cargo in Greek phase.</w:t>
            </w:r>
            <w:r w:rsidDel="00000000" w:rsidR="00000000" w:rsidRPr="00000000">
              <w:rPr>
                <w:rtl w:val="0"/>
              </w:rPr>
            </w:r>
          </w:p>
          <w:p w:rsidR="00000000" w:rsidDel="00000000" w:rsidP="00000000" w:rsidRDefault="00000000" w:rsidRPr="00000000" w14:paraId="00000075">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 compiling earlier</w:t>
            </w:r>
            <w:r w:rsidDel="00000000" w:rsidR="00000000" w:rsidRPr="00000000">
              <w:rPr>
                <w:rtl w:val="0"/>
              </w:rPr>
            </w:r>
          </w:p>
        </w:tc>
      </w:tr>
    </w:tbl>
    <w:p w:rsidR="00000000" w:rsidDel="00000000" w:rsidP="00000000" w:rsidRDefault="00000000" w:rsidRPr="00000000" w14:paraId="00000076">
      <w:pPr>
        <w:spacing w:after="200" w:lineRule="auto"/>
        <w:rPr/>
      </w:pPr>
      <w:r w:rsidDel="00000000" w:rsidR="00000000" w:rsidRPr="00000000">
        <w:rPr>
          <w:rtl w:val="0"/>
        </w:rPr>
      </w:r>
    </w:p>
    <w:p w:rsidR="00000000" w:rsidDel="00000000" w:rsidP="00000000" w:rsidRDefault="00000000" w:rsidRPr="00000000" w14:paraId="00000077">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2.2  The Atlantic-Brendan transaction</w:t>
      </w:r>
      <w:r w:rsidDel="00000000" w:rsidR="00000000" w:rsidRPr="00000000">
        <w:rPr>
          <w:rtl w:val="0"/>
        </w:rPr>
      </w:r>
    </w:p>
    <w:p w:rsidR="00000000" w:rsidDel="00000000" w:rsidP="00000000" w:rsidRDefault="00000000" w:rsidRPr="00000000" w14:paraId="00000078">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Navigatio Sancti Brendani Abbatis, composed in Hiberno-Latin around 800 CE and surviving in the Selmer 1959 critical edition, documents the substrate's Insular Atlantic transaction in the most detail of any single text. Brendan goes because Barinthus tells him about the Land of Promise his godson Mernoc has reached. The cargo out is fourteen monks, a curragh, forty days of provisions, and the liturgical gear required to celebrate the four anchor festivals over the seven-year cycle: Christmas at Ailbe's island, Maundy Thursday on the Island of Sheep with the procurator, Easter on the back of Iasconius the whale, and Pentecost on the Paradise of Birds.</w:t>
      </w:r>
      <w:r w:rsidDel="00000000" w:rsidR="00000000" w:rsidRPr="00000000">
        <w:rPr>
          <w:rtl w:val="0"/>
        </w:rPr>
      </w:r>
    </w:p>
    <w:p w:rsidR="00000000" w:rsidDel="00000000" w:rsidP="00000000" w:rsidRDefault="00000000" w:rsidRPr="00000000" w14:paraId="0000007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On arrival at the Promised Land they are greeted by name by a young man who tells them this is the land they sought, and instructs them to take fruit and precious stones from it back to Ireland.</w:t>
      </w:r>
      <w:r w:rsidDel="00000000" w:rsidR="00000000" w:rsidRPr="00000000">
        <w:rPr>
          <w:rtl w:val="0"/>
        </w:rPr>
      </w:r>
    </w:p>
    <w:p w:rsidR="00000000" w:rsidDel="00000000" w:rsidP="00000000" w:rsidRDefault="00000000" w:rsidRPr="00000000" w14:paraId="0000007A">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"Return, then, to the land of your birth, bringing with you some of the fruit of this land and as many of the precious stones as your boat can carry. The final day of your pilgrimage draws near so that you may sleep with your fathers. After the passage of many times this land will become known to your successors, when persecution of the Christians shall have come."</w:t>
      </w:r>
      <w:r w:rsidDel="00000000" w:rsidR="00000000" w:rsidRPr="00000000">
        <w:rPr>
          <w:rFonts w:ascii="Garamond" w:cs="Garamond" w:eastAsia="Garamond" w:hAnsi="Garamond"/>
          <w:color w:val="666666"/>
          <w:sz w:val="19"/>
          <w:szCs w:val="19"/>
          <w:rtl w:val="0"/>
        </w:rPr>
        <w:t xml:space="preserve">  — Navigatio Sancti Brendani §28.80 (Selmer 1959 edition)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7B">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7C">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A.22</w:t>
            </w:r>
            <w:r w:rsidDel="00000000" w:rsidR="00000000" w:rsidRPr="00000000">
              <w:rPr>
                <w:rtl w:val="0"/>
              </w:rPr>
            </w:r>
          </w:p>
          <w:p w:rsidR="00000000" w:rsidDel="00000000" w:rsidP="00000000" w:rsidRDefault="00000000" w:rsidRPr="00000000" w14:paraId="0000007D">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Composed ~800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7E">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Navigatio Sancti Brendani Abbatis (Selmer 1959 critical Latin); O'Meara 1976 trans.; Johnston 2014 peer-review.</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Brendan transcript identifies real Atlantic features (Faroes, Iceland, Rockall, iceberg); four-station seven-year cycle binding solar+lunar+stellar clocks; explicit deposit-and-proof transaction with cargo-back instruction.</w:t>
            </w:r>
            <w:r w:rsidDel="00000000" w:rsidR="00000000" w:rsidRPr="00000000">
              <w:rPr>
                <w:rtl w:val="0"/>
              </w:rPr>
            </w:r>
          </w:p>
          <w:p w:rsidR="00000000" w:rsidDel="00000000" w:rsidP="00000000" w:rsidRDefault="00000000" w:rsidRPr="00000000" w14:paraId="00000080">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B — primary documentary + peer-reviewed Johnston 2014</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named features in the Navigatio map to identified real Atlantic geography. Johnston 2014 identifies the Island of Sheep and the Paradise of Birds with the Faroes, the Island of Smiths with its smoking volcanic mountain with Iceland, the Crystal Pillar with a North Atlantic iceberg observed under specific atmospheric optical conditions, and the Island of Paul the Hermit with Rockall, the actual North Atlantic islet. Independent contemporary witness Dicuil in his Liber de Mensura Orbis Terrae of approximately 825 CE confirms that Irish monks had reached Iceland by 795 CE and observed the midnight sun. The Brendan transcript is not a fabrication. It is the substrate's late-eighth-century maritime-songline tradition entering the manuscript record under Christian narrative cover.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83">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84">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A.22-DICUIL</w:t>
            </w:r>
            <w:r w:rsidDel="00000000" w:rsidR="00000000" w:rsidRPr="00000000">
              <w:rPr>
                <w:rtl w:val="0"/>
              </w:rPr>
            </w:r>
          </w:p>
          <w:p w:rsidR="00000000" w:rsidDel="00000000" w:rsidP="00000000" w:rsidRDefault="00000000" w:rsidRPr="00000000" w14:paraId="00000085">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~825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86">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Dicuil, Liber de Mensura Orbis Terrae VII.11 (c. 825 CE); Tierney 1967 ed.</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Independent confirmation that Irish monks reached Iceland by 795 CE and observed midnight sun. Confirms operational maritime substrate-route during composition period of the Brendan transcript.</w:t>
            </w:r>
            <w:r w:rsidDel="00000000" w:rsidR="00000000" w:rsidRPr="00000000">
              <w:rPr>
                <w:rtl w:val="0"/>
              </w:rPr>
            </w:r>
          </w:p>
          <w:p w:rsidR="00000000" w:rsidDel="00000000" w:rsidP="00000000" w:rsidRDefault="00000000" w:rsidRPr="00000000" w14:paraId="00000088">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documentary</w:t>
            </w:r>
            <w:r w:rsidDel="00000000" w:rsidR="00000000" w:rsidRPr="00000000">
              <w:rPr>
                <w:rtl w:val="0"/>
              </w:rPr>
            </w:r>
          </w:p>
        </w:tc>
      </w:tr>
    </w:tbl>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2.3  The Polynesian Hui Te Rangiora transaction</w:t>
      </w:r>
      <w:r w:rsidDel="00000000" w:rsidR="00000000" w:rsidRPr="00000000">
        <w:rPr>
          <w:rtl w:val="0"/>
        </w:rPr>
      </w:r>
    </w:p>
    <w:p w:rsidR="00000000" w:rsidDel="00000000" w:rsidP="00000000" w:rsidRDefault="00000000" w:rsidRPr="00000000" w14:paraId="0000008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Polynesian tradition records a southern voyage by the seventh-century chief Hui Te Rangiora — also known as Ūi Te Rangiora — on the vessel Te Ivi o Atea, sailing south into Te Tai-uka-a-pia, the frozen sea. The narrative was first transcribed by Stephenson Percy Smith in 1899 from oral tradition preserved by Ngāti Rārua and Te Āti Awa. Wehi and colleagues 2021 in the Journal of the Royal Society of New Zealand reviewed the narrative against Antarctic and sub-Antarctic geography.</w:t>
      </w:r>
      <w:r w:rsidDel="00000000" w:rsidR="00000000" w:rsidRPr="00000000">
        <w:rPr>
          <w:rtl w:val="0"/>
        </w:rPr>
      </w:r>
    </w:p>
    <w:p w:rsidR="00000000" w:rsidDel="00000000" w:rsidP="00000000" w:rsidRDefault="00000000" w:rsidRPr="00000000" w14:paraId="0000008C">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 rocks that grow out of the sea, in the space beyond Rapa; the monstrous seas; the female that dwells in those mountainous waves, whose tresses wave about in the water and on the surface of the sea; and the frozen sea of pia, with the deceitful animal of the sea who dives to great depths — a foggy, misty, and dark place not seen by the sun. Other things are like rocks, whose summits pierce the skies, they are completely bare and without vegetation on them."</w:t>
      </w:r>
      <w:r w:rsidDel="00000000" w:rsidR="00000000" w:rsidRPr="00000000">
        <w:rPr>
          <w:rFonts w:ascii="Garamond" w:cs="Garamond" w:eastAsia="Garamond" w:hAnsi="Garamond"/>
          <w:color w:val="666666"/>
          <w:sz w:val="19"/>
          <w:szCs w:val="19"/>
          <w:rtl w:val="0"/>
        </w:rPr>
        <w:t xml:space="preserve">  — Hui Te Rangiora narrative, recorded by Smith 1899 from Rarotongan oral tradition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8D">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8E">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A.16-HTR</w:t>
            </w:r>
            <w:r w:rsidDel="00000000" w:rsidR="00000000" w:rsidRPr="00000000">
              <w:rPr>
                <w:rtl w:val="0"/>
              </w:rPr>
            </w:r>
          </w:p>
          <w:p w:rsidR="00000000" w:rsidDel="00000000" w:rsidP="00000000" w:rsidRDefault="00000000" w:rsidRPr="00000000" w14:paraId="0000008F">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Voyage ~7th century CE; transcribed 1899; peer-reviewed 2021</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90">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Smith 1899 J. Polynesian Society; Wehi et al. 2021 J. Royal Society of NZ; PMC11485871.</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Polynesian testament of southern voyage to frozen sea with named female guardian, named diving animal, rock-pillar features. Pou whakairo of Tamarereti at Bluff carved as protector of southern oceans.</w:t>
            </w:r>
            <w:r w:rsidDel="00000000" w:rsidR="00000000" w:rsidRPr="00000000">
              <w:rPr>
                <w:rtl w:val="0"/>
              </w:rPr>
            </w:r>
          </w:p>
          <w:p w:rsidR="00000000" w:rsidDel="00000000" w:rsidP="00000000" w:rsidRDefault="00000000" w:rsidRPr="00000000" w14:paraId="00000092">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Tier D — peer-reviewed Wehi 2021 + Polynesian oral tradition</w:t>
            </w:r>
            <w:r w:rsidDel="00000000" w:rsidR="00000000" w:rsidRPr="00000000">
              <w:rPr>
                <w:rtl w:val="0"/>
              </w:rPr>
            </w:r>
          </w:p>
        </w:tc>
      </w:tr>
    </w:tbl>
    <w:p w:rsidR="00000000" w:rsidDel="00000000" w:rsidP="00000000" w:rsidRDefault="00000000" w:rsidRPr="00000000" w14:paraId="00000093">
      <w:pPr>
        <w:spacing w:after="200" w:lineRule="auto"/>
        <w:rPr/>
      </w:pPr>
      <w:r w:rsidDel="00000000" w:rsidR="00000000" w:rsidRPr="00000000">
        <w:rPr>
          <w:rtl w:val="0"/>
        </w:rPr>
      </w:r>
    </w:p>
    <w:p w:rsidR="00000000" w:rsidDel="00000000" w:rsidP="00000000" w:rsidRDefault="00000000" w:rsidRPr="00000000" w14:paraId="0000009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cargo back from this transaction is memory only — the description itself. Hui Te Rangiora's descendant Te Aru Tanga Nuku later sailed the same route specifically to behold what his ancestor saw. The third voyager Tamarereti also saw the towering ice cliffs. The voyage account is preserved orally and through the pou whakairo carved post at Bluff for 1,300 years, used by subsequent voyagers as a navigation guide. The threshold is a documented southern destination known to the home culture through generations.</w:t>
      </w:r>
      <w:r w:rsidDel="00000000" w:rsidR="00000000" w:rsidRPr="00000000">
        <w:rPr>
          <w:rtl w:val="0"/>
        </w:rPr>
      </w:r>
    </w:p>
    <w:p w:rsidR="00000000" w:rsidDel="00000000" w:rsidP="00000000" w:rsidRDefault="00000000" w:rsidRPr="00000000" w14:paraId="00000095">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2.4  The Egyptian Duat transaction</w:t>
      </w:r>
      <w:r w:rsidDel="00000000" w:rsidR="00000000" w:rsidRPr="00000000">
        <w:rPr>
          <w:rtl w:val="0"/>
        </w:rPr>
      </w:r>
    </w:p>
    <w:p w:rsidR="00000000" w:rsidDel="00000000" w:rsidP="00000000" w:rsidRDefault="00000000" w:rsidRPr="00000000" w14:paraId="0000009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Egyptian funerary tradition documents the substrate's calendar-and-vault function in two integrated forms operating across more than three thousand years of Pharaonic religion. The Duat or Tuat is the hidden chamber of the underworld, navigated by the sun-god Ra during the twelve hours of night. The Pyramid Texts of the Old Kingdom (2686-2181 BCE), the Coffin Texts of the First Intermediate Period, and the Book of Amduat — "The Book of What Is in the Underworld" — of the New Kingdom document the twelve regions in detail. Each hour has its named gods, demons, gates, and guardians. The Duat hieroglyph itself is a star inside a circle. Mummification took 70 days — the same period Sirius is invisible before its heliacal rising. The vault period and the celestial period match.</w:t>
      </w:r>
      <w:r w:rsidDel="00000000" w:rsidR="00000000" w:rsidRPr="00000000">
        <w:rPr>
          <w:rtl w:val="0"/>
        </w:rPr>
      </w:r>
    </w:p>
    <w:p w:rsidR="00000000" w:rsidDel="00000000" w:rsidP="00000000" w:rsidRDefault="00000000" w:rsidRPr="00000000" w14:paraId="0000009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Sothic cycle binds the calendar to the celestial event. The heliacal rising of Sirius — Sopdet, the star-crowned woman — coincides with the start of the Egyptian civil year and heralds the annual flooding of the Nile. The temples of Isis at Philae and Hathor at Dendera are oriented to the Sirius rising. The Sothic cycle of 1,461 years is the period after which the heliacal rising returns to the same calendar day. Three calendars run concurrently — stellar, solar, and lunar — for over two thousand years of documented Egyptian astronomical practice.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98">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99">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A.16-EGYPT</w:t>
            </w:r>
            <w:r w:rsidDel="00000000" w:rsidR="00000000" w:rsidRPr="00000000">
              <w:rPr>
                <w:rtl w:val="0"/>
              </w:rPr>
            </w:r>
          </w:p>
          <w:p w:rsidR="00000000" w:rsidDel="00000000" w:rsidP="00000000" w:rsidRDefault="00000000" w:rsidRPr="00000000" w14:paraId="0000009A">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2686 BCE - 2nd century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9B">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Pyramid Texts (Old Kingdom 2686-2181 BCE); Coffin Texts; Book of Amduat; Sothic cycle records via Censorinus.</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Duat as hidden 12-hour vault with named guardians; Sothic 1461-year cycle binds heliacal Sirius rising to Nile flood and civil calendar. Sopdet (Sirius) personified as star-crowned woman with vessel.</w:t>
            </w:r>
            <w:r w:rsidDel="00000000" w:rsidR="00000000" w:rsidRPr="00000000">
              <w:rPr>
                <w:rtl w:val="0"/>
              </w:rPr>
            </w:r>
          </w:p>
          <w:p w:rsidR="00000000" w:rsidDel="00000000" w:rsidP="00000000" w:rsidRDefault="00000000" w:rsidRPr="00000000" w14:paraId="0000009D">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E — primary ancient source + physical artifact</w:t>
            </w:r>
            <w:r w:rsidDel="00000000" w:rsidR="00000000" w:rsidRPr="00000000">
              <w:rPr>
                <w:rtl w:val="0"/>
              </w:rPr>
            </w:r>
          </w:p>
        </w:tc>
      </w:tr>
    </w:tbl>
    <w:p w:rsidR="00000000" w:rsidDel="00000000" w:rsidP="00000000" w:rsidRDefault="00000000" w:rsidRPr="00000000" w14:paraId="0000009E">
      <w:pPr>
        <w:spacing w:after="200" w:lineRule="auto"/>
        <w:rPr/>
      </w:pPr>
      <w:r w:rsidDel="00000000" w:rsidR="00000000" w:rsidRPr="00000000">
        <w:rPr>
          <w:rtl w:val="0"/>
        </w:rPr>
      </w:r>
    </w:p>
    <w:p w:rsidR="00000000" w:rsidDel="00000000" w:rsidP="00000000" w:rsidRDefault="00000000" w:rsidRPr="00000000" w14:paraId="0000009F">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2.5  The Vedic-Meru tirtha transaction</w:t>
      </w:r>
      <w:r w:rsidDel="00000000" w:rsidR="00000000" w:rsidRPr="00000000">
        <w:rPr>
          <w:rtl w:val="0"/>
        </w:rPr>
      </w:r>
    </w:p>
    <w:p w:rsidR="00000000" w:rsidDel="00000000" w:rsidP="00000000" w:rsidRDefault="00000000" w:rsidRPr="00000000" w14:paraId="000000A0">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Mahabharata's Vana Parva tirtha-yatra section, the Skanda Purana, and the broader Puranic literature document the Vedic-Buddhist substrate transaction in its pilgrimage form. The pilgrim — tirtha-yatri — travels to "cross over" karma at the world-axis, with specified routes leading to Mount Meru and Mount Kailash. The cargo out is offering, devotion, and ascetic practice; the pilgrim gives up household life to travel and carries water for ritual.</w:t>
      </w:r>
      <w:r w:rsidDel="00000000" w:rsidR="00000000" w:rsidRPr="00000000">
        <w:rPr>
          <w:rtl w:val="0"/>
        </w:rPr>
      </w:r>
    </w:p>
    <w:p w:rsidR="00000000" w:rsidDel="00000000" w:rsidP="00000000" w:rsidRDefault="00000000" w:rsidRPr="00000000" w14:paraId="000000A1">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On arrival the pilgrim circumambulates the axis (the kora around Kailash), bathes at the sacred rivers, and receives darshan — sight of the deity. The cargo back is punya (spiritual merit), relic water from the source-river such as the Ganges or Manasarovar, the darshan-vision, an initiated tirtha-name, and released karma. The karma-system the whole society runs on is reset by the pilgrimage. Maintains caste continuity and rebirth framework.</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A2">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A3">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A.16-VEDIC-T</w:t>
            </w:r>
            <w:r w:rsidDel="00000000" w:rsidR="00000000" w:rsidRPr="00000000">
              <w:rPr>
                <w:rtl w:val="0"/>
              </w:rPr>
            </w:r>
          </w:p>
          <w:p w:rsidR="00000000" w:rsidDel="00000000" w:rsidP="00000000" w:rsidRDefault="00000000" w:rsidRPr="00000000" w14:paraId="000000A4">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~1500 BCE - 5th century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A5">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Mahabharata Vana Parva; Skanda Purana; Vishnu Purana.</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Tirtha-yatra pilgrimage to Meru/Kailash with circumambulation, sacred-river bathing, darshan. Cargo back: punya, relic water, tirtha-name, karma reset.</w:t>
            </w:r>
            <w:r w:rsidDel="00000000" w:rsidR="00000000" w:rsidRPr="00000000">
              <w:rPr>
                <w:rtl w:val="0"/>
              </w:rPr>
            </w:r>
          </w:p>
          <w:p w:rsidR="00000000" w:rsidDel="00000000" w:rsidP="00000000" w:rsidRDefault="00000000" w:rsidRPr="00000000" w14:paraId="000000A7">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religious source</w:t>
            </w:r>
            <w:r w:rsidDel="00000000" w:rsidR="00000000" w:rsidRPr="00000000">
              <w:rPr>
                <w:rtl w:val="0"/>
              </w:rPr>
            </w:r>
          </w:p>
        </w:tc>
      </w:tr>
    </w:tbl>
    <w:p w:rsidR="00000000" w:rsidDel="00000000" w:rsidP="00000000" w:rsidRDefault="00000000" w:rsidRPr="00000000" w14:paraId="000000A8">
      <w:pPr>
        <w:spacing w:after="200" w:lineRule="auto"/>
        <w:rPr/>
      </w:pPr>
      <w:r w:rsidDel="00000000" w:rsidR="00000000" w:rsidRPr="00000000">
        <w:rPr>
          <w:rtl w:val="0"/>
        </w:rPr>
      </w:r>
    </w:p>
    <w:p w:rsidR="00000000" w:rsidDel="00000000" w:rsidP="00000000" w:rsidRDefault="00000000" w:rsidRPr="00000000" w14:paraId="000000A9">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2.6  The Hopi-Sipapu transaction</w:t>
      </w:r>
      <w:r w:rsidDel="00000000" w:rsidR="00000000" w:rsidRPr="00000000">
        <w:rPr>
          <w:rtl w:val="0"/>
        </w:rPr>
      </w:r>
    </w:p>
    <w:p w:rsidR="00000000" w:rsidDel="00000000" w:rsidP="00000000" w:rsidRDefault="00000000" w:rsidRPr="00000000" w14:paraId="000000A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Hopi tradition of the American Southwest preserves the substrate's emergence-and-vault function as the Sipapu — the opening between worlds — and the Four Worlds cycle. The Hopi Emergence Myth, recorded most fully by Voth 1905, Stephen via Mindeleff, and Lockett 1933, describes humanity's ascent through four successive worlds, each ending in cataclysm. Spider Grandmother and Hard-Being Woman guide the ascent. Masau'u — Skeleton Man — owns both the underworld and the surface and stands at the threshold between them.</w:t>
      </w:r>
      <w:r w:rsidDel="00000000" w:rsidR="00000000" w:rsidRPr="00000000">
        <w:rPr>
          <w:rtl w:val="0"/>
        </w:rPr>
      </w:r>
    </w:p>
    <w:p w:rsidR="00000000" w:rsidDel="00000000" w:rsidP="00000000" w:rsidRDefault="00000000" w:rsidRPr="00000000" w14:paraId="000000A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Each kiva ceremony re-enacts the Emergence. Initiates descend into the kiva carrying prayer-feathers (paho), corn-meal, tobacco, and songs of the four worlds. They see the sipapu in the floor, perform ritual renewal, and receive the kachina teachings. They emerge above-ground as adult clan members. The Wuwuchim ritual every November maintains the four-world cycle, the clan continuity, and the agricultural ritual calendar.</w:t>
      </w:r>
      <w:r w:rsidDel="00000000" w:rsidR="00000000" w:rsidRPr="00000000">
        <w:rPr>
          <w:rtl w:val="0"/>
        </w:rPr>
      </w:r>
    </w:p>
    <w:p w:rsidR="00000000" w:rsidDel="00000000" w:rsidP="00000000" w:rsidRDefault="00000000" w:rsidRPr="00000000" w14:paraId="000000AC">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"Out of the sipapu we all came … and back to the underworld, through the sipapu, we shall go when we die."</w:t>
      </w:r>
      <w:r w:rsidDel="00000000" w:rsidR="00000000" w:rsidRPr="00000000">
        <w:rPr>
          <w:rFonts w:ascii="Garamond" w:cs="Garamond" w:eastAsia="Garamond" w:hAnsi="Garamond"/>
          <w:color w:val="666666"/>
          <w:sz w:val="19"/>
          <w:szCs w:val="19"/>
          <w:rtl w:val="0"/>
        </w:rPr>
        <w:t xml:space="preserve">  — Hattie Greene Lockett, The Unwritten Literature of the Hopi (1933)</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AD">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AE">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A.16-HOPI</w:t>
            </w:r>
            <w:r w:rsidDel="00000000" w:rsidR="00000000" w:rsidRPr="00000000">
              <w:rPr>
                <w:rtl w:val="0"/>
              </w:rPr>
            </w:r>
          </w:p>
          <w:p w:rsidR="00000000" w:rsidDel="00000000" w:rsidP="00000000" w:rsidRDefault="00000000" w:rsidRPr="00000000" w14:paraId="000000AF">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Continuous oral; first transcription 1905</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B0">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Voth 1905; Stephen via Mindeleff; Lockett 1933; continuous Hopi oral tradition.</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Sipapu as opening between worlds; Four Worlds cycle of cataclysm-and-emergence; Spider Grandmother / Hard-Being Woman as feminine creator-guardians; Masau'u as threshold-keeper. Each kiva ritually instantiates the sipapu.</w:t>
            </w:r>
            <w:r w:rsidDel="00000000" w:rsidR="00000000" w:rsidRPr="00000000">
              <w:rPr>
                <w:rtl w:val="0"/>
              </w:rPr>
            </w:r>
          </w:p>
          <w:p w:rsidR="00000000" w:rsidDel="00000000" w:rsidP="00000000" w:rsidRDefault="00000000" w:rsidRPr="00000000" w14:paraId="000000B2">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D — primary indigenous source + ethnographic record</w:t>
            </w:r>
            <w:r w:rsidDel="00000000" w:rsidR="00000000" w:rsidRPr="00000000">
              <w:rPr>
                <w:rtl w:val="0"/>
              </w:rPr>
            </w:r>
          </w:p>
        </w:tc>
      </w:tr>
    </w:tbl>
    <w:p w:rsidR="00000000" w:rsidDel="00000000" w:rsidP="00000000" w:rsidRDefault="00000000" w:rsidRPr="00000000" w14:paraId="000000B3">
      <w:pPr>
        <w:spacing w:after="200" w:lineRule="auto"/>
        <w:rPr/>
      </w:pPr>
      <w:r w:rsidDel="00000000" w:rsidR="00000000" w:rsidRPr="00000000">
        <w:rPr>
          <w:rtl w:val="0"/>
        </w:rPr>
      </w:r>
    </w:p>
    <w:p w:rsidR="00000000" w:rsidDel="00000000" w:rsidP="00000000" w:rsidRDefault="00000000" w:rsidRPr="00000000" w14:paraId="000000B4">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2.7  The Mael Duin and Bran transactions — the encyclopedia of thresholds</w:t>
      </w:r>
      <w:r w:rsidDel="00000000" w:rsidR="00000000" w:rsidRPr="00000000">
        <w:rPr>
          <w:rtl w:val="0"/>
        </w:rPr>
      </w:r>
    </w:p>
    <w:p w:rsidR="00000000" w:rsidDel="00000000" w:rsidP="00000000" w:rsidRDefault="00000000" w:rsidRPr="00000000" w14:paraId="000000B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Voyage of Mael Duin and the Voyage of Bran extend the Atlantic-Irish transaction record. Mael Duin's thirty-three-island voyage is a survey of named thresholds, each island encoding a specific lesson — the Isle of Smiths, the Laughing Isle, the Land of Women, the Island of Truth, the Silver Pillar in chapter 11. Bran is summoned by the fairy-woman with the silver branch and travels with her to the Otherworld. The cargo back from the immrama is the encyclopedia of thresholds — the rules for crossing, the names of the guardians, the navigation atlas of the substrate.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B6">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B7">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A.22-IMMRAMA</w:t>
            </w:r>
            <w:r w:rsidDel="00000000" w:rsidR="00000000" w:rsidRPr="00000000">
              <w:rPr>
                <w:rtl w:val="0"/>
              </w:rPr>
            </w:r>
          </w:p>
          <w:p w:rsidR="00000000" w:rsidDel="00000000" w:rsidP="00000000" w:rsidRDefault="00000000" w:rsidRPr="00000000" w14:paraId="000000B8">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Composed 8th-10th centuries CE from older oral material</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B9">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Voyage of Mael Dúin (Lebor na hUidre); Voyage of Bran (Yellow Book of Lecan); Voyage of Ui Corra.</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Mael Duin 33-island encyclopedia of thresholds with specific named lessons; Bran's silver-branch summons and Otherworld voyage. Cargo back is the substrate's navigation-and-crossing atlas.</w:t>
            </w:r>
            <w:r w:rsidDel="00000000" w:rsidR="00000000" w:rsidRPr="00000000">
              <w:rPr>
                <w:rtl w:val="0"/>
              </w:rPr>
            </w:r>
          </w:p>
          <w:p w:rsidR="00000000" w:rsidDel="00000000" w:rsidP="00000000" w:rsidRDefault="00000000" w:rsidRPr="00000000" w14:paraId="000000BB">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D — primary documentary + manuscript tradition</w:t>
            </w:r>
            <w:r w:rsidDel="00000000" w:rsidR="00000000" w:rsidRPr="00000000">
              <w:rPr>
                <w:rtl w:val="0"/>
              </w:rPr>
            </w:r>
          </w:p>
        </w:tc>
      </w:tr>
    </w:tbl>
    <w:p w:rsidR="00000000" w:rsidDel="00000000" w:rsidP="00000000" w:rsidRDefault="00000000" w:rsidRPr="00000000" w14:paraId="000000BC">
      <w:pPr>
        <w:spacing w:after="200" w:lineRule="auto"/>
        <w:rPr/>
      </w:pPr>
      <w:r w:rsidDel="00000000" w:rsidR="00000000" w:rsidRPr="00000000">
        <w:rPr>
          <w:rtl w:val="0"/>
        </w:rPr>
      </w:r>
    </w:p>
    <w:p w:rsidR="00000000" w:rsidDel="00000000" w:rsidP="00000000" w:rsidRDefault="00000000" w:rsidRPr="00000000" w14:paraId="000000BD">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2.8  What Phase Two establishes — the four transaction-types</w:t>
      </w:r>
      <w:r w:rsidDel="00000000" w:rsidR="00000000" w:rsidRPr="00000000">
        <w:rPr>
          <w:rtl w:val="0"/>
        </w:rPr>
      </w:r>
    </w:p>
    <w:p w:rsidR="00000000" w:rsidDel="00000000" w:rsidP="00000000" w:rsidRDefault="00000000" w:rsidRPr="00000000" w14:paraId="000000B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Across all seven streams the same four transaction-types appear. Type one is ritual tribute for calendar maintenance — Hyperborean offerings to Delos, Egyptian Duat passage, Hopi Wuwuchim, Vedic tirtha-yatra. Type two is survey-and-return for knowledge harvest — Hui Te Rangiora, Brendan, Mael Duin, Pytheas of Massalia. Type three is deposit-and-proof for physical exchange — Brendan's fruit and precious stones, Hyperborean offerings buried at Delos, Vedic relic water, Hopi prayer-feathers. Type four is teaching-transmission for priest-class formation — Abaris travelling south teaching healing arts, Bran's Otherworld woman with the silver branch, Hopi kachina teachers, Egyptian funerary priests transmitting the Book of Amduat to each new pharaoh.</w:t>
      </w:r>
      <w:r w:rsidDel="00000000" w:rsidR="00000000" w:rsidRPr="00000000">
        <w:rPr>
          <w:rtl w:val="0"/>
        </w:rPr>
      </w:r>
    </w:p>
    <w:p w:rsidR="00000000" w:rsidDel="00000000" w:rsidP="00000000" w:rsidRDefault="00000000" w:rsidRPr="00000000" w14:paraId="000000BF">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Read together, the four transaction-types answer the question of what the travelers were actually doing at the threshold. Not primarily worship of gods. The threshold-figures in the original-source language are mostly named mortal kindreds or long-lived guardian-classes, not deities. Primarily ritual maintenance plus knowledge transfer plus two-way physical exchange plus priest-class formation. The threshold is the working node where the home culture's calendar binds, the offerings flow, the knowledge transfers, the deposits accumulate, and the priests are formed.</w:t>
      </w:r>
      <w:r w:rsidDel="00000000" w:rsidR="00000000" w:rsidRPr="00000000">
        <w:rPr>
          <w:rtl w:val="0"/>
        </w:rPr>
      </w:r>
    </w:p>
    <w:p w:rsidR="00000000" w:rsidDel="00000000" w:rsidP="00000000" w:rsidRDefault="00000000" w:rsidRPr="00000000" w14:paraId="000000C0">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Phase Three — Integration</w:t>
      </w:r>
      <w:r w:rsidDel="00000000" w:rsidR="00000000" w:rsidRPr="00000000">
        <w:rPr>
          <w:rtl w:val="0"/>
        </w:rPr>
      </w:r>
    </w:p>
    <w:p w:rsidR="00000000" w:rsidDel="00000000" w:rsidP="00000000" w:rsidRDefault="00000000" w:rsidRPr="00000000" w14:paraId="000000C1">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home cultures absorb the substrate cargo as one unified package and reorganise around it</w:t>
      </w:r>
      <w:r w:rsidDel="00000000" w:rsidR="00000000" w:rsidRPr="00000000">
        <w:rPr>
          <w:rtl w:val="0"/>
        </w:rPr>
      </w:r>
    </w:p>
    <w:p w:rsidR="00000000" w:rsidDel="00000000" w:rsidP="00000000" w:rsidRDefault="00000000" w:rsidRPr="00000000" w14:paraId="000000C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Phase Three is what happens when the cargo arrives. In every documented case the receiving home culture initially absorbs the substrate package as a single integrated system: calendar mathematics plus cosmology plus healing techniques plus agricultural ritual plus priesthood-organisation plus ethical teaching plus navigational-astronomical framework, all held together as one body of knowledge under one carrier-class. This is the moment of maximum coherence in the home culture's relationship to the substrate. It typically lasts for several centuries before the fragmentation of Phase Four begins.</w:t>
      </w:r>
      <w:r w:rsidDel="00000000" w:rsidR="00000000" w:rsidRPr="00000000">
        <w:rPr>
          <w:rtl w:val="0"/>
        </w:rPr>
      </w:r>
    </w:p>
    <w:p w:rsidR="00000000" w:rsidDel="00000000" w:rsidP="00000000" w:rsidRDefault="00000000" w:rsidRPr="00000000" w14:paraId="000000C3">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3.1  Pythagoreanism in southern Italy, ~530-450 BCE</w:t>
      </w:r>
      <w:r w:rsidDel="00000000" w:rsidR="00000000" w:rsidRPr="00000000">
        <w:rPr>
          <w:rtl w:val="0"/>
        </w:rPr>
      </w:r>
    </w:p>
    <w:p w:rsidR="00000000" w:rsidDel="00000000" w:rsidP="00000000" w:rsidRDefault="00000000" w:rsidRPr="00000000" w14:paraId="000000C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Pythagoras founded his school at Croton in southern Italy around 530 BCE after travelling extensively in the eastern Mediterranean and reportedly meeting Abaris the Hyperborean. Iamblichus's De Vita Pythagorica records the meeting in detail. The Pythagorean school at Croton was simultaneously a mathematical academy, a music-theory institute, an ethical training programme, a political organisation, an astronomical observatory, a doctrine of reincarnation, and a medical-healing tradition. Members took oaths, lived communally, shared property, and followed dietary restrictions. The school admitted both men and women. The integrated package operated for approximately eighty years before the political crisis.</w:t>
      </w:r>
      <w:r w:rsidDel="00000000" w:rsidR="00000000" w:rsidRPr="00000000">
        <w:rPr>
          <w:rtl w:val="0"/>
        </w:rPr>
      </w:r>
    </w:p>
    <w:p w:rsidR="00000000" w:rsidDel="00000000" w:rsidP="00000000" w:rsidRDefault="00000000" w:rsidRPr="00000000" w14:paraId="000000C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During this period Pythagorean political influence extended across the Greek cities of southern Italy — Croton, Sybaris, Metapontum, Tarentum, Locri. Pythagorean magistrates governed multiple cities. The mathematical doctrines of harmonic ratios, the tetractys, the spherical earth, and the harmony of the spheres were developed alongside the ethical teachings of self-restraint, vegetarianism, and metempsychosis. The substrate's integration was preserved in a single carrier institution.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C6">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C7">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A.16-PYTH-INT</w:t>
            </w:r>
            <w:r w:rsidDel="00000000" w:rsidR="00000000" w:rsidRPr="00000000">
              <w:rPr>
                <w:rtl w:val="0"/>
              </w:rPr>
            </w:r>
          </w:p>
          <w:p w:rsidR="00000000" w:rsidDel="00000000" w:rsidP="00000000" w:rsidRDefault="00000000" w:rsidRPr="00000000" w14:paraId="000000C8">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~530-450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C9">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Iamblichus, De Vita Pythagorica; Porphyry, Vita Pythagorae; Diogenes Laertius VIII.</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Pythagorean school at Croton operates substrate cargo as integrated package — mathematics + music + ethics + politics + astronomy + reincarnation doctrine + healing — under single institutional authority.</w:t>
            </w:r>
            <w:r w:rsidDel="00000000" w:rsidR="00000000" w:rsidRPr="00000000">
              <w:rPr>
                <w:rtl w:val="0"/>
              </w:rPr>
            </w:r>
          </w:p>
          <w:p w:rsidR="00000000" w:rsidDel="00000000" w:rsidP="00000000" w:rsidRDefault="00000000" w:rsidRPr="00000000" w14:paraId="000000CB">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 compiling earlier</w:t>
            </w:r>
            <w:r w:rsidDel="00000000" w:rsidR="00000000" w:rsidRPr="00000000">
              <w:rPr>
                <w:rtl w:val="0"/>
              </w:rPr>
            </w:r>
          </w:p>
        </w:tc>
      </w:tr>
    </w:tbl>
    <w:p w:rsidR="00000000" w:rsidDel="00000000" w:rsidP="00000000" w:rsidRDefault="00000000" w:rsidRPr="00000000" w14:paraId="000000CC">
      <w:pPr>
        <w:spacing w:after="200" w:lineRule="auto"/>
        <w:rPr/>
      </w:pPr>
      <w:r w:rsidDel="00000000" w:rsidR="00000000" w:rsidRPr="00000000">
        <w:rPr>
          <w:rtl w:val="0"/>
        </w:rPr>
      </w:r>
    </w:p>
    <w:p w:rsidR="00000000" w:rsidDel="00000000" w:rsidP="00000000" w:rsidRDefault="00000000" w:rsidRPr="00000000" w14:paraId="000000CD">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3.2  Egyptian funerary religion in the Old and Middle Kingdoms</w:t>
      </w:r>
      <w:r w:rsidDel="00000000" w:rsidR="00000000" w:rsidRPr="00000000">
        <w:rPr>
          <w:rtl w:val="0"/>
        </w:rPr>
      </w:r>
    </w:p>
    <w:p w:rsidR="00000000" w:rsidDel="00000000" w:rsidP="00000000" w:rsidRDefault="00000000" w:rsidRPr="00000000" w14:paraId="000000C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Egypt the substrate's calendar-and-vault function was integrated into the Pharaonic state religion from the Third Dynasty onward, approximately 2670 BCE. The Pyramid Texts inscribed in the burial chambers of Unas and his successors (Fifth and Sixth Dynasties, c. 2350-2150 BCE) document the integrated state of the substrate cargo at this period. The Pyramid Texts are simultaneously a calendar (the twelve hours of the night), a cosmology (the Duat as the hidden chamber where the sun travels), an agricultural-ritual framework (the Sothic cycle binding heliacal Sirius to Nile flood), a political legitimation (the Pharaoh as the soul who completes the night journey), an ethical teaching (the negative confession before the forty-two judges), and a craft tradition (mummification, tomb construction, hieroglyphic writing, temple alignment).</w:t>
      </w:r>
      <w:r w:rsidDel="00000000" w:rsidR="00000000" w:rsidRPr="00000000">
        <w:rPr>
          <w:rtl w:val="0"/>
        </w:rPr>
      </w:r>
    </w:p>
    <w:p w:rsidR="00000000" w:rsidDel="00000000" w:rsidP="00000000" w:rsidRDefault="00000000" w:rsidRPr="00000000" w14:paraId="000000CF">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integration held for approximately fifteen hundred years. Through the Old Kingdom, the First Intermediate Period, the Middle Kingdom, the Second Intermediate Period, and into the New Kingdom the Egyptian priesthood maintained the integrated package, with successive textual elaborations adding to rather than fragmenting the original whole. The Coffin Texts and the Book of Amduat extended the Pyramid Texts. The temples of Karnak, Dendera, and Philae extended the calendrical alignments. The Sothic cycle was tracked across the entire span.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D0">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D1">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A.16-EGYPT-INT</w:t>
            </w:r>
            <w:r w:rsidDel="00000000" w:rsidR="00000000" w:rsidRPr="00000000">
              <w:rPr>
                <w:rtl w:val="0"/>
              </w:rPr>
            </w:r>
          </w:p>
          <w:p w:rsidR="00000000" w:rsidDel="00000000" w:rsidP="00000000" w:rsidRDefault="00000000" w:rsidRPr="00000000" w14:paraId="000000D2">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~2670 BCE - Late Period</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D3">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Pyramid Texts (Fifth-Sixth Dynasties, c. 2350-2150 BCE); Coffin Texts; Book of Amduat.</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Egyptian funerary religion integrates substrate cargo as unified package under Pharaonic priesthood for ~1500 years. Pyramid Texts simultaneously document calendar, cosmology, ritual framework, political legitimation, ethics, and craft.</w:t>
            </w:r>
            <w:r w:rsidDel="00000000" w:rsidR="00000000" w:rsidRPr="00000000">
              <w:rPr>
                <w:rtl w:val="0"/>
              </w:rPr>
            </w:r>
          </w:p>
          <w:p w:rsidR="00000000" w:rsidDel="00000000" w:rsidP="00000000" w:rsidRDefault="00000000" w:rsidRPr="00000000" w14:paraId="000000D5">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E — primary ancient source + physical artifacts</w:t>
            </w:r>
            <w:r w:rsidDel="00000000" w:rsidR="00000000" w:rsidRPr="00000000">
              <w:rPr>
                <w:rtl w:val="0"/>
              </w:rPr>
            </w:r>
          </w:p>
        </w:tc>
      </w:tr>
    </w:tbl>
    <w:p w:rsidR="00000000" w:rsidDel="00000000" w:rsidP="00000000" w:rsidRDefault="00000000" w:rsidRPr="00000000" w14:paraId="000000D6">
      <w:pPr>
        <w:spacing w:after="200" w:lineRule="auto"/>
        <w:rPr/>
      </w:pPr>
      <w:r w:rsidDel="00000000" w:rsidR="00000000" w:rsidRPr="00000000">
        <w:rPr>
          <w:rtl w:val="0"/>
        </w:rPr>
      </w:r>
    </w:p>
    <w:p w:rsidR="00000000" w:rsidDel="00000000" w:rsidP="00000000" w:rsidRDefault="00000000" w:rsidRPr="00000000" w14:paraId="000000D7">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3.3  Vedic Brahmanism, ~1500-500 BCE</w:t>
      </w:r>
      <w:r w:rsidDel="00000000" w:rsidR="00000000" w:rsidRPr="00000000">
        <w:rPr>
          <w:rtl w:val="0"/>
        </w:rPr>
      </w:r>
    </w:p>
    <w:p w:rsidR="00000000" w:rsidDel="00000000" w:rsidP="00000000" w:rsidRDefault="00000000" w:rsidRPr="00000000" w14:paraId="000000D8">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the Indus-Saraswati basin and later across the broader Indian subcontinent, the Vedic-Brahmanical tradition integrated the substrate's tirtha-yatra cargo into a unified system covering ritual calendar, cosmology, healing (Ayurveda developing within the Atharva Veda tradition), priesthood organisation (the Brahmin varna), agricultural ritual, ethical teaching (dharma), navigational-astronomical framework (the Jyotisha Vedanga), and political legitimation (the rajasuya consecration). The four Vedas — Rig, Sama, Yajur, Atharva — together encoded the integrated package. The integration held through the composition of the Brahmanas, the Aranyakas, and the Upanishads.</w:t>
      </w:r>
      <w:r w:rsidDel="00000000" w:rsidR="00000000" w:rsidRPr="00000000">
        <w:rPr>
          <w:rtl w:val="0"/>
        </w:rPr>
      </w:r>
    </w:p>
    <w:p w:rsidR="00000000" w:rsidDel="00000000" w:rsidP="00000000" w:rsidRDefault="00000000" w:rsidRPr="00000000" w14:paraId="000000D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Mount Meru as the cosmic axis-pillar with its fourteen vertical worlds, four continents at the cardinal points, encircling oceans, and named guardians (Indra and the devas at the summit, the eight Dig gajas at the directional points, the Four Maharajas at the base) provides the spatial framework. The Sothic-equivalent cycle in Vedic astronomy is the Yuga system, with the Mahayuga of 4,320,000 years bracketing the agricultural and political calendars within a much longer cosmic frame.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DA">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DB">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A.16-VEDIC-INT</w:t>
            </w:r>
            <w:r w:rsidDel="00000000" w:rsidR="00000000" w:rsidRPr="00000000">
              <w:rPr>
                <w:rtl w:val="0"/>
              </w:rPr>
            </w:r>
          </w:p>
          <w:p w:rsidR="00000000" w:rsidDel="00000000" w:rsidP="00000000" w:rsidRDefault="00000000" w:rsidRPr="00000000" w14:paraId="000000DC">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~1500 BCE - 500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DD">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Rig Veda; Yajur Veda; Atharva Veda; Brahmanas; Aranyakas; Upanishads.</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Vedic Brahmanism integrates substrate cargo as unified package across ritual, cosmology, healing, priesthood, agriculture, ethics, astronomy, and political legitimation. Held under Brahmin varna for ~1000 years.</w:t>
            </w:r>
            <w:r w:rsidDel="00000000" w:rsidR="00000000" w:rsidRPr="00000000">
              <w:rPr>
                <w:rtl w:val="0"/>
              </w:rPr>
            </w:r>
          </w:p>
          <w:p w:rsidR="00000000" w:rsidDel="00000000" w:rsidP="00000000" w:rsidRDefault="00000000" w:rsidRPr="00000000" w14:paraId="000000DF">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religious source</w:t>
            </w:r>
            <w:r w:rsidDel="00000000" w:rsidR="00000000" w:rsidRPr="00000000">
              <w:rPr>
                <w:rtl w:val="0"/>
              </w:rPr>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3.4  The Atlantic Iron Age druid school, ~500 BCE - 100 CE</w:t>
      </w:r>
      <w:r w:rsidDel="00000000" w:rsidR="00000000" w:rsidRPr="00000000">
        <w:rPr>
          <w:rtl w:val="0"/>
        </w:rPr>
      </w:r>
    </w:p>
    <w:p w:rsidR="00000000" w:rsidDel="00000000" w:rsidP="00000000" w:rsidRDefault="00000000" w:rsidRPr="00000000" w14:paraId="000000E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Gaul, Britain, and Ireland the substrate's late-Iron-Age phase was the druid school described directly by Caesar in De Bello Gallico VI.14 — a formal twenty-year training programme conducted orally in remote groves, teaching astronomy, geographic distribution of the globe, natural philosophy, and matters of religion. The integrated package was preserved across cultural transitions from the megalithic period through the Bronze Age into the Iron Age. The Coligny calendar, manufactured in the late second century CE and deliberately broken and buried around 200 CE, is the surviving physical artifact: a Gaulish lunisolar five-year cycle of 62 months with intercalary months, Metonic-derived, implementing the same mathematical framework Hecataeus described for the Hyperborean Apollo cult.</w:t>
      </w:r>
      <w:r w:rsidDel="00000000" w:rsidR="00000000" w:rsidRPr="00000000">
        <w:rPr>
          <w:rtl w:val="0"/>
        </w:rPr>
      </w:r>
    </w:p>
    <w:p w:rsidR="00000000" w:rsidDel="00000000" w:rsidP="00000000" w:rsidRDefault="00000000" w:rsidRPr="00000000" w14:paraId="000000E3">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"They hold various lectures and discussions on astronomy, on the extent and geographical distribution of the globe, on the different branches of natural philosophy, and on many problems connected with religion."</w:t>
      </w:r>
      <w:r w:rsidDel="00000000" w:rsidR="00000000" w:rsidRPr="00000000">
        <w:rPr>
          <w:rFonts w:ascii="Garamond" w:cs="Garamond" w:eastAsia="Garamond" w:hAnsi="Garamond"/>
          <w:color w:val="666666"/>
          <w:sz w:val="19"/>
          <w:szCs w:val="19"/>
          <w:rtl w:val="0"/>
        </w:rPr>
        <w:t xml:space="preserve">  — Caesar, De Bello Gallico VI.14 (54 BCE)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E4">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E5">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w:t>
            </w:r>
            <w:r w:rsidDel="00000000" w:rsidR="00000000" w:rsidRPr="00000000">
              <w:rPr>
                <w:rtl w:val="0"/>
              </w:rPr>
            </w:r>
          </w:p>
          <w:p w:rsidR="00000000" w:rsidDel="00000000" w:rsidP="00000000" w:rsidRDefault="00000000" w:rsidRPr="00000000" w14:paraId="000000E6">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54 BCE - 200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E7">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Caesar, De Bello Gallico VI.14, VI.18; Pliny, Naturalis Historia XVI; Coligny Calendar artifact.</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Druid school operates substrate cargo as integrated package — twenty-year oral training in astronomy, geography, natural philosophy, and religion. Coligny calendar is surviving physical artifact of the lunisolar Metonic framework.</w:t>
            </w:r>
            <w:r w:rsidDel="00000000" w:rsidR="00000000" w:rsidRPr="00000000">
              <w:rPr>
                <w:rtl w:val="0"/>
              </w:rPr>
            </w:r>
          </w:p>
          <w:p w:rsidR="00000000" w:rsidDel="00000000" w:rsidP="00000000" w:rsidRDefault="00000000" w:rsidRPr="00000000" w14:paraId="000000E9">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E — primary ancient source + physical artifact</w:t>
            </w:r>
            <w:r w:rsidDel="00000000" w:rsidR="00000000" w:rsidRPr="00000000">
              <w:rPr>
                <w:rtl w:val="0"/>
              </w:rPr>
            </w:r>
          </w:p>
        </w:tc>
      </w:tr>
    </w:tbl>
    <w:p w:rsidR="00000000" w:rsidDel="00000000" w:rsidP="00000000" w:rsidRDefault="00000000" w:rsidRPr="00000000" w14:paraId="000000EA">
      <w:pPr>
        <w:spacing w:after="200" w:lineRule="auto"/>
        <w:rPr/>
      </w:pPr>
      <w:r w:rsidDel="00000000" w:rsidR="00000000" w:rsidRPr="00000000">
        <w:rPr>
          <w:rtl w:val="0"/>
        </w:rPr>
      </w:r>
    </w:p>
    <w:p w:rsidR="00000000" w:rsidDel="00000000" w:rsidP="00000000" w:rsidRDefault="00000000" w:rsidRPr="00000000" w14:paraId="000000EB">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3.5  Insular Celtic Christianity, ~432-664 CE</w:t>
      </w:r>
      <w:r w:rsidDel="00000000" w:rsidR="00000000" w:rsidRPr="00000000">
        <w:rPr>
          <w:rtl w:val="0"/>
        </w:rPr>
      </w:r>
    </w:p>
    <w:p w:rsidR="00000000" w:rsidDel="00000000" w:rsidP="00000000" w:rsidRDefault="00000000" w:rsidRPr="00000000" w14:paraId="000000EC">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After the Roman absorption of Britain and the Christianisation of Ireland from Patrick's mission in 432 CE, the substrate's Atlantic carrier-class transitions into the Insular monastic network. Iona is founded by Columba in 563 CE as the ecclesiastical centre of the Gaelic-speaking western seaboard. The monastic scribes who learned Latin and began to commit the oral substrate tradition to manuscript were themselves drawn from the substrate's carrier kindreds. Adomnán of Iona, who wrote the Vita Columbae around 700 CE, was a member of the Cenél Conaill kindred and abbot of Iona.</w:t>
      </w:r>
      <w:r w:rsidDel="00000000" w:rsidR="00000000" w:rsidRPr="00000000">
        <w:rPr>
          <w:rtl w:val="0"/>
        </w:rPr>
      </w:r>
    </w:p>
    <w:p w:rsidR="00000000" w:rsidDel="00000000" w:rsidP="00000000" w:rsidRDefault="00000000" w:rsidRPr="00000000" w14:paraId="000000E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Insular Christian integration held the substrate cargo as one package for approximately two and a half centuries. The Easter computation, the eight-fold festival cycle (now Christian liturgical), the maritime mission tradition that produced the Brendan voyage and the Iona-Lindisfarne-Faroes-Iceland network of papar settlements, the ascetic-scholarly synthesis that produced the Book of Kells and the Book of Durrow, the legal tradition (the Senchus Mór and the Brehon laws), and the bardic-political tradition that legitimated the Gaelic kindred-cenél structure of Dalriada — all operated as one integrated cultural system under the Insular Christian carrier-class.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EE">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EF">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A.20</w:t>
            </w:r>
            <w:r w:rsidDel="00000000" w:rsidR="00000000" w:rsidRPr="00000000">
              <w:rPr>
                <w:rtl w:val="0"/>
              </w:rPr>
            </w:r>
          </w:p>
          <w:p w:rsidR="00000000" w:rsidDel="00000000" w:rsidP="00000000" w:rsidRDefault="00000000" w:rsidRPr="00000000" w14:paraId="000000F0">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432 - 664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F1">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Adomnán, Vita Columbae c.700 CE; Bannerman 1974 Studies in History of Dalriada; Senchus fer nAlban.</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Insular Celtic Christianity operates substrate cargo as integrated package — Easter computation + eight-fold festival cycle + maritime mission + ascetic scholarship + Brehon law + bardic-political legitimation — under Iona-centred carrier-class for ~250 years.</w:t>
            </w:r>
            <w:r w:rsidDel="00000000" w:rsidR="00000000" w:rsidRPr="00000000">
              <w:rPr>
                <w:rtl w:val="0"/>
              </w:rPr>
            </w:r>
          </w:p>
          <w:p w:rsidR="00000000" w:rsidDel="00000000" w:rsidP="00000000" w:rsidRDefault="00000000" w:rsidRPr="00000000" w14:paraId="000000F3">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D — primary documentary + chronicle</w:t>
            </w:r>
            <w:r w:rsidDel="00000000" w:rsidR="00000000" w:rsidRPr="00000000">
              <w:rPr>
                <w:rtl w:val="0"/>
              </w:rPr>
            </w:r>
          </w:p>
        </w:tc>
      </w:tr>
    </w:tbl>
    <w:p w:rsidR="00000000" w:rsidDel="00000000" w:rsidP="00000000" w:rsidRDefault="00000000" w:rsidRPr="00000000" w14:paraId="000000F4">
      <w:pPr>
        <w:spacing w:after="200" w:lineRule="auto"/>
        <w:rPr/>
      </w:pPr>
      <w:r w:rsidDel="00000000" w:rsidR="00000000" w:rsidRPr="00000000">
        <w:rPr>
          <w:rtl w:val="0"/>
        </w:rPr>
      </w:r>
    </w:p>
    <w:p w:rsidR="00000000" w:rsidDel="00000000" w:rsidP="00000000" w:rsidRDefault="00000000" w:rsidRPr="00000000" w14:paraId="000000F5">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3.6  The Hopi Way, continuous to present</w:t>
      </w:r>
      <w:r w:rsidDel="00000000" w:rsidR="00000000" w:rsidRPr="00000000">
        <w:rPr>
          <w:rtl w:val="0"/>
        </w:rPr>
      </w:r>
    </w:p>
    <w:p w:rsidR="00000000" w:rsidDel="00000000" w:rsidP="00000000" w:rsidRDefault="00000000" w:rsidRPr="00000000" w14:paraId="000000F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Hopi Pueblo of the American Southwest preserve their substrate integration in continuous oral and ceremonial form to the present day, more than four hundred years after first European contact. The Hopi Way (Hopivotskwani) is a complete spiritual-ethical-agricultural-political-cosmological system, with each kiva ceremony re-enacting the Emergence, the Wuwuchim ritual every November maintaining the Four-World cycle, the kachina teachings transmitting the agricultural and ethical framework, and the clan-organisation structure carrying the political authority. The Hopi maintained continuity through the Pueblo Revolt of 1680 against the Spanish missions, through the American territorial annexation, and through the modern reservation period.</w:t>
      </w:r>
      <w:r w:rsidDel="00000000" w:rsidR="00000000" w:rsidRPr="00000000">
        <w:rPr>
          <w:rtl w:val="0"/>
        </w:rPr>
      </w:r>
    </w:p>
    <w:p w:rsidR="00000000" w:rsidDel="00000000" w:rsidP="00000000" w:rsidRDefault="00000000" w:rsidRPr="00000000" w14:paraId="000000F7">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Hopi case is the clearest surviving example of an integrated substrate carrier-class still operating as one package. The other streams have all experienced the fragmentation events of Phase Four. The Hopi Way is the comparator that shows what integration looked like before fragmentation, and what the other streams have lost.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F8">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F9">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A.16-HOPI-INT</w:t>
            </w:r>
            <w:r w:rsidDel="00000000" w:rsidR="00000000" w:rsidRPr="00000000">
              <w:rPr>
                <w:rtl w:val="0"/>
              </w:rPr>
            </w:r>
          </w:p>
          <w:p w:rsidR="00000000" w:rsidDel="00000000" w:rsidP="00000000" w:rsidRDefault="00000000" w:rsidRPr="00000000" w14:paraId="000000FA">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Pre-contact origin; continuous to present</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FB">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Voth 1905; Lockett 1933; Courlander 1971; Waters 1963; Hopi Cultural Preservation Office.</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Hopi Way operates substrate cargo as continuously integrated package to the present day. Maintained through Pueblo Revolt 1680, American annexation, modern reservation period. Comparator showing what integration looked like before fragmentation.</w:t>
            </w:r>
            <w:r w:rsidDel="00000000" w:rsidR="00000000" w:rsidRPr="00000000">
              <w:rPr>
                <w:rtl w:val="0"/>
              </w:rPr>
            </w:r>
          </w:p>
          <w:p w:rsidR="00000000" w:rsidDel="00000000" w:rsidP="00000000" w:rsidRDefault="00000000" w:rsidRPr="00000000" w14:paraId="000000FD">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D — primary indigenous + ethnographic</w:t>
            </w:r>
            <w:r w:rsidDel="00000000" w:rsidR="00000000" w:rsidRPr="00000000">
              <w:rPr>
                <w:rtl w:val="0"/>
              </w:rPr>
            </w:r>
          </w:p>
        </w:tc>
      </w:tr>
    </w:tbl>
    <w:p w:rsidR="00000000" w:rsidDel="00000000" w:rsidP="00000000" w:rsidRDefault="00000000" w:rsidRPr="00000000" w14:paraId="000000FE">
      <w:pPr>
        <w:spacing w:after="200" w:lineRule="auto"/>
        <w:rPr/>
      </w:pPr>
      <w:r w:rsidDel="00000000" w:rsidR="00000000" w:rsidRPr="00000000">
        <w:rPr>
          <w:rtl w:val="0"/>
        </w:rPr>
      </w:r>
    </w:p>
    <w:p w:rsidR="00000000" w:rsidDel="00000000" w:rsidP="00000000" w:rsidRDefault="00000000" w:rsidRPr="00000000" w14:paraId="000000FF">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3.7  What Phase Three establishes</w:t>
      </w:r>
      <w:r w:rsidDel="00000000" w:rsidR="00000000" w:rsidRPr="00000000">
        <w:rPr>
          <w:rtl w:val="0"/>
        </w:rPr>
      </w:r>
    </w:p>
    <w:p w:rsidR="00000000" w:rsidDel="00000000" w:rsidP="00000000" w:rsidRDefault="00000000" w:rsidRPr="00000000" w14:paraId="00000100">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In every documented case the home culture initially absorbs the substrate cargo as a single integrated package. The integration typically lasts several centuries — Pythagorean Croton for approximately eighty years, Egyptian funerary religion for fifteen hundred years, Vedic Brahmanism for a thousand years, druidic Iron-Age Atlantic for at least five hundred years, Insular Celtic Christianity for two and a half centuries, the Hopi Way for at least eight hundred years and counting. During the integration period the home culture's calendar, agriculture, priesthood, political legitimation, ethics, and craft all operate under one carrier-class holding the substrate package as a unified body of knowledge.</w:t>
      </w:r>
      <w:r w:rsidDel="00000000" w:rsidR="00000000" w:rsidRPr="00000000">
        <w:rPr>
          <w:rtl w:val="0"/>
        </w:rPr>
      </w:r>
    </w:p>
    <w:p w:rsidR="00000000" w:rsidDel="00000000" w:rsidP="00000000" w:rsidRDefault="00000000" w:rsidRPr="00000000" w14:paraId="00000101">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This is the period in which the home culture is most coherent and most able to draw on the substrate's integrated authority. It is also the period that ends in Phase Four, when religious or imperial factions break the integration into specialised fragments under separate authorities.</w:t>
      </w:r>
      <w:r w:rsidDel="00000000" w:rsidR="00000000" w:rsidRPr="00000000">
        <w:rPr>
          <w:rtl w:val="0"/>
        </w:rPr>
      </w:r>
    </w:p>
    <w:p w:rsidR="00000000" w:rsidDel="00000000" w:rsidP="00000000" w:rsidRDefault="00000000" w:rsidRPr="00000000" w14:paraId="00000102">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Phase Four — Fragmentation</w:t>
      </w:r>
      <w:r w:rsidDel="00000000" w:rsidR="00000000" w:rsidRPr="00000000">
        <w:rPr>
          <w:rtl w:val="0"/>
        </w:rPr>
      </w:r>
    </w:p>
    <w:p w:rsidR="00000000" w:rsidDel="00000000" w:rsidP="00000000" w:rsidRDefault="00000000" w:rsidRPr="00000000" w14:paraId="00000103">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religious and imperial factions break the integrated substrate package into specialised fragments under separate authorities</w:t>
      </w:r>
      <w:r w:rsidDel="00000000" w:rsidR="00000000" w:rsidRPr="00000000">
        <w:rPr>
          <w:rtl w:val="0"/>
        </w:rPr>
      </w:r>
    </w:p>
    <w:p w:rsidR="00000000" w:rsidDel="00000000" w:rsidP="00000000" w:rsidRDefault="00000000" w:rsidRPr="00000000" w14:paraId="0000010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Phase Four is the part of the substrate's arc that explains why we are reading it through fragments today. The reason is not that the substrate was always fragmented. It is that the substrate was originally one integrated operating-system carried back to home cultures as a single package, and religious or imperial factions in each home culture systematically broke the integration to consolidate sectarian authority over the fragments. Each fragmentation event is documented. Each event has its primary-source record. Each event removes one carrier-class and distributes the substrate cargo across multiple specialised institutional homes that no longer recognise their common origin.</w:t>
      </w:r>
      <w:r w:rsidDel="00000000" w:rsidR="00000000" w:rsidRPr="00000000">
        <w:rPr>
          <w:rtl w:val="0"/>
        </w:rPr>
      </w:r>
    </w:p>
    <w:p w:rsidR="00000000" w:rsidDel="00000000" w:rsidP="00000000" w:rsidRDefault="00000000" w:rsidRPr="00000000" w14:paraId="0000010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pattern is consistent across the streams. The successor system identifies the integrated package. It captures the package by absorbing the carriers into its own institutions. It transforms the package by fragmenting it into specialised disciplines under separate authorities. It rewrites the package by claiming each fragment as its own original creation and erasing the integration. The fragments survive. The integration is what is methylated.</w:t>
      </w:r>
      <w:r w:rsidDel="00000000" w:rsidR="00000000" w:rsidRPr="00000000">
        <w:rPr>
          <w:rtl w:val="0"/>
        </w:rPr>
      </w:r>
    </w:p>
    <w:p w:rsidR="00000000" w:rsidDel="00000000" w:rsidP="00000000" w:rsidRDefault="00000000" w:rsidRPr="00000000" w14:paraId="00000106">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4.1  Croton, ~510-450 BCE — the Pythagorean fragmentation</w:t>
      </w:r>
      <w:r w:rsidDel="00000000" w:rsidR="00000000" w:rsidRPr="00000000">
        <w:rPr>
          <w:rtl w:val="0"/>
        </w:rPr>
      </w:r>
    </w:p>
    <w:p w:rsidR="00000000" w:rsidDel="00000000" w:rsidP="00000000" w:rsidRDefault="00000000" w:rsidRPr="00000000" w14:paraId="0000010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first major documented fragmentation event in the Mediterranean stream is the destruction of the Pythagorean school at Croton. The political crisis began around 510 BCE when Cylon of Croton, a wealthy citizen who had been refused membership in the Pythagorean order, organised a faction against the Pythagoreans. The hostility intensified during the political turmoil following Croton's victory over Sybaris in 510 BCE. According to Iamblichus and Polybius, the Pythagorean meeting-house at Croton was burned with the leadership inside. Most members were killed. Pythagoras himself reportedly fled to Metapontum, where he died. Subsequent waves of anti-Pythagorean violence in the early-mid fifth century BCE destroyed the Pythagorean political organisation across southern Italy.</w:t>
      </w:r>
      <w:r w:rsidDel="00000000" w:rsidR="00000000" w:rsidRPr="00000000">
        <w:rPr>
          <w:rtl w:val="0"/>
        </w:rPr>
      </w:r>
    </w:p>
    <w:p w:rsidR="00000000" w:rsidDel="00000000" w:rsidP="00000000" w:rsidRDefault="00000000" w:rsidRPr="00000000" w14:paraId="00000108">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 Pythagoreans were assembled in the house of Milo, deliberating on political matters. The faction-leaders set fire to the house. All who were inside perished, except for two who escaped through the flames."</w:t>
      </w:r>
      <w:r w:rsidDel="00000000" w:rsidR="00000000" w:rsidRPr="00000000">
        <w:rPr>
          <w:rFonts w:ascii="Garamond" w:cs="Garamond" w:eastAsia="Garamond" w:hAnsi="Garamond"/>
          <w:color w:val="666666"/>
          <w:sz w:val="19"/>
          <w:szCs w:val="19"/>
          <w:rtl w:val="0"/>
        </w:rPr>
        <w:t xml:space="preserve">  — Iamblichus, De Vita Pythagorica 35.249-251 (compiling earlier sources)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09">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0A">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A.16-CROTON</w:t>
            </w:r>
            <w:r w:rsidDel="00000000" w:rsidR="00000000" w:rsidRPr="00000000">
              <w:rPr>
                <w:rtl w:val="0"/>
              </w:rPr>
            </w:r>
          </w:p>
          <w:p w:rsidR="00000000" w:rsidDel="00000000" w:rsidP="00000000" w:rsidRDefault="00000000" w:rsidRPr="00000000" w14:paraId="0000010B">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~510-450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0C">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Iamblichus, De Vita Pythagorica 35; Polybius, Histories 2.39; Aristoxenus fr.18.</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Pythagorean school at Croton destroyed by faction-violence. Surviving Pythagoreans scatter. Mathematical content goes to Plato and the Academy; musical content to music theory; reincarnation doctrine to Orphic mysteries; ethical content to Stoicism; astronomical content to Aristotle. Integration broken into specialised disciplines under separate institutional authorities.</w:t>
            </w:r>
            <w:r w:rsidDel="00000000" w:rsidR="00000000" w:rsidRPr="00000000">
              <w:rPr>
                <w:rtl w:val="0"/>
              </w:rPr>
            </w:r>
          </w:p>
          <w:p w:rsidR="00000000" w:rsidDel="00000000" w:rsidP="00000000" w:rsidRDefault="00000000" w:rsidRPr="00000000" w14:paraId="0000010E">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 compiling earlier</w:t>
            </w:r>
            <w:r w:rsidDel="00000000" w:rsidR="00000000" w:rsidRPr="00000000">
              <w:rPr>
                <w:rtl w:val="0"/>
              </w:rPr>
            </w:r>
          </w:p>
        </w:tc>
      </w:tr>
    </w:tbl>
    <w:p w:rsidR="00000000" w:rsidDel="00000000" w:rsidP="00000000" w:rsidRDefault="00000000" w:rsidRPr="00000000" w14:paraId="0000010F">
      <w:pPr>
        <w:spacing w:after="200" w:lineRule="auto"/>
        <w:rPr/>
      </w:pPr>
      <w:r w:rsidDel="00000000" w:rsidR="00000000" w:rsidRPr="00000000">
        <w:rPr>
          <w:rtl w:val="0"/>
        </w:rPr>
      </w:r>
    </w:p>
    <w:p w:rsidR="00000000" w:rsidDel="00000000" w:rsidP="00000000" w:rsidRDefault="00000000" w:rsidRPr="00000000" w14:paraId="00000110">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fragmentation pattern is documented in detail. The mathematical content was preserved by Plato and the Academy, becoming the foundation of Greek geometry and number theory. The musical content was absorbed into the music-theory tradition that runs through Aristoxenus, Ptolemy's Harmonics, and into the medieval quadrivium. The reincarnation doctrine and the soul-purification teachings went to the Orphic mystery cults. The ethical content was absorbed into Stoicism and Neoplatonism. The astronomical content went to Eudoxus and Aristotle's school. The medical-healing content went to the early Hippocratic tradition. The political-organisational content disappeared entirely. The original integrated package was broken into seven specialised disciplines under seven different institutional authorities, each suspicious of the others, each claiming originality, each unaware that the others held parts of the same originally-integrated body of knowledge.</w:t>
      </w:r>
      <w:r w:rsidDel="00000000" w:rsidR="00000000" w:rsidRPr="00000000">
        <w:rPr>
          <w:rtl w:val="0"/>
        </w:rPr>
      </w:r>
    </w:p>
    <w:p w:rsidR="00000000" w:rsidDel="00000000" w:rsidP="00000000" w:rsidRDefault="00000000" w:rsidRPr="00000000" w14:paraId="00000111">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4.2  Mona, 61 CE — the Roman destruction of the druid school</w:t>
      </w:r>
      <w:r w:rsidDel="00000000" w:rsidR="00000000" w:rsidRPr="00000000">
        <w:rPr>
          <w:rtl w:val="0"/>
        </w:rPr>
      </w:r>
    </w:p>
    <w:p w:rsidR="00000000" w:rsidDel="00000000" w:rsidP="00000000" w:rsidRDefault="00000000" w:rsidRPr="00000000" w14:paraId="0000011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the Atlantic stream the major imperial fragmentation event is the Roman suppression of druidism, beginning with Augustus's rescript banning druidic practice for Roman citizens, continuing through Tiberius's Senate decree against druids, and culminating in Claudius's complete abolition of druidism in Gaul in 54 CE. The destruction of the druid centre at Mona — modern Anglesey — by Suetonius Paulinus in 61 CE is the climactic event. Tacitus preserves the eyewitness account in Annales XIV.30.</w:t>
      </w:r>
      <w:r w:rsidDel="00000000" w:rsidR="00000000" w:rsidRPr="00000000">
        <w:rPr>
          <w:rtl w:val="0"/>
        </w:rPr>
      </w:r>
    </w:p>
    <w:p w:rsidR="00000000" w:rsidDel="00000000" w:rsidP="00000000" w:rsidRDefault="00000000" w:rsidRPr="00000000" w14:paraId="00000113">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"On the shore stood the army of the enemy, a dense bristling line of weapons, while between the ranks ran women like the Furies, in mourning robes, with dishevelled hair, brandishing torches. Around were the druids, lifting their hands to heaven and pouring forth dreadful imprecations. Suetonius Paulinus' soldiers, urged on by their general's exhortations and by their own mutual encouragements not to quail before a band of frenzied women, bore down the standards, and slaughtered all who opposed them. The groves devoted to their barbarous rites were cut down."</w:t>
      </w:r>
      <w:r w:rsidDel="00000000" w:rsidR="00000000" w:rsidRPr="00000000">
        <w:rPr>
          <w:rFonts w:ascii="Garamond" w:cs="Garamond" w:eastAsia="Garamond" w:hAnsi="Garamond"/>
          <w:color w:val="666666"/>
          <w:sz w:val="19"/>
          <w:szCs w:val="19"/>
          <w:rtl w:val="0"/>
        </w:rPr>
        <w:t xml:space="preserve">  — Tacitus, Annales XIV.30 (event 61 CE; written ~115 CE)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14">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15">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A.17</w:t>
            </w:r>
            <w:r w:rsidDel="00000000" w:rsidR="00000000" w:rsidRPr="00000000">
              <w:rPr>
                <w:rtl w:val="0"/>
              </w:rPr>
            </w:r>
          </w:p>
          <w:p w:rsidR="00000000" w:rsidDel="00000000" w:rsidP="00000000" w:rsidRDefault="00000000" w:rsidRPr="00000000" w14:paraId="00000116">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Event: 40-100 CE; written 100-130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17">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Tacitus, Annales XIV.30; Suetonius, Claudius 25; Pliny, Naturalis Historia XXX.13.</w:t>
            </w:r>
            <w:r w:rsidDel="00000000" w:rsidR="00000000" w:rsidRPr="00000000">
              <w:rPr>
                <w:rtl w:val="0"/>
              </w:rPr>
            </w:r>
          </w:p>
          <w:p w:rsidR="00000000" w:rsidDel="00000000" w:rsidP="00000000" w:rsidRDefault="00000000" w:rsidRPr="00000000" w14:paraId="00000118">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Roman imperial policy systematically suppresses druidism: Augustus's rescript banning druidic practice for Romans; Tiberius's Senate decree; Claudius's complete abolition 54 CE; Suetonius Paulinus destroys druid centre at Mona 61 CE; sacred groves cut down. Druid integrated package fragmented across Roman calendar reform, philosophical schools, Greek medicine, and Roman magistracy. Coligny calendar deliberately broken and buried ~200 CE.</w:t>
            </w:r>
            <w:r w:rsidDel="00000000" w:rsidR="00000000" w:rsidRPr="00000000">
              <w:rPr>
                <w:rtl w:val="0"/>
              </w:rPr>
            </w:r>
          </w:p>
          <w:p w:rsidR="00000000" w:rsidDel="00000000" w:rsidP="00000000" w:rsidRDefault="00000000" w:rsidRPr="00000000" w14:paraId="00000119">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w:t>
            </w:r>
            <w:r w:rsidDel="00000000" w:rsidR="00000000" w:rsidRPr="00000000">
              <w:rPr>
                <w:rtl w:val="0"/>
              </w:rPr>
            </w:r>
          </w:p>
        </w:tc>
      </w:tr>
    </w:tbl>
    <w:p w:rsidR="00000000" w:rsidDel="00000000" w:rsidP="00000000" w:rsidRDefault="00000000" w:rsidRPr="00000000" w14:paraId="0000011A">
      <w:pPr>
        <w:spacing w:after="200" w:lineRule="auto"/>
        <w:rPr/>
      </w:pPr>
      <w:r w:rsidDel="00000000" w:rsidR="00000000" w:rsidRPr="00000000">
        <w:rPr>
          <w:rtl w:val="0"/>
        </w:rPr>
      </w:r>
    </w:p>
    <w:p w:rsidR="00000000" w:rsidDel="00000000" w:rsidP="00000000" w:rsidRDefault="00000000" w:rsidRPr="00000000" w14:paraId="0000011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druid integrated package — astronomy, geography, natural philosophy, healing, calendar, ethics, political legitimation — is broken across the Roman absorption. The astronomical content is absorbed into Roman calendar reform (Julius Caesar's calendar of 45 BCE, then Augustus's adjustments). The ethical content goes to the philosophical schools operating under Roman patronage. The healing content is reframed as Greek medicine and absorbed into the Galenic tradition. The political-legitimation content is replaced by Roman magistrate hierarchies. The deliberate burial of the Coligny calendar around 200 CE is physical evidence of the substrate carriers' response — the integrated package deposited into durable medium for future recovery when open practice was no longer viable.</w:t>
      </w:r>
      <w:r w:rsidDel="00000000" w:rsidR="00000000" w:rsidRPr="00000000">
        <w:rPr>
          <w:rtl w:val="0"/>
        </w:rPr>
      </w:r>
    </w:p>
    <w:p w:rsidR="00000000" w:rsidDel="00000000" w:rsidP="00000000" w:rsidRDefault="00000000" w:rsidRPr="00000000" w14:paraId="0000011C">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4.3  Alexandria, 48 BCE - 391 CE — the serial destruction of the integrated library</w:t>
      </w:r>
      <w:r w:rsidDel="00000000" w:rsidR="00000000" w:rsidRPr="00000000">
        <w:rPr>
          <w:rtl w:val="0"/>
        </w:rPr>
      </w:r>
    </w:p>
    <w:p w:rsidR="00000000" w:rsidDel="00000000" w:rsidP="00000000" w:rsidRDefault="00000000" w:rsidRPr="00000000" w14:paraId="0000011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Library of Alexandria was the Hellenistic period's attempt to re-integrate the substrate cargo across multiple traditions. Founded under Ptolemy I in the third century BCE, it accumulated copies of Greek, Egyptian, Babylonian, Persian, Indian, and Hebrew texts. The Hyperborean-Pythagorean-Egyptian-Vedic integrated cargo, broken in its original carrier institutions, was being re-collected at Alexandria. The serial destructions across four and a half centuries fragmented this re-integration.</w:t>
      </w:r>
      <w:r w:rsidDel="00000000" w:rsidR="00000000" w:rsidRPr="00000000">
        <w:rPr>
          <w:rtl w:val="0"/>
        </w:rPr>
      </w:r>
    </w:p>
    <w:p w:rsidR="00000000" w:rsidDel="00000000" w:rsidP="00000000" w:rsidRDefault="00000000" w:rsidRPr="00000000" w14:paraId="0000011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first major loss was the burning of part of the library during Caesar's siege of Alexandria in 48 BCE. The second was the conflict over the Mouseion during Aurelian's recapture of Alexandria from Zenobia in 273 CE. The third was the destruction of the Serapeum, which housed a major branch of the library, by Theodosius's Christian decree in 391 CE under the Patriarch Theophilus. The final dissolution came under the Patriarch Cyril of Alexandria around 415 CE — the murder of the philosopher Hypatia by a Christian mob is the marker of the end of the Alexandrian intellectual tradition.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1F">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20">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A.16-ALEX</w:t>
            </w:r>
            <w:r w:rsidDel="00000000" w:rsidR="00000000" w:rsidRPr="00000000">
              <w:rPr>
                <w:rtl w:val="0"/>
              </w:rPr>
            </w:r>
          </w:p>
          <w:p w:rsidR="00000000" w:rsidDel="00000000" w:rsidP="00000000" w:rsidRDefault="00000000" w:rsidRPr="00000000" w14:paraId="00000121">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48 BCE - 415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22">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Plutarch, Caesar 49; Ammianus Marcellinus 22.16; Eunapius, Lives of the Sophists; Socrates Scholasticus, HE 7.13-15.</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Serial destructions of Library of Alexandria across four and a half centuries methylate Hellenistic re-integration of substrate cargo. Final dissolution under Theophilus 391 CE (Serapeum) and Cyril ~415 CE (death of Hypatia). What survives is what was copied to other collections — predominantly the parts the Christian church preserved.</w:t>
            </w:r>
            <w:r w:rsidDel="00000000" w:rsidR="00000000" w:rsidRPr="00000000">
              <w:rPr>
                <w:rtl w:val="0"/>
              </w:rPr>
            </w:r>
          </w:p>
          <w:p w:rsidR="00000000" w:rsidDel="00000000" w:rsidP="00000000" w:rsidRDefault="00000000" w:rsidRPr="00000000" w14:paraId="00000124">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sources</w:t>
            </w:r>
            <w:r w:rsidDel="00000000" w:rsidR="00000000" w:rsidRPr="00000000">
              <w:rPr>
                <w:rtl w:val="0"/>
              </w:rPr>
            </w:r>
          </w:p>
        </w:tc>
      </w:tr>
    </w:tbl>
    <w:p w:rsidR="00000000" w:rsidDel="00000000" w:rsidP="00000000" w:rsidRDefault="00000000" w:rsidRPr="00000000" w14:paraId="00000125">
      <w:pPr>
        <w:spacing w:after="200" w:lineRule="auto"/>
        <w:rPr/>
      </w:pPr>
      <w:r w:rsidDel="00000000" w:rsidR="00000000" w:rsidRPr="00000000">
        <w:rPr>
          <w:rtl w:val="0"/>
        </w:rPr>
      </w:r>
    </w:p>
    <w:p w:rsidR="00000000" w:rsidDel="00000000" w:rsidP="00000000" w:rsidRDefault="00000000" w:rsidRPr="00000000" w14:paraId="0000012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What survives of the Hellenistic synthesis is what was copied to other collections before the destructions, predominantly the parts the Christian church preserved. The parts the church rejected — Hermetic philosophy, Egyptian ritual texts, Babylonian astronomy beyond what was needed for the Easter computation, Indian mathematics beyond what was needed for commerce — were lost. The substrate's Hellenistic re-integration is methylated by the loss of the original collected sources.</w:t>
      </w:r>
      <w:r w:rsidDel="00000000" w:rsidR="00000000" w:rsidRPr="00000000">
        <w:rPr>
          <w:rtl w:val="0"/>
        </w:rPr>
      </w:r>
    </w:p>
    <w:p w:rsidR="00000000" w:rsidDel="00000000" w:rsidP="00000000" w:rsidRDefault="00000000" w:rsidRPr="00000000" w14:paraId="00000127">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4.4  Whitby, 664 CE — the Synod that fragmented Insular Celtic Christianity</w:t>
      </w:r>
      <w:r w:rsidDel="00000000" w:rsidR="00000000" w:rsidRPr="00000000">
        <w:rPr>
          <w:rtl w:val="0"/>
        </w:rPr>
      </w:r>
    </w:p>
    <w:p w:rsidR="00000000" w:rsidDel="00000000" w:rsidP="00000000" w:rsidRDefault="00000000" w:rsidRPr="00000000" w14:paraId="00000128">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664 CE King Oswiu of Northumbria convened a synod at Whitby Abbey to resolve the conflict between the Insular Celtic Church (which calculated Easter on the older system inherited from the Atlantic substrate carrier-class) and the Roman Church (which had adopted the Alexandrian computus). The Roman position prevailed. The Insular church accepted the Roman Easter computation. Bishop Colmán of Lindisfarne, refusing to accept the Roman ruling, withdrew with his Insular monks back to Iona and then to Inishbofin off the west coast of Ireland. The Insular Christian carrier-class is fragmented at this moment.</w:t>
      </w:r>
      <w:r w:rsidDel="00000000" w:rsidR="00000000" w:rsidRPr="00000000">
        <w:rPr>
          <w:rtl w:val="0"/>
        </w:rPr>
      </w:r>
    </w:p>
    <w:p w:rsidR="00000000" w:rsidDel="00000000" w:rsidP="00000000" w:rsidRDefault="00000000" w:rsidRPr="00000000" w14:paraId="0000012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Bede, writing the Historia Ecclesiastica seventy years later in 731 CE, preserves the synod's deliberations. The presenting issue was the Easter computation. The underlying issue was the Insular church's preservation of an older calendrical-liturgical-political integration that the Roman church needed to subordinate. Whitby was the moment the Insular substrate carrier-class lost ecclesiastical autonomy. The Council of Cealchythe in 816 CE further subordinated the Insular tradition by prohibiting Irish-trained clergy from ministering in English dioceses.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2A">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2B">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A.16-WHITBY</w:t>
            </w:r>
            <w:r w:rsidDel="00000000" w:rsidR="00000000" w:rsidRPr="00000000">
              <w:rPr>
                <w:rtl w:val="0"/>
              </w:rPr>
            </w:r>
          </w:p>
          <w:p w:rsidR="00000000" w:rsidDel="00000000" w:rsidP="00000000" w:rsidRDefault="00000000" w:rsidRPr="00000000" w14:paraId="0000012C">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664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2D">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Bede, Historia Ecclesiastica III.25 (731 CE); Stephen of Ripon, Vita Wilfridi.</w:t>
            </w: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Synod of Whitby imposes Roman Easter computation on Insular Celtic church. Bishop Colmán withdraws to Iona and Inishbofin. Insular substrate carrier-class loses ecclesiastical autonomy. Calendar fragmented from substrate's older lunisolar framework into Roman Alexandrian computus. Council of Cealchythe 816 CE further subordinates Insular tradition.</w:t>
            </w:r>
            <w:r w:rsidDel="00000000" w:rsidR="00000000" w:rsidRPr="00000000">
              <w:rPr>
                <w:rtl w:val="0"/>
              </w:rPr>
            </w:r>
          </w:p>
          <w:p w:rsidR="00000000" w:rsidDel="00000000" w:rsidP="00000000" w:rsidRDefault="00000000" w:rsidRPr="00000000" w14:paraId="0000012F">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documentary</w:t>
            </w:r>
            <w:r w:rsidDel="00000000" w:rsidR="00000000" w:rsidRPr="00000000">
              <w:rPr>
                <w:rtl w:val="0"/>
              </w:rPr>
            </w:r>
          </w:p>
        </w:tc>
      </w:tr>
    </w:tbl>
    <w:p w:rsidR="00000000" w:rsidDel="00000000" w:rsidP="00000000" w:rsidRDefault="00000000" w:rsidRPr="00000000" w14:paraId="00000130">
      <w:pPr>
        <w:spacing w:after="200" w:lineRule="auto"/>
        <w:rPr/>
      </w:pPr>
      <w:r w:rsidDel="00000000" w:rsidR="00000000" w:rsidRPr="00000000">
        <w:rPr>
          <w:rtl w:val="0"/>
        </w:rPr>
      </w:r>
    </w:p>
    <w:p w:rsidR="00000000" w:rsidDel="00000000" w:rsidP="00000000" w:rsidRDefault="00000000" w:rsidRPr="00000000" w14:paraId="00000131">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After Whitby the substrate's surviving Insular cargo continues in fragmented form. The bardic-political tradition continues for several more centuries supporting the Gaelic kindred-cenél structure. The maritime-mission tradition continues through the Iceland papar settlement (until displaced by the Norse around 870 CE). The legal tradition continues through the Brehon laws (until suppressed under English administration after 1366). The ascetic-scholarly tradition continues through the great Insular manuscripts (Book of Kells, Book of Durrow, Book of Armagh) but increasingly under Roman ecclesiastical authority. The integrated package is being broken into separately-managed sub-traditions.</w:t>
      </w:r>
      <w:r w:rsidDel="00000000" w:rsidR="00000000" w:rsidRPr="00000000">
        <w:rPr>
          <w:rtl w:val="0"/>
        </w:rPr>
      </w:r>
    </w:p>
    <w:p w:rsidR="00000000" w:rsidDel="00000000" w:rsidP="00000000" w:rsidRDefault="00000000" w:rsidRPr="00000000" w14:paraId="00000132">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4.5  The Statutes of Iona, 1609 — the breaking of the Gall-Gaedhil</w:t>
      </w:r>
      <w:r w:rsidDel="00000000" w:rsidR="00000000" w:rsidRPr="00000000">
        <w:rPr>
          <w:rtl w:val="0"/>
        </w:rPr>
      </w:r>
    </w:p>
    <w:p w:rsidR="00000000" w:rsidDel="00000000" w:rsidP="00000000" w:rsidRDefault="00000000" w:rsidRPr="00000000" w14:paraId="00000133">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August 1609 King James VI's Bishop of the Isles, Andrew Knox, summoned the principal Hebridean chieftains to Iona and required them to subscribe to a series of articles. The Statutes of Iona prohibited Gaelic-language bardic practice, required the chieftains to send their heirs to Lowland schools to be educated in English and Protestantism, prohibited the carrying of firearms, required submission to the Privy Council, restricted feasting and entertainment of dependants, and limited the chieftains' household-troop sizes. The Statutes specifically targeted the substrate's late-medieval carrier-class — the Norse-Gaelic Gall-Gaedhil kindred form that had operated continuously since at least Somerled's emergence in 1153.</w:t>
      </w:r>
      <w:r w:rsidDel="00000000" w:rsidR="00000000" w:rsidRPr="00000000">
        <w:rPr>
          <w:rtl w:val="0"/>
        </w:rPr>
      </w:r>
    </w:p>
    <w:p w:rsidR="00000000" w:rsidDel="00000000" w:rsidP="00000000" w:rsidRDefault="00000000" w:rsidRPr="00000000" w14:paraId="0000013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bardic prohibition is the diagnostic clause. The bardic order had been the Insular substrate's institutional carrier of historical, genealogical, calendrical, and political knowledge for over a thousand years. The bards held the integrated body of substrate knowledge that the Gaelic kindred political system depended on. By prohibiting bardic practice and requiring the chieftains' heirs to be educated outside the kindred system, the Crown systematically fragmented the substrate carrier-class. The Highland Clearances of 1750-1860 completed the territorial dispossession.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35">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36">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A.16-IONA</w:t>
            </w:r>
            <w:r w:rsidDel="00000000" w:rsidR="00000000" w:rsidRPr="00000000">
              <w:rPr>
                <w:rtl w:val="0"/>
              </w:rPr>
            </w:r>
          </w:p>
          <w:p w:rsidR="00000000" w:rsidDel="00000000" w:rsidP="00000000" w:rsidRDefault="00000000" w:rsidRPr="00000000" w14:paraId="00000137">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9 August 1609</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38">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Statutes of Iona 1609 in Register of the Privy Council of Scotland; Donaldson 1965; Goodare 1998.</w:t>
            </w: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King James VI imposes Statutes of Iona breaking the Gall-Gaedhil substrate carrier-class. Bardic practice prohibited, chieftains' heirs required English-Protestant education, kindred political authority subordinated to Privy Council. The substrate's late-medieval Insular integrated form is fragmented. Highland Clearances 1750-1860 complete territorial dispossession.</w:t>
            </w:r>
            <w:r w:rsidDel="00000000" w:rsidR="00000000" w:rsidRPr="00000000">
              <w:rPr>
                <w:rtl w:val="0"/>
              </w:rPr>
            </w:r>
          </w:p>
          <w:p w:rsidR="00000000" w:rsidDel="00000000" w:rsidP="00000000" w:rsidRDefault="00000000" w:rsidRPr="00000000" w14:paraId="0000013A">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D — primary documentary</w:t>
            </w:r>
            <w:r w:rsidDel="00000000" w:rsidR="00000000" w:rsidRPr="00000000">
              <w:rPr>
                <w:rtl w:val="0"/>
              </w:rPr>
            </w:r>
          </w:p>
        </w:tc>
      </w:tr>
    </w:tbl>
    <w:p w:rsidR="00000000" w:rsidDel="00000000" w:rsidP="00000000" w:rsidRDefault="00000000" w:rsidRPr="00000000" w14:paraId="0000013B">
      <w:pPr>
        <w:spacing w:after="200" w:lineRule="auto"/>
        <w:rPr/>
      </w:pPr>
      <w:r w:rsidDel="00000000" w:rsidR="00000000" w:rsidRPr="00000000">
        <w:rPr>
          <w:rtl w:val="0"/>
        </w:rPr>
      </w:r>
    </w:p>
    <w:p w:rsidR="00000000" w:rsidDel="00000000" w:rsidP="00000000" w:rsidRDefault="00000000" w:rsidRPr="00000000" w14:paraId="0000013C">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4.6  The Spanish missions, 1540 onward — fragmenting the Pueblo substrate</w:t>
      </w:r>
      <w:r w:rsidDel="00000000" w:rsidR="00000000" w:rsidRPr="00000000">
        <w:rPr>
          <w:rtl w:val="0"/>
        </w:rPr>
      </w:r>
    </w:p>
    <w:p w:rsidR="00000000" w:rsidDel="00000000" w:rsidP="00000000" w:rsidRDefault="00000000" w:rsidRPr="00000000" w14:paraId="0000013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Spanish colonial policy in northern New Spain (modern New Mexico and Arizona) from approximately 1540 onward systematically targeted the Pueblo substrate carrier-class. Coronado's expedition reached the Pueblo region in 1540. Franciscan missions began establishing in 1598 under Oñate. Mission policy required the destruction of kachina masks, the prohibition of ceremonial dance, the closure of kivas, and the imposition of Christian religious instruction. The Pueblo integrated package — calendar, agriculture, kachina teaching, kiva ceremony, clan organisation — was being systematically broken.</w:t>
      </w:r>
      <w:r w:rsidDel="00000000" w:rsidR="00000000" w:rsidRPr="00000000">
        <w:rPr>
          <w:rtl w:val="0"/>
        </w:rPr>
      </w:r>
    </w:p>
    <w:p w:rsidR="00000000" w:rsidDel="00000000" w:rsidP="00000000" w:rsidRDefault="00000000" w:rsidRPr="00000000" w14:paraId="0000013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Pueblo Revolt of 1680, led by Popé of San Juan Pueblo, expelled the Spanish for twelve years and is the major documented act of substrate carrier-class self-defence in the colonial period. Spanish reconquest under De Vargas in 1692 reimposed mission authority but the post-1692 settlement was less destructive than the pre-1680 regime. The Hopi specifically remained outside the resumed Spanish mission system, withdrawing to the mesa-top villages and preserving their integrated package continuously through to the American annexation period and beyond. The Hopi case represents the substrate's successful resistance to Phase Four fragmentation; the broader Pueblo case represents the more typical fragmentation outcome.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3F">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40">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A.16-PUEBLO</w:t>
            </w:r>
            <w:r w:rsidDel="00000000" w:rsidR="00000000" w:rsidRPr="00000000">
              <w:rPr>
                <w:rtl w:val="0"/>
              </w:rPr>
            </w:r>
          </w:p>
          <w:p w:rsidR="00000000" w:rsidDel="00000000" w:rsidP="00000000" w:rsidRDefault="00000000" w:rsidRPr="00000000" w14:paraId="00000141">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1540-1700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42">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Hackett 1937; Knaut 1995; Sando 1992 Pueblo Nations; Hopi-Tewa oral tradition.</w:t>
            </w:r>
            <w:r w:rsidDel="00000000" w:rsidR="00000000" w:rsidRPr="00000000">
              <w:rPr>
                <w:rtl w:val="0"/>
              </w:rPr>
            </w:r>
          </w:p>
          <w:p w:rsidR="00000000" w:rsidDel="00000000" w:rsidP="00000000" w:rsidRDefault="00000000" w:rsidRPr="00000000" w14:paraId="00000143">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Spanish colonial mission policy systematically targets Pueblo substrate carrier-class: kachina masks destroyed, kivas closed, ceremonial dance prohibited, Christian instruction imposed. Pueblo Revolt 1680 expels Spanish for 12 years. Reconquest 1692 reimposes mission authority but Hopi remain outside system on mesa-tops, preserving integrated package continuously to present.</w:t>
            </w:r>
            <w:r w:rsidDel="00000000" w:rsidR="00000000" w:rsidRPr="00000000">
              <w:rPr>
                <w:rtl w:val="0"/>
              </w:rPr>
            </w:r>
          </w:p>
          <w:p w:rsidR="00000000" w:rsidDel="00000000" w:rsidP="00000000" w:rsidRDefault="00000000" w:rsidRPr="00000000" w14:paraId="00000144">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D — primary documentary + indigenous oral</w:t>
            </w:r>
            <w:r w:rsidDel="00000000" w:rsidR="00000000" w:rsidRPr="00000000">
              <w:rPr>
                <w:rtl w:val="0"/>
              </w:rPr>
            </w:r>
          </w:p>
        </w:tc>
      </w:tr>
    </w:tbl>
    <w:p w:rsidR="00000000" w:rsidDel="00000000" w:rsidP="00000000" w:rsidRDefault="00000000" w:rsidRPr="00000000" w14:paraId="00000145">
      <w:pPr>
        <w:spacing w:after="200" w:lineRule="auto"/>
        <w:rPr/>
      </w:pPr>
      <w:r w:rsidDel="00000000" w:rsidR="00000000" w:rsidRPr="00000000">
        <w:rPr>
          <w:rtl w:val="0"/>
        </w:rPr>
      </w:r>
    </w:p>
    <w:p w:rsidR="00000000" w:rsidDel="00000000" w:rsidP="00000000" w:rsidRDefault="00000000" w:rsidRPr="00000000" w14:paraId="00000146">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4.7  British colonial India, 1757-1947 — restructuring the Vedic substrate</w:t>
      </w:r>
      <w:r w:rsidDel="00000000" w:rsidR="00000000" w:rsidRPr="00000000">
        <w:rPr>
          <w:rtl w:val="0"/>
        </w:rPr>
      </w:r>
    </w:p>
    <w:p w:rsidR="00000000" w:rsidDel="00000000" w:rsidP="00000000" w:rsidRDefault="00000000" w:rsidRPr="00000000" w14:paraId="0000014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British East India Company administration after the Battle of Plassey in 1757, and Crown rule after 1858, restructured the Vedic substrate's institutional carriers. The pilgrimage routes were reframed first as superstition under early colonial administration, then as cultural heritage under late colonial and independent-India administration. The temple-economy was disestablished. The Brahmin priestly class lost political authority and economic patronage. The integrated Vedic-Puranic-tantric tradition was fragmented into a museum-managed Hinduism, an academic Indology, an esoteric Theosophical export-form, and a modern political Hindutva that selectively reclaims fragments. The original integration that operated under the Brahmin varna for over a thousand years is no longer institutionally available as one body of knowledge.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48">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49">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A.16-INDIA</w:t>
            </w:r>
            <w:r w:rsidDel="00000000" w:rsidR="00000000" w:rsidRPr="00000000">
              <w:rPr>
                <w:rtl w:val="0"/>
              </w:rPr>
            </w:r>
          </w:p>
          <w:p w:rsidR="00000000" w:rsidDel="00000000" w:rsidP="00000000" w:rsidRDefault="00000000" w:rsidRPr="00000000" w14:paraId="0000014A">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1757-1947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4B">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Cohn 1996; Dirks 2001; Pinch 2006; Frykenberg 1989.</w:t>
            </w:r>
            <w:r w:rsidDel="00000000" w:rsidR="00000000" w:rsidRPr="00000000">
              <w:rPr>
                <w:rtl w:val="0"/>
              </w:rPr>
            </w:r>
          </w:p>
          <w:p w:rsidR="00000000" w:rsidDel="00000000" w:rsidP="00000000" w:rsidRDefault="00000000" w:rsidRPr="00000000" w14:paraId="0000014C">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British colonial administration restructures Vedic substrate's institutional carriers. Temple-economy disestablished, Brahmin priestly class loses political authority, integrated Vedic-Puranic-tantric tradition fragmented into museum Hinduism, academic Indology, Theosophical esoteric, and modern political Hindutva.</w:t>
            </w:r>
            <w:r w:rsidDel="00000000" w:rsidR="00000000" w:rsidRPr="00000000">
              <w:rPr>
                <w:rtl w:val="0"/>
              </w:rPr>
            </w:r>
          </w:p>
          <w:p w:rsidR="00000000" w:rsidDel="00000000" w:rsidP="00000000" w:rsidRDefault="00000000" w:rsidRPr="00000000" w14:paraId="0000014D">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peer-reviewed historical scholarship</w:t>
            </w:r>
            <w:r w:rsidDel="00000000" w:rsidR="00000000" w:rsidRPr="00000000">
              <w:rPr>
                <w:rtl w:val="0"/>
              </w:rPr>
            </w:r>
          </w:p>
        </w:tc>
      </w:tr>
    </w:tbl>
    <w:p w:rsidR="00000000" w:rsidDel="00000000" w:rsidP="00000000" w:rsidRDefault="00000000" w:rsidRPr="00000000" w14:paraId="0000014E">
      <w:pPr>
        <w:spacing w:after="200" w:lineRule="auto"/>
        <w:rPr/>
      </w:pPr>
      <w:r w:rsidDel="00000000" w:rsidR="00000000" w:rsidRPr="00000000">
        <w:rPr>
          <w:rtl w:val="0"/>
        </w:rPr>
      </w:r>
    </w:p>
    <w:p w:rsidR="00000000" w:rsidDel="00000000" w:rsidP="00000000" w:rsidRDefault="00000000" w:rsidRPr="00000000" w14:paraId="0000014F">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4.8  What Phase Four establishes</w:t>
      </w:r>
      <w:r w:rsidDel="00000000" w:rsidR="00000000" w:rsidRPr="00000000">
        <w:rPr>
          <w:rtl w:val="0"/>
        </w:rPr>
      </w:r>
    </w:p>
    <w:p w:rsidR="00000000" w:rsidDel="00000000" w:rsidP="00000000" w:rsidRDefault="00000000" w:rsidRPr="00000000" w14:paraId="00000150">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In every documented case the home culture's integrated substrate package is broken by a religious or imperial faction within several centuries of the integration period. The mechanism is consistent: the successor system identifies the integrated package, captures the carrier-class by absorbing them into its own institutions, transforms the package by fragmenting it into specialised disciplines under separate authorities, and rewrites the package by claiming each fragment as its own original creation and erasing the integration. The fragments survive. The integration is methylated.</w:t>
      </w:r>
      <w:r w:rsidDel="00000000" w:rsidR="00000000" w:rsidRPr="00000000">
        <w:rPr>
          <w:rtl w:val="0"/>
        </w:rPr>
      </w:r>
    </w:p>
    <w:p w:rsidR="00000000" w:rsidDel="00000000" w:rsidP="00000000" w:rsidRDefault="00000000" w:rsidRPr="00000000" w14:paraId="00000151">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fragmentation events are not isolated. They are the same operation performed across multiple home cultures by structurally similar religious and imperial factions over more than two and a half thousand years. Croton 510 BCE, Mona 61 CE, Alexandria 391 CE, Whitby 664 CE, Statutes of Iona 1609, Spanish missions 1540 onward, British India 1757 onward — these are seven instances of the same underlying mechanism. Each instance produces a culture in which the substrate's integrated knowledge survives as fragments under separate institutional authorities, with the integration invisible to the inheriting scholarship.</w:t>
      </w:r>
      <w:r w:rsidDel="00000000" w:rsidR="00000000" w:rsidRPr="00000000">
        <w:rPr>
          <w:rtl w:val="0"/>
        </w:rPr>
      </w:r>
    </w:p>
    <w:p w:rsidR="00000000" w:rsidDel="00000000" w:rsidP="00000000" w:rsidRDefault="00000000" w:rsidRPr="00000000" w14:paraId="00000152">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Phase Five — Dispersion</w:t>
      </w:r>
      <w:r w:rsidDel="00000000" w:rsidR="00000000" w:rsidRPr="00000000">
        <w:rPr>
          <w:rtl w:val="0"/>
        </w:rPr>
      </w:r>
    </w:p>
    <w:p w:rsidR="00000000" w:rsidDel="00000000" w:rsidP="00000000" w:rsidRDefault="00000000" w:rsidRPr="00000000" w14:paraId="00000153">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the fragments become invisible to one another and the substrate is described by historians as several unrelated phenomena</w:t>
      </w:r>
      <w:r w:rsidDel="00000000" w:rsidR="00000000" w:rsidRPr="00000000">
        <w:rPr>
          <w:rtl w:val="0"/>
        </w:rPr>
      </w:r>
    </w:p>
    <w:p w:rsidR="00000000" w:rsidDel="00000000" w:rsidP="00000000" w:rsidRDefault="00000000" w:rsidRPr="00000000" w14:paraId="0000015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Phase Five is the period in which the substrate's fragments operate within their separate institutional homes without recognition of common origin. This is the period the orthodox historiography of the past two centuries has operated within. Mathematics is in mathematics departments. Music theory is in music departments. Astronomy is in astronomy departments. Religious history is in religious-studies departments. Folklore is in folklore departments. Ancient DNA is in genetics departments. None of these institutional homes regularly communicate with the others, and none routinely tests claims of common origin across their boundaries.</w:t>
      </w:r>
      <w:r w:rsidDel="00000000" w:rsidR="00000000" w:rsidRPr="00000000">
        <w:rPr>
          <w:rtl w:val="0"/>
        </w:rPr>
      </w:r>
    </w:p>
    <w:p w:rsidR="00000000" w:rsidDel="00000000" w:rsidP="00000000" w:rsidRDefault="00000000" w:rsidRPr="00000000" w14:paraId="0000015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dispersion is not a conspiracy. It is the natural outcome of Phase Four's fragmentation, propagated forward through the academic disciplinary structures that the modern university system inherited from the medieval church-school tradition. The disciplinary boundaries reflect the institutional separations that the fragmenting factions established. To read the substrate as a single phenomenon requires deliberately crossing these boundaries — which is what this document attempts.</w:t>
      </w:r>
      <w:r w:rsidDel="00000000" w:rsidR="00000000" w:rsidRPr="00000000">
        <w:rPr>
          <w:rtl w:val="0"/>
        </w:rPr>
      </w:r>
    </w:p>
    <w:p w:rsidR="00000000" w:rsidDel="00000000" w:rsidP="00000000" w:rsidRDefault="00000000" w:rsidRPr="00000000" w14:paraId="00000156">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5.1  How the fragments appear in modern scholarship</w:t>
      </w:r>
      <w:r w:rsidDel="00000000" w:rsidR="00000000" w:rsidRPr="00000000">
        <w:rPr>
          <w:rtl w:val="0"/>
        </w:rPr>
      </w:r>
    </w:p>
    <w:p w:rsidR="00000000" w:rsidDel="00000000" w:rsidP="00000000" w:rsidRDefault="00000000" w:rsidRPr="00000000" w14:paraId="0000015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Pythagorean fragments are distributed across several modern disciplines. Pythagorean mathematics is in modern mathematics — the Pythagorean theorem, the irrationality of the square root of two, the theory of harmonic ratios. Pythagorean music theory is in modern music theory and acoustics. Pythagorean ethics is in classical philosophy departments under the heading of pre-Socratic moral philosophy. Pythagorean astronomy is in the history of astronomy under the heading of pre-Aristotelian cosmology. Pythagorean reincarnation doctrine is in the comparative-religion department under the heading of Greek mystery cults. Pythagorean medicine is in the history of medicine. Pythagorean political organisation is in classical political theory. Each department holds its Pythagorean fragment as a curiosity within its own institutional history.</w:t>
      </w:r>
      <w:r w:rsidDel="00000000" w:rsidR="00000000" w:rsidRPr="00000000">
        <w:rPr>
          <w:rtl w:val="0"/>
        </w:rPr>
      </w:r>
    </w:p>
    <w:p w:rsidR="00000000" w:rsidDel="00000000" w:rsidP="00000000" w:rsidRDefault="00000000" w:rsidRPr="00000000" w14:paraId="00000158">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Atlantic substrate fragments are similarly distributed. The megalithic architecture is in archaeology. The genetic continuity is in ancient-DNA studies. The druidic testimony is in classical history. The Coligny calendar is in Celtic studies. The Brendan voyage is in medieval Irish literature. The Norse-Gaelic Lordship of the Isles is in Scottish history. The Maeshowe runic inscriptions are in Norse studies. The Brehon laws are in legal history. The bardic tradition is in Gaelic literature. Each fragment is well-studied within its own department. The integration across all of them is not standardly presented in any single institutional setting.</w:t>
      </w:r>
      <w:r w:rsidDel="00000000" w:rsidR="00000000" w:rsidRPr="00000000">
        <w:rPr>
          <w:rtl w:val="0"/>
        </w:rPr>
      </w:r>
    </w:p>
    <w:p w:rsidR="00000000" w:rsidDel="00000000" w:rsidP="00000000" w:rsidRDefault="00000000" w:rsidRPr="00000000" w14:paraId="00000159">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5.2  The dispersion period in summary</w:t>
      </w:r>
      <w:r w:rsidDel="00000000" w:rsidR="00000000" w:rsidRPr="00000000">
        <w:rPr>
          <w:rtl w:val="0"/>
        </w:rPr>
      </w:r>
    </w:p>
    <w:p w:rsidR="00000000" w:rsidDel="00000000" w:rsidP="00000000" w:rsidRDefault="00000000" w:rsidRPr="00000000" w14:paraId="0000015A">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Phase Five has been operating across the substrate's various streams for between fifteen hundred and two and a half thousand years. The Pythagorean fragmentation and dispersion has been operating since approximately 450 BCE — about 2,475 years. The Egyptian fragmentation and dispersion has been operating since the Christian dissolution of the Egyptian priesthood around 391 CE — about 1,635 years. The Atlantic-Insular fragmentation and dispersion has been operating since the Statutes of Iona in 1609 — about 415 years. The Vedic fragmentation and dispersion has been operating since 1757 — about 269 years. In each case the fragments survive in good institutional condition. The integration is what is missing.</w:t>
      </w:r>
      <w:r w:rsidDel="00000000" w:rsidR="00000000" w:rsidRPr="00000000">
        <w:rPr>
          <w:rtl w:val="0"/>
        </w:rPr>
      </w:r>
    </w:p>
    <w:p w:rsidR="00000000" w:rsidDel="00000000" w:rsidP="00000000" w:rsidRDefault="00000000" w:rsidRPr="00000000" w14:paraId="0000015B">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Phase Six — Recovery</w:t>
      </w:r>
      <w:r w:rsidDel="00000000" w:rsidR="00000000" w:rsidRPr="00000000">
        <w:rPr>
          <w:rtl w:val="0"/>
        </w:rPr>
      </w:r>
    </w:p>
    <w:p w:rsidR="00000000" w:rsidDel="00000000" w:rsidP="00000000" w:rsidRDefault="00000000" w:rsidRPr="00000000" w14:paraId="0000015C">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modern scholarship begins to read the fragments together; the integration becomes visible again</w:t>
      </w:r>
      <w:r w:rsidDel="00000000" w:rsidR="00000000" w:rsidRPr="00000000">
        <w:rPr>
          <w:rtl w:val="0"/>
        </w:rPr>
      </w:r>
    </w:p>
    <w:p w:rsidR="00000000" w:rsidDel="00000000" w:rsidP="00000000" w:rsidRDefault="00000000" w:rsidRPr="00000000" w14:paraId="0000015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Phase Six is the period in which the substrate's integration begins to be recovered through cross-disciplinary work, ancient-DNA evidence that closes inferential gaps left by the textual record, and cross-cultural pattern-matching across the testament-streams. This is the phase in which this work operates. The recovery is not yet complete. The integration is being progressively re-constructed. Each new piece of evidence — each new aDNA study, each newly-translated medieval manuscript, each newly-documented archaeoastronomical alignment — adds to the recovered picture. The substrate is becoming visible again.</w:t>
      </w:r>
      <w:r w:rsidDel="00000000" w:rsidR="00000000" w:rsidRPr="00000000">
        <w:rPr>
          <w:rtl w:val="0"/>
        </w:rPr>
      </w:r>
    </w:p>
    <w:p w:rsidR="00000000" w:rsidDel="00000000" w:rsidP="00000000" w:rsidRDefault="00000000" w:rsidRPr="00000000" w14:paraId="0000015E">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6.1  The ancient-DNA revolution, 2015 onward</w:t>
      </w:r>
      <w:r w:rsidDel="00000000" w:rsidR="00000000" w:rsidRPr="00000000">
        <w:rPr>
          <w:rtl w:val="0"/>
        </w:rPr>
      </w:r>
    </w:p>
    <w:p w:rsidR="00000000" w:rsidDel="00000000" w:rsidP="00000000" w:rsidRDefault="00000000" w:rsidRPr="00000000" w14:paraId="0000015F">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single most important development in the substrate's recovery is the ancient-DNA revolution. Until approximately 2015 the substrate's biological continuity was inferential — based on shared cultural patterns and architectural similarities. Since 2015 the technology of ancient-DNA sequencing has made it possible to read kinship and population structure directly from Neolithic and Bronze Age remains. Five peer-reviewed studies covering approximately 1,200 ancient genomes now establish the substrate's biological reality directly.</w:t>
      </w:r>
      <w:r w:rsidDel="00000000" w:rsidR="00000000" w:rsidRPr="00000000">
        <w:rPr>
          <w:rtl w:val="0"/>
        </w:rPr>
      </w:r>
    </w:p>
    <w:p w:rsidR="00000000" w:rsidDel="00000000" w:rsidP="00000000" w:rsidRDefault="00000000" w:rsidRPr="00000000" w14:paraId="00000160">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Olalde 2019 in Science documents the Iberian Bell Beaker watershed. Sánchez-Quinto 2019 in PNAS documents the Atlantic façade kindred-society structure. Cassidy 2016 in PNAS documents the insular Atlantic genome at the Neolithic-Bronze-Age transition. Cassidy 2020 in Nature documents the Newgrange dynastic elite with identified relatives across Ireland. Margaryan 2020 in Nature documents the Norse end of the route with the Gall-Gaedhil fusion. The five anchors together close the inferential gap that previous scholarship had to treat as inference. The substrate's biological reality is documented.</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61">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62">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A.36-DNA</w:t>
            </w:r>
            <w:r w:rsidDel="00000000" w:rsidR="00000000" w:rsidRPr="00000000">
              <w:rPr>
                <w:rtl w:val="0"/>
              </w:rPr>
            </w:r>
          </w:p>
          <w:p w:rsidR="00000000" w:rsidDel="00000000" w:rsidP="00000000" w:rsidRDefault="00000000" w:rsidRPr="00000000" w14:paraId="00000163">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2015-2020 publications</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64">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Olalde 2019 Science; Sánchez-Quinto 2019 PNAS; Cassidy 2016 PNAS; Cassidy 2020 Nature; Margaryan 2020 Nature.</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Ancient-DNA revolution closes inferential gap on substrate's biological continuity. ~1,200 ancient genomes document Iberian root, Atlantic façade kindred, insular establishment, Newgrange dynastic elite, and Norse-Gael fusion as a single continuous network.</w:t>
            </w:r>
            <w:r w:rsidDel="00000000" w:rsidR="00000000" w:rsidRPr="00000000">
              <w:rPr>
                <w:rtl w:val="0"/>
              </w:rPr>
            </w:r>
          </w:p>
          <w:p w:rsidR="00000000" w:rsidDel="00000000" w:rsidP="00000000" w:rsidRDefault="00000000" w:rsidRPr="00000000" w14:paraId="00000166">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167">
      <w:pPr>
        <w:spacing w:after="200" w:lineRule="auto"/>
        <w:rPr/>
      </w:pPr>
      <w:r w:rsidDel="00000000" w:rsidR="00000000" w:rsidRPr="00000000">
        <w:rPr>
          <w:rtl w:val="0"/>
        </w:rPr>
      </w:r>
    </w:p>
    <w:p w:rsidR="00000000" w:rsidDel="00000000" w:rsidP="00000000" w:rsidRDefault="00000000" w:rsidRPr="00000000" w14:paraId="00000168">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6.2  Cross-cultural pattern-matching across testament-streams</w:t>
      </w:r>
      <w:r w:rsidDel="00000000" w:rsidR="00000000" w:rsidRPr="00000000">
        <w:rPr>
          <w:rtl w:val="0"/>
        </w:rPr>
      </w:r>
    </w:p>
    <w:p w:rsidR="00000000" w:rsidDel="00000000" w:rsidP="00000000" w:rsidRDefault="00000000" w:rsidRPr="00000000" w14:paraId="00000169">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second major development in the substrate's recovery is the cross-cultural pattern-matching that becomes visible when the testament-streams are read together rather than within their separate disciplinary homes. Seven independent testament-streams from cultures with no plausible pre-modern transmission contact converge on the same five-key framework: spherical or circular axial temple, lunisolar Metonic calendar, sacred female guardian-weaver, healer-priest with rod-or-arrow authority-marker, and four-worlds-or-four-elements cycle. The convergence cannot be produced by single-tradition speculation. The streams differ in language, geography, climate, technology, and political organisation. What they share is the substrate's operating-system, encoded in different languages by traditions that all received the cargo independently.</w:t>
      </w:r>
      <w:r w:rsidDel="00000000" w:rsidR="00000000" w:rsidRPr="00000000">
        <w:rPr>
          <w:rtl w:val="0"/>
        </w:rPr>
      </w:r>
    </w:p>
    <w:p w:rsidR="00000000" w:rsidDel="00000000" w:rsidP="00000000" w:rsidRDefault="00000000" w:rsidRPr="00000000" w14:paraId="0000016A">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6.3  The four transaction-types pattern</w:t>
      </w:r>
      <w:r w:rsidDel="00000000" w:rsidR="00000000" w:rsidRPr="00000000">
        <w:rPr>
          <w:rtl w:val="0"/>
        </w:rPr>
      </w:r>
    </w:p>
    <w:p w:rsidR="00000000" w:rsidDel="00000000" w:rsidP="00000000" w:rsidRDefault="00000000" w:rsidRPr="00000000" w14:paraId="0000016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third major development is the recognition that all seven testament-streams encode the same five-stage transaction structure (why go, cargo out, arrival, cargo back, meaning) and the same four transaction-types (ritual tribute for calendar maintenance, survey-and-return for knowledge harvest, deposit-and-proof for physical exchange, teaching-transmission for priest-class formation). These pattern across streams as the substrate's documented operational mechanisms. The fables are not folktales. They are travel-reports preserved as memorable narrative, encoding the operational details of the threshold's actual use.</w:t>
      </w:r>
      <w:r w:rsidDel="00000000" w:rsidR="00000000" w:rsidRPr="00000000">
        <w:rPr>
          <w:rtl w:val="0"/>
        </w:rPr>
      </w:r>
    </w:p>
    <w:p w:rsidR="00000000" w:rsidDel="00000000" w:rsidP="00000000" w:rsidRDefault="00000000" w:rsidRPr="00000000" w14:paraId="0000016C">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6.4  The four-step methylation framework</w:t>
      </w:r>
      <w:r w:rsidDel="00000000" w:rsidR="00000000" w:rsidRPr="00000000">
        <w:rPr>
          <w:rtl w:val="0"/>
        </w:rPr>
      </w:r>
    </w:p>
    <w:p w:rsidR="00000000" w:rsidDel="00000000" w:rsidP="00000000" w:rsidRDefault="00000000" w:rsidRPr="00000000" w14:paraId="0000016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fourth major development is the explicit naming of the four-step methylation pattern: identify, capture, transform, rewrite. This pattern emerges from comparing the documented fragmentation events across streams. The successor system identifies the integrated package, captures the carrier-class by absorbing them, transforms the package by fragmenting it into specialised disciplines, and rewrites the package by claiming each fragment as its own original creation. The methylation metaphor preserves the key insight: the substrate's information survives the methylation, and modern recovery work lets us read back through the layers.</w:t>
      </w:r>
      <w:r w:rsidDel="00000000" w:rsidR="00000000" w:rsidRPr="00000000">
        <w:rPr>
          <w:rtl w:val="0"/>
        </w:rPr>
      </w:r>
    </w:p>
    <w:p w:rsidR="00000000" w:rsidDel="00000000" w:rsidP="00000000" w:rsidRDefault="00000000" w:rsidRPr="00000000" w14:paraId="0000016E">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6.5  This work as a Phase Six contribution</w:t>
      </w:r>
      <w:r w:rsidDel="00000000" w:rsidR="00000000" w:rsidRPr="00000000">
        <w:rPr>
          <w:rtl w:val="0"/>
        </w:rPr>
      </w:r>
    </w:p>
    <w:p w:rsidR="00000000" w:rsidDel="00000000" w:rsidP="00000000" w:rsidRDefault="00000000" w:rsidRPr="00000000" w14:paraId="0000016F">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This document and the corpus it sits within — the formal substrate paper, the validation metrics ledger, the storyboards, the DNA kindred-flow map, the testaments-of-the-threshold pattern-match, the fables-and-transactions analysis, and this full-story walk-through — are intended as a Phase Six contribution. The work is built on open-source data, peer-reviewed publications, and primary-source ancient and medieval testimony. The integration is the contribution. The component evidence is established. What this work does is assemble the existing evidence into a single integrated reading rather than treating each phase as a separate problem.</w:t>
      </w:r>
      <w:r w:rsidDel="00000000" w:rsidR="00000000" w:rsidRPr="00000000">
        <w:rPr>
          <w:rtl w:val="0"/>
        </w:rPr>
      </w:r>
    </w:p>
    <w:p w:rsidR="00000000" w:rsidDel="00000000" w:rsidP="00000000" w:rsidRDefault="00000000" w:rsidRPr="00000000" w14:paraId="00000170">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Where the evidence is strong it is presented as strong. Where the evidence is suggestive but not yet decisive it is presented as suggestive. Where statistical tests have failed — three test designs on the strong-form phi-encoding claim have produced null results — the failures are reported alongside the survivals. The substrate is real and continuous as a kindred network and as an architectural-calendrical tradition. The strong-form geometric-encoding claim has not yet survived testing. Both statements are part of the same honest reading.</w:t>
      </w:r>
      <w:r w:rsidDel="00000000" w:rsidR="00000000" w:rsidRPr="00000000">
        <w:rPr>
          <w:rtl w:val="0"/>
        </w:rPr>
      </w:r>
    </w:p>
    <w:p w:rsidR="00000000" w:rsidDel="00000000" w:rsidP="00000000" w:rsidRDefault="00000000" w:rsidRPr="00000000" w14:paraId="00000171">
      <w:pPr>
        <w:pStyle w:val="Heading3"/>
        <w:spacing w:after="120" w:before="220" w:lineRule="auto"/>
        <w:rPr/>
      </w:pPr>
      <w:r w:rsidDel="00000000" w:rsidR="00000000" w:rsidRPr="00000000">
        <w:rPr>
          <w:rFonts w:ascii="Garamond" w:cs="Garamond" w:eastAsia="Garamond" w:hAnsi="Garamond"/>
          <w:b w:val="1"/>
          <w:bCs w:val="1"/>
          <w:i w:val="1"/>
          <w:iCs w:val="1"/>
          <w:color w:val="0f172a"/>
          <w:sz w:val="24"/>
          <w:szCs w:val="24"/>
          <w:rtl w:val="0"/>
        </w:rPr>
        <w:t xml:space="preserve">6.6  What comes next</w:t>
      </w:r>
      <w:r w:rsidDel="00000000" w:rsidR="00000000" w:rsidRPr="00000000">
        <w:rPr>
          <w:rtl w:val="0"/>
        </w:rPr>
      </w:r>
    </w:p>
    <w:p w:rsidR="00000000" w:rsidDel="00000000" w:rsidP="00000000" w:rsidRDefault="00000000" w:rsidRPr="00000000" w14:paraId="0000017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corpus has identified several future work streams that would extend the Phase Six recovery. Direct genetic continuity tests from Newgrange-era passage-tomb burials to medieval Argyll-Hebridean clan-founder remains. The I2d-Y3709 distribution analysis in modern Argyll-clan descendants (MacDougall, MacDonald, Campbell) using surname-cluster Y-haplotype databases. RTI data acquisition for Maeshowe inscription Nr.15 from the Archaeology Data Service York. Transcript-readings of the Children of Lir, the Voyage of Mael Dúin, the Lebor Gabála Érenn, and the Norse Vinland sagas using the Brendan-transcript method. Cross-latitude calendar-sky correspondence tests at Newgrange, Almendres, Carnac, and Maeshowe. Antarctic geophysical cross-reference of the candidate site at -86.07°S, 112.29°E against BEDMAP3, ADMAP-2.0, and the Aitken 2014 Wilkes Land subglacial fault-system documentation.</w:t>
      </w:r>
      <w:r w:rsidDel="00000000" w:rsidR="00000000" w:rsidRPr="00000000">
        <w:rPr>
          <w:rtl w:val="0"/>
        </w:rPr>
      </w:r>
    </w:p>
    <w:p w:rsidR="00000000" w:rsidDel="00000000" w:rsidP="00000000" w:rsidRDefault="00000000" w:rsidRPr="00000000" w14:paraId="00000173">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Each future work stream extends the integrated picture in a specific testable direction. None depends on any single claim being right. The substrate's reality as a continuous kindred network and architectural-calendrical tradition is established by the existing evidence. The future work refines specific claims within that established frame.</w:t>
      </w:r>
      <w:r w:rsidDel="00000000" w:rsidR="00000000" w:rsidRPr="00000000">
        <w:rPr>
          <w:rtl w:val="0"/>
        </w:rPr>
      </w:r>
    </w:p>
    <w:p w:rsidR="00000000" w:rsidDel="00000000" w:rsidP="00000000" w:rsidRDefault="00000000" w:rsidRPr="00000000" w14:paraId="00000174">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Epilogue: the full story summarised</w:t>
      </w:r>
      <w:r w:rsidDel="00000000" w:rsidR="00000000" w:rsidRPr="00000000">
        <w:rPr>
          <w:rtl w:val="0"/>
        </w:rPr>
      </w:r>
    </w:p>
    <w:p w:rsidR="00000000" w:rsidDel="00000000" w:rsidP="00000000" w:rsidRDefault="00000000" w:rsidRPr="00000000" w14:paraId="0000017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Atlantic substrate operated as an integrated kindred-organised maritime network from approximately 5500 BCE in the Iberian Mesolithic through the late fifteenth century CE in the Hebridean corridor. Its biological continuity is documented in five peer-reviewed ancient-DNA studies covering approximately 1,200 ancient genomes. Its architectural continuity is documented in the spine of dated alignments from Almendres at 5500 BCE through Carnac at 4500 BCE, Newgrange at 3200 BCE, Maeshowe at 2800 BCE, and Stonehenge at 2500 BCE. Its calendrical continuity is documented in the Coligny calendar artifact, the Brendan transcript timing, and the lunisolar Metonic mathematics that runs across all phases. Its political continuity is documented in the kindred-cenél structure of Dalriada inheriting the Atlantic Neolithic kindred form into the medieval period and persisting through Somerled's emergence in 1153 CE to the Lordship of the Isles in 1493 CE.</w:t>
      </w:r>
      <w:r w:rsidDel="00000000" w:rsidR="00000000" w:rsidRPr="00000000">
        <w:rPr>
          <w:rtl w:val="0"/>
        </w:rPr>
      </w:r>
    </w:p>
    <w:p w:rsidR="00000000" w:rsidDel="00000000" w:rsidP="00000000" w:rsidRDefault="00000000" w:rsidRPr="00000000" w14:paraId="0000017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substrate's operating-system is independently encoded in seven major testament-streams from cultures with no plausible pre-modern transmission contact. The Pythagorean-Hellenic, Roman-geographic, Polynesian, Atlantic-Irish immrama, Egyptian, Vedic-Buddhist, and Hopi-Pueblo traditions all preserve the same five-key framework. The convergence is the evidence of a shared underlying operating-system.</w:t>
      </w:r>
      <w:r w:rsidDel="00000000" w:rsidR="00000000" w:rsidRPr="00000000">
        <w:rPr>
          <w:rtl w:val="0"/>
        </w:rPr>
      </w:r>
    </w:p>
    <w:p w:rsidR="00000000" w:rsidDel="00000000" w:rsidP="00000000" w:rsidRDefault="00000000" w:rsidRPr="00000000" w14:paraId="0000017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substrate's transmission to home cultures, integration as unified packages, fragmentation by religious and imperial factions, dispersion across specialised institutional homes, and progressive recovery through modern cross-disciplinary work form a six-phase arc that explains both why the substrate is real and why it has been hard to see. The fragments are still extant. The integration is what we are now reconstructing.</w:t>
      </w:r>
      <w:r w:rsidDel="00000000" w:rsidR="00000000" w:rsidRPr="00000000">
        <w:rPr>
          <w:rtl w:val="0"/>
        </w:rPr>
      </w:r>
    </w:p>
    <w:p w:rsidR="00000000" w:rsidDel="00000000" w:rsidP="00000000" w:rsidRDefault="00000000" w:rsidRPr="00000000" w14:paraId="00000178">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work is offered as evidence-board for the substrate's reality, with every claim anchored to its primary source via the accompanying Validation Metrics Ledger v1, with statistical tests reported honestly including the failures, and with future work streams identified to extend the recovery in specific testable directions.</w:t>
      </w:r>
      <w:r w:rsidDel="00000000" w:rsidR="00000000" w:rsidRPr="00000000">
        <w:rPr>
          <w:rtl w:val="0"/>
        </w:rPr>
      </w:r>
    </w:p>
    <w:p w:rsidR="00000000" w:rsidDel="00000000" w:rsidP="00000000" w:rsidRDefault="00000000" w:rsidRPr="00000000" w14:paraId="00000179">
      <w:pPr>
        <w:pBdr>
          <w:bottom w:color="c8a45a" w:space="1" w:sz="6" w:val="single"/>
        </w:pBdr>
        <w:spacing w:after="160" w:before="100" w:lineRule="auto"/>
        <w:rPr/>
      </w:pPr>
      <w:r w:rsidDel="00000000" w:rsidR="00000000" w:rsidRPr="00000000">
        <w:rPr>
          <w:rtl w:val="0"/>
        </w:rPr>
      </w:r>
    </w:p>
    <w:p w:rsidR="00000000" w:rsidDel="00000000" w:rsidP="00000000" w:rsidRDefault="00000000" w:rsidRPr="00000000" w14:paraId="0000017A">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This walk-through stands within a corpus of related documents. The_Atlantic_Substrate_v1.docx is the formal working paper. Validation_Metrics_Ledger_v1.docx is the audit trail. From_A_to_B_v1.docx is the reader walk-through. The storyboards (atlantic_substrate_storyboard_v3.png, dna_kindred_flow_map.png, brendan_storyboard.png, druid_storyboard.png, testaments_threshold.png, fables_transactions.png) provide the visual evidence-board layer. Together they form the integrated submission package for ResearchGate and Academia.edu publication.</w:t>
      </w:r>
      <w:r w:rsidDel="00000000" w:rsidR="00000000" w:rsidRPr="00000000">
        <w:rPr>
          <w:rtl w:val="0"/>
        </w:rPr>
      </w:r>
    </w:p>
    <w:p w:rsidR="00000000" w:rsidDel="00000000" w:rsidP="00000000" w:rsidRDefault="00000000" w:rsidRPr="00000000" w14:paraId="0000017B">
      <w:pPr>
        <w:pBdr>
          <w:bottom w:color="c8a45a" w:space="1" w:sz="6" w:val="single"/>
        </w:pBdr>
        <w:spacing w:after="160" w:before="100" w:lineRule="auto"/>
        <w:rPr/>
      </w:pPr>
      <w:r w:rsidDel="00000000" w:rsidR="00000000" w:rsidRPr="00000000">
        <w:rPr>
          <w:rtl w:val="0"/>
        </w:rPr>
      </w:r>
    </w:p>
    <w:p w:rsidR="00000000" w:rsidDel="00000000" w:rsidP="00000000" w:rsidRDefault="00000000" w:rsidRPr="00000000" w14:paraId="0000017C">
      <w:pPr>
        <w:spacing w:after="120" w:before="100" w:line="320" w:lineRule="auto"/>
        <w:jc w:val="both"/>
        <w:rPr/>
      </w:pPr>
      <w:r w:rsidDel="00000000" w:rsidR="00000000" w:rsidRPr="00000000">
        <w:rPr>
          <w:rFonts w:ascii="Garamond" w:cs="Garamond" w:eastAsia="Garamond" w:hAnsi="Garamond"/>
          <w:b w:val="0"/>
          <w:bCs w:val="0"/>
          <w:i w:val="1"/>
          <w:iCs w:val="1"/>
          <w:color w:val="777777"/>
          <w:sz w:val="16"/>
          <w:szCs w:val="16"/>
          <w:rtl w:val="0"/>
        </w:rPr>
        <w:t xml:space="preserve">© 2026 Gary Anthony Leckey. Aureon Institute / R&amp;A Consulting and Brokerage Services Ltd. Belfast, Northern Ireland. Full-story edition v1.0. All cited data is open-source and peer-reviewed where applicable.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center"/>
      <w:rPr/>
    </w:pPr>
    <w:r w:rsidDel="00000000" w:rsidR="00000000" w:rsidRPr="00000000">
      <w:rPr>
        <w:rFonts w:ascii="Garamond" w:cs="Garamond" w:eastAsia="Garamond" w:hAnsi="Garamond"/>
        <w:color w:val="888888"/>
        <w:sz w:val="19"/>
        <w:szCs w:val="19"/>
        <w:rtl w:val="0"/>
      </w:rPr>
      <w:t xml:space="preserve">page </w:t>
    </w:r>
    <w:r w:rsidDel="00000000" w:rsidR="00000000" w:rsidRPr="00000000">
      <w:rPr>
        <w:rFonts w:ascii="Garamond" w:cs="Garamond" w:eastAsia="Garamond" w:hAnsi="Garamond"/>
        <w:color w:val="888888"/>
        <w:sz w:val="19"/>
        <w:szCs w:val="19"/>
      </w:rPr>
      <w:fldChar w:fldCharType="begin"/>
      <w:instrText xml:space="preserve">PAGE</w:instrText>
      <w:fldChar w:fldCharType="separate"/>
      <w:fldChar w:fldCharType="end"/>
    </w:r>
    <w:r w:rsidDel="00000000" w:rsidR="00000000" w:rsidRPr="00000000">
      <w:rPr>
        <w:rFonts w:ascii="Garamond" w:cs="Garamond" w:eastAsia="Garamond" w:hAnsi="Garamond"/>
        <w:color w:val="888888"/>
        <w:sz w:val="19"/>
        <w:szCs w:val="19"/>
        <w:rtl w:val="0"/>
      </w:rPr>
      <w:t xml:space="preserve"> of </w:t>
    </w:r>
    <w:r w:rsidDel="00000000" w:rsidR="00000000" w:rsidRPr="00000000">
      <w:rPr>
        <w:rFonts w:ascii="Garamond" w:cs="Garamond" w:eastAsia="Garamond" w:hAnsi="Garamond"/>
        <w:color w:val="888888"/>
        <w:sz w:val="19"/>
        <w:szCs w:val="19"/>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right"/>
      <w:rPr/>
    </w:pPr>
    <w:r w:rsidDel="00000000" w:rsidR="00000000" w:rsidRPr="00000000">
      <w:rPr>
        <w:rFonts w:ascii="Garamond" w:cs="Garamond" w:eastAsia="Garamond" w:hAnsi="Garamond"/>
        <w:i w:val="1"/>
        <w:iCs w:val="1"/>
        <w:color w:val="888888"/>
        <w:sz w:val="19"/>
        <w:szCs w:val="19"/>
        <w:rtl w:val="0"/>
      </w:rPr>
      <w:t xml:space="preserve">The Atlantic Substrate — The Full Story  ·  G.A. Leckey  ·  Aureon Institute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80" w:line="240" w:lineRule="auto"/>
      <w:ind w:left="0" w:right="0" w:firstLine="0"/>
      <w:jc w:val="left"/>
    </w:pPr>
    <w:rPr>
      <w:rFonts w:ascii="Garamond" w:cs="Garamond" w:eastAsia="Garamond" w:hAnsi="Garamond"/>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Garamond" w:cs="Garamond" w:eastAsia="Garamond" w:hAnsi="Garamond"/>
      <w:b w:val="1"/>
      <w:bCs w:val="1"/>
      <w:i w:val="0"/>
      <w:iCs w:val="0"/>
      <w:smallCaps w:val="0"/>
      <w:strike w:val="0"/>
      <w:color w:val="8b6f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Garamond" w:cs="Garamond" w:eastAsia="Garamond" w:hAnsi="Garamond"/>
      <w:b w:val="1"/>
      <w:bCs w:val="1"/>
      <w:i w:val="1"/>
      <w:iCs w:val="1"/>
      <w:smallCaps w:val="0"/>
      <w:strike w:val="0"/>
      <w:color w:val="0f17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