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Fontys University of Applied Sciences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Eindhoven, The Netherlands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bf8f00"/>
          <w:sz w:val="60"/>
          <w:szCs w:val="60"/>
        </w:rPr>
      </w:pPr>
      <w:r w:rsidDel="00000000" w:rsidR="00000000" w:rsidRPr="00000000">
        <w:rPr>
          <w:rFonts w:ascii="Times New Roman" w:cs="Times New Roman" w:eastAsia="Times New Roman" w:hAnsi="Times New Roman"/>
          <w:color w:val="bf8f00"/>
          <w:sz w:val="60"/>
          <w:szCs w:val="60"/>
          <w:rtl w:val="0"/>
        </w:rPr>
        <w:t xml:space="preserve">Plan of Iteration I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PROCP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sz w:val="26"/>
          <w:szCs w:val="26"/>
        </w:rPr>
      </w:pPr>
      <w:r w:rsidDel="00000000" w:rsidR="00000000" w:rsidRPr="00000000">
        <w:rPr>
          <w:rFonts w:ascii="Times New Roman" w:cs="Times New Roman" w:eastAsia="Times New Roman" w:hAnsi="Times New Roman"/>
          <w:color w:val="595959"/>
          <w:sz w:val="26"/>
          <w:szCs w:val="26"/>
          <w:rtl w:val="0"/>
        </w:rPr>
        <w:t xml:space="preserve">AIRPORT LUGGAGE SIMULATION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Team IT Rockstars | 21-September -2020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b w:val="1"/>
          <w:color w:val="595959"/>
          <w:rtl w:val="0"/>
        </w:rPr>
        <w:t xml:space="preserve">Group E</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b w:val="1"/>
          <w:color w:val="595959"/>
          <w:rtl w:val="0"/>
        </w:rPr>
        <w:t xml:space="preserve">Team members: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Aleksander Sopiqoti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Bilal Delal Aktas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Fadi Abboud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Emad Albouni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Obaid Ghafoori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Ralia Larmonie</w:t>
        <w:tab/>
        <w:tab/>
        <w:tab/>
        <w:tab/>
        <w:tab/>
        <w:tab/>
        <w:tab/>
        <w:tab/>
      </w:r>
      <w:r w:rsidDel="00000000" w:rsidR="00000000" w:rsidRPr="00000000">
        <w:rPr>
          <w:rFonts w:ascii="Times New Roman" w:cs="Times New Roman" w:eastAsia="Times New Roman" w:hAnsi="Times New Roman"/>
          <w:b w:val="1"/>
          <w:color w:val="595959"/>
          <w:rtl w:val="0"/>
        </w:rPr>
        <w:t xml:space="preserve">Tutor:</w:t>
      </w:r>
      <w:r w:rsidDel="00000000" w:rsidR="00000000" w:rsidRPr="00000000">
        <w:rPr>
          <w:rFonts w:ascii="Times New Roman" w:cs="Times New Roman" w:eastAsia="Times New Roman" w:hAnsi="Times New Roman"/>
          <w:color w:val="595959"/>
          <w:rtl w:val="0"/>
        </w:rPr>
        <w:t xml:space="preserve"> Mr. Emin Thaqi</w:t>
      </w:r>
    </w:p>
    <w:p w:rsidR="00000000" w:rsidDel="00000000" w:rsidP="00000000" w:rsidRDefault="00000000" w:rsidRPr="00000000" w14:paraId="0000002B">
      <w:pPr>
        <w:rPr>
          <w:rFonts w:ascii="Rockwell" w:cs="Rockwell" w:eastAsia="Rockwell" w:hAnsi="Rockwell"/>
          <w:sz w:val="26"/>
          <w:szCs w:val="26"/>
        </w:rPr>
      </w:pPr>
      <w:r w:rsidDel="00000000" w:rsidR="00000000" w:rsidRPr="00000000">
        <w:rPr>
          <w:rFonts w:ascii="Rockwell" w:cs="Rockwell" w:eastAsia="Rockwell" w:hAnsi="Rockwell"/>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color w:val="bf8f00"/>
            </w:rPr>
          </w:pPr>
          <w:r w:rsidDel="00000000" w:rsidR="00000000" w:rsidRPr="00000000">
            <w:fldChar w:fldCharType="begin"/>
            <w:instrText xml:space="preserve"> TOC \h \u \z </w:instrText>
            <w:fldChar w:fldCharType="separate"/>
          </w:r>
          <w:hyperlink w:anchor="_xtvr373qfdu3">
            <w:r w:rsidDel="00000000" w:rsidR="00000000" w:rsidRPr="00000000">
              <w:rPr>
                <w:b w:val="1"/>
                <w:color w:val="bf8f00"/>
                <w:rtl w:val="0"/>
              </w:rPr>
              <w:t xml:space="preserve">Introduction</w:t>
            </w:r>
          </w:hyperlink>
          <w:r w:rsidDel="00000000" w:rsidR="00000000" w:rsidRPr="00000000">
            <w:rPr>
              <w:b w:val="1"/>
              <w:color w:val="bf8f00"/>
              <w:rtl w:val="0"/>
            </w:rPr>
            <w:tab/>
          </w:r>
          <w:r w:rsidDel="00000000" w:rsidR="00000000" w:rsidRPr="00000000">
            <w:fldChar w:fldCharType="begin"/>
            <w:instrText xml:space="preserve"> PAGEREF _xtvr373qfdu3 \h </w:instrText>
            <w:fldChar w:fldCharType="separate"/>
          </w:r>
          <w:r w:rsidDel="00000000" w:rsidR="00000000" w:rsidRPr="00000000">
            <w:rPr>
              <w:b w:val="1"/>
              <w:color w:val="bf8f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color w:val="bf8f00"/>
            </w:rPr>
          </w:pPr>
          <w:hyperlink w:anchor="_9o3cbqnkc27d">
            <w:r w:rsidDel="00000000" w:rsidR="00000000" w:rsidRPr="00000000">
              <w:rPr>
                <w:b w:val="1"/>
                <w:color w:val="bf8f00"/>
                <w:rtl w:val="0"/>
              </w:rPr>
              <w:t xml:space="preserve">Backlog</w:t>
            </w:r>
          </w:hyperlink>
          <w:r w:rsidDel="00000000" w:rsidR="00000000" w:rsidRPr="00000000">
            <w:rPr>
              <w:b w:val="1"/>
              <w:color w:val="bf8f00"/>
              <w:rtl w:val="0"/>
            </w:rPr>
            <w:tab/>
          </w:r>
          <w:r w:rsidDel="00000000" w:rsidR="00000000" w:rsidRPr="00000000">
            <w:fldChar w:fldCharType="begin"/>
            <w:instrText xml:space="preserve"> PAGEREF _9o3cbqnkc27d \h </w:instrText>
            <w:fldChar w:fldCharType="separate"/>
          </w:r>
          <w:r w:rsidDel="00000000" w:rsidR="00000000" w:rsidRPr="00000000">
            <w:rPr>
              <w:b w:val="1"/>
              <w:color w:val="bf8f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bf8f00"/>
              <w:sz w:val="22"/>
              <w:szCs w:val="22"/>
              <w:u w:val="none"/>
              <w:shd w:fill="auto" w:val="clear"/>
              <w:vertAlign w:val="baseline"/>
            </w:rPr>
          </w:pPr>
          <w:hyperlink w:anchor="_4ku96vdb6gbz">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 xml:space="preserve">Goal</w:t>
            </w:r>
          </w:hyperlink>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ab/>
          </w:r>
          <w:r w:rsidDel="00000000" w:rsidR="00000000" w:rsidRPr="00000000">
            <w:fldChar w:fldCharType="begin"/>
            <w:instrText xml:space="preserve"> PAGEREF _4ku96vdb6gbz \h </w:instrText>
            <w:fldChar w:fldCharType="separate"/>
          </w:r>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rPr>
              <w:color w:val="bf8f00"/>
            </w:rPr>
          </w:pPr>
          <w:hyperlink w:anchor="_54omoosphu1">
            <w:r w:rsidDel="00000000" w:rsidR="00000000" w:rsidRPr="00000000">
              <w:rPr>
                <w:b w:val="1"/>
                <w:color w:val="bf8f00"/>
                <w:rtl w:val="0"/>
              </w:rPr>
              <w:t xml:space="preserve">Team Role</w:t>
            </w:r>
          </w:hyperlink>
          <w:r w:rsidDel="00000000" w:rsidR="00000000" w:rsidRPr="00000000">
            <w:rPr>
              <w:b w:val="1"/>
              <w:color w:val="bf8f00"/>
              <w:rtl w:val="0"/>
            </w:rPr>
            <w:tab/>
          </w:r>
          <w:r w:rsidDel="00000000" w:rsidR="00000000" w:rsidRPr="00000000">
            <w:fldChar w:fldCharType="begin"/>
            <w:instrText xml:space="preserve"> PAGEREF _54omoosphu1 \h </w:instrText>
            <w:fldChar w:fldCharType="separate"/>
          </w:r>
          <w:r w:rsidDel="00000000" w:rsidR="00000000" w:rsidRPr="00000000">
            <w:rPr>
              <w:b w:val="1"/>
              <w:color w:val="bf8f00"/>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Rockwell" w:cs="Rockwell" w:eastAsia="Rockwell" w:hAnsi="Rockwell"/>
          <w:color w:val="bf8f00"/>
          <w:sz w:val="26"/>
          <w:szCs w:val="2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rPr/>
      </w:pPr>
      <w:bookmarkStart w:colFirst="0" w:colLast="0" w:name="_xtvr373qfdu3" w:id="0"/>
      <w:bookmarkEnd w:id="0"/>
      <w:r w:rsidDel="00000000" w:rsidR="00000000" w:rsidRPr="00000000">
        <w:rPr>
          <w:color w:val="bf8f00"/>
          <w:rtl w:val="0"/>
        </w:rPr>
        <w:t xml:space="preserve">Introduction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During the ProCP we are going to work with Agile Scrum methodology. This means that to deliver the software system, we work on iterations. Each iteration brings new features. In this document we plan the first iteration out of three. </w:t>
      </w:r>
    </w:p>
    <w:p w:rsidR="00000000" w:rsidDel="00000000" w:rsidP="00000000" w:rsidRDefault="00000000" w:rsidRPr="00000000" w14:paraId="0000003A">
      <w:pPr>
        <w:pStyle w:val="Heading2"/>
        <w:rPr/>
      </w:pPr>
      <w:bookmarkStart w:colFirst="0" w:colLast="0" w:name="_9o3cbqnkc27d" w:id="1"/>
      <w:bookmarkEnd w:id="1"/>
      <w:r w:rsidDel="00000000" w:rsidR="00000000" w:rsidRPr="00000000">
        <w:rPr>
          <w:color w:val="bf8f00"/>
          <w:rtl w:val="0"/>
        </w:rPr>
        <w:t xml:space="preserve">Backlog</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this iteration we don’t have any backlogs as it is the first iteration.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color w:val="bf8f00"/>
        </w:rPr>
      </w:pPr>
      <w:bookmarkStart w:colFirst="0" w:colLast="0" w:name="_4ku96vdb6gbz" w:id="2"/>
      <w:bookmarkEnd w:id="2"/>
      <w:r w:rsidDel="00000000" w:rsidR="00000000" w:rsidRPr="00000000">
        <w:rPr>
          <w:color w:val="bf8f00"/>
          <w:rtl w:val="0"/>
        </w:rPr>
        <w:t xml:space="preserve">G</w:t>
      </w:r>
      <w:r w:rsidDel="00000000" w:rsidR="00000000" w:rsidRPr="00000000">
        <w:rPr>
          <w:color w:val="bf8f00"/>
          <w:rtl w:val="0"/>
        </w:rPr>
        <w:t xml:space="preserve">oal</w:t>
      </w:r>
    </w:p>
    <w:p w:rsidR="00000000" w:rsidDel="00000000" w:rsidP="00000000" w:rsidRDefault="00000000" w:rsidRPr="00000000" w14:paraId="0000003E">
      <w:pPr>
        <w:rPr/>
      </w:pPr>
      <w:r w:rsidDel="00000000" w:rsidR="00000000" w:rsidRPr="00000000">
        <w:rPr>
          <w:rtl w:val="0"/>
        </w:rPr>
        <w:t xml:space="preserve">To complete the goal of Iteration 1, we divide it in two phases. In the first phase (two weeks) we need to still work on the URS and present them to our tutor. Also another important task is to complete our research on baggage simulation and find the perfect algorithm so we can start coding the application. In the second phase(two weeks) we have to finish all of the deliverables as stated in the deliverables chapter.  This iteration we will cover the following: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Final version for the URS for the plan of iteration 1</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Work division report.</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UML-Class diagram</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Non-trivial sequence diagrams</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Final version of plan for iteration 2</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Proof of concept (Application with the chosen use cases. Includes source code).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this iteration we have chosen to implement the following use cases: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Start simulation</w:t>
        <w:br w:type="textWrapping"/>
        <w:t xml:space="preserve">Since the proof of concept needs to run, of course we need to start the simulation. Also this is the core of our software. This use case has a lot of importance as it contains other important functionality like; inputting the data, finding optimal paths, and to run  the simulation.</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Stop simulation</w:t>
        <w:br w:type="textWrapping"/>
        <w:t xml:space="preserve">To exit the application without any error or backlog, we have to implement the stop simulation functionality.(to be continued)</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Drop &amp; Drag model building.</w:t>
        <w:br w:type="textWrapping"/>
        <w:t xml:space="preserve">For the simulation to work, it needs to have the items (check-in desk, baggage belt etc. ) in the grid. After it knows the map, it can find the optimal path and run the simulation.</w:t>
      </w:r>
    </w:p>
    <w:p w:rsidR="00000000" w:rsidDel="00000000" w:rsidP="00000000" w:rsidRDefault="00000000" w:rsidRPr="00000000" w14:paraId="0000004D">
      <w:pPr>
        <w:pStyle w:val="Heading2"/>
        <w:rPr>
          <w:color w:val="bf8f00"/>
        </w:rPr>
      </w:pPr>
      <w:bookmarkStart w:colFirst="0" w:colLast="0" w:name="_xe45kydi8ogm" w:id="3"/>
      <w:bookmarkEnd w:id="3"/>
      <w:r w:rsidDel="00000000" w:rsidR="00000000" w:rsidRPr="00000000">
        <w:rPr>
          <w:rtl w:val="0"/>
        </w:rPr>
      </w:r>
    </w:p>
    <w:p w:rsidR="00000000" w:rsidDel="00000000" w:rsidP="00000000" w:rsidRDefault="00000000" w:rsidRPr="00000000" w14:paraId="0000004E">
      <w:pPr>
        <w:pStyle w:val="Heading2"/>
        <w:rPr>
          <w:color w:val="bf8f00"/>
        </w:rPr>
      </w:pPr>
      <w:bookmarkStart w:colFirst="0" w:colLast="0" w:name="_54omoosphu1" w:id="4"/>
      <w:bookmarkEnd w:id="4"/>
      <w:r w:rsidDel="00000000" w:rsidR="00000000" w:rsidRPr="00000000">
        <w:rPr>
          <w:color w:val="bf8f00"/>
          <w:rtl w:val="0"/>
        </w:rPr>
        <w:t xml:space="preserve">Team Role</w:t>
      </w:r>
    </w:p>
    <w:p w:rsidR="00000000" w:rsidDel="00000000" w:rsidP="00000000" w:rsidRDefault="00000000" w:rsidRPr="00000000" w14:paraId="0000004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710"/>
        <w:tblGridChange w:id="0">
          <w:tblGrid>
            <w:gridCol w:w="4650"/>
            <w:gridCol w:w="4710"/>
          </w:tblGrid>
        </w:tblGridChange>
      </w:tblGrid>
      <w:t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Participants</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GUI Design</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Fadi Abboud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Aleksander Sopiqoti</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Sequence Diagrams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Ralia Larmonie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Delal Aktas</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UML class diagram</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Obaid Ghafoori</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Emad Albouni</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Division Report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w:t>
            </w:r>
          </w:p>
        </w:tc>
      </w:tr>
      <w:tr>
        <w:trPr>
          <w:trHeight w:val="1965.849609375"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w:t>
              <w:br w:type="textWrapping"/>
              <w:t xml:space="preserve">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w:t>
              <w:br w:type="textWrapping"/>
              <w:br w:type="textWrapping"/>
            </w:r>
          </w:p>
        </w:tc>
      </w:tr>
      <w:tr>
        <w:trPr>
          <w:trHeight w:val="735"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of iteration 2</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645"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URS of iteration I</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