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– Solution Fit Template: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Wind Turbine Energy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Energy companies, wind farm operators, and grid managers face significant challenges due to the unpredictable nature of wind energy production.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Energy Companies</w:t>
      </w:r>
      <w:r w:rsidDel="00000000" w:rsidR="00000000" w:rsidRPr="00000000">
        <w:rPr>
          <w:rtl w:val="0"/>
        </w:rPr>
        <w:t xml:space="preserve"> struggle to forecast energy output accurately, making distribution and pricing inefficient.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Wind Farm Operators</w:t>
      </w:r>
      <w:r w:rsidDel="00000000" w:rsidR="00000000" w:rsidRPr="00000000">
        <w:rPr>
          <w:rtl w:val="0"/>
        </w:rPr>
        <w:t xml:space="preserve"> cannot plan maintenance effectively, risking downtime during high wind activity.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Grid Operators</w:t>
      </w:r>
      <w:r w:rsidDel="00000000" w:rsidR="00000000" w:rsidRPr="00000000">
        <w:rPr>
          <w:rtl w:val="0"/>
        </w:rPr>
        <w:t xml:space="preserve"> find it difficult to balance renewable energy with traditional sources, leading to instability in the grid.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machine learning–powered prediction system that uses historical turbine data and live weather inputs to forecast wind energy output.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Accurate Forecasting: Predicts energy production based on weather conditions, enabling better planning.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Maintenance Optimization: Identifies low-output periods for scheduling turbine maintenance.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Grid Integration: Provides reliable predictions to help grid operators balance renewable and traditional energy sources.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Solve complex forecasting and operational problems in renewable energy management.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Increase adoption of wind energy by making it more predictable and dependable.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Sharpen communication with stakeholders by providing clear, data-driven insights.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Build trust with energy companies and operators by solving costly inefficiencies.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Improve the renewable energy ecosystem by aligning production with demand and infrastructure needs.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Template: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92750" cy="3441700"/>
            <wp:effectExtent b="0" l="0" r="0" t="0"/>
            <wp:docPr descr="Calendar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Calendar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deahackers.network/problem-solution-fit-canvas/" TargetMode="External"/><Relationship Id="rId8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