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BA78E2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 w:rsidRPr="00BA78E2">
        <w:rPr>
          <w:rFonts w:ascii="font_para" w:hAnsi="font_para"/>
          <w:b/>
          <w:bCs/>
          <w:color w:val="000000"/>
          <w:sz w:val="36"/>
          <w:szCs w:val="36"/>
        </w:rPr>
        <w:t xml:space="preserve">4K HDR Smart LED AI Super UHD </w:t>
      </w:r>
      <w:r>
        <w:rPr>
          <w:rFonts w:ascii="font_para" w:hAnsi="font_para"/>
          <w:b/>
          <w:bCs/>
          <w:color w:val="000000"/>
          <w:sz w:val="36"/>
          <w:szCs w:val="36"/>
        </w:rPr>
        <w:t>TV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78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3929"/>
      </w:tblGrid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4K Ultra HD (3,840 x 2,160)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ind w:right="745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Processor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α7 Intelligent Processor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Refresh Rate</w:t>
            </w:r>
            <w:bookmarkStart w:id="0" w:name="_GoBack"/>
            <w:bookmarkEnd w:id="0"/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TruMotion 240 (Refresh Rate 120Hz)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Nano Cell Display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IPS Technology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4K Cinema HDR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HDR Format Support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Dolby Vision®, Advanced HDR by Technicolor®, HDR10, HLG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Nano Cell Color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Pro</w:t>
            </w:r>
          </w:p>
        </w:tc>
      </w:tr>
      <w:tr w:rsidR="00946840" w:rsidRPr="00946840" w:rsidTr="00946840">
        <w:trPr>
          <w:trHeight w:val="20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Billion Rich Colors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 (10-bit)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True Color Accuracy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Nano Cell Black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Local Dimming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Full Array Dimming</w:t>
            </w:r>
          </w:p>
        </w:tc>
      </w:tr>
      <w:tr w:rsidR="00946840" w:rsidRPr="00946840" w:rsidTr="00946840">
        <w:trPr>
          <w:trHeight w:val="12"/>
        </w:trPr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ULTRA Luminance</w:t>
            </w:r>
          </w:p>
        </w:tc>
        <w:tc>
          <w:tcPr>
            <w:tcW w:w="144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Pro</w:t>
            </w:r>
          </w:p>
        </w:tc>
      </w:tr>
      <w:tr w:rsidR="00946840" w:rsidRPr="00946840" w:rsidTr="00946840">
        <w:trPr>
          <w:trHeight w:val="12"/>
        </w:trPr>
        <w:tc>
          <w:tcPr>
            <w:tcW w:w="72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4K Upscaler</w:t>
            </w:r>
          </w:p>
        </w:tc>
        <w:tc>
          <w:tcPr>
            <w:tcW w:w="72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946840" w:rsidRPr="00946840" w:rsidRDefault="00946840" w:rsidP="009468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</w:pPr>
            <w:r w:rsidRPr="00946840">
              <w:rPr>
                <w:rFonts w:ascii="Times New Roman" w:hAnsi="Times New Roman" w:cs="Times New Roman"/>
                <w:bCs/>
                <w:color w:val="000000"/>
                <w:sz w:val="24"/>
                <w:szCs w:val="27"/>
              </w:rPr>
              <w:t>Yes</w:t>
            </w:r>
          </w:p>
        </w:tc>
      </w:tr>
    </w:tbl>
    <w:p w:rsidR="00C04626" w:rsidRPr="00100057" w:rsidRDefault="00C0462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0462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396F37"/>
    <w:rsid w:val="003D6409"/>
    <w:rsid w:val="007F7BEC"/>
    <w:rsid w:val="0082678C"/>
    <w:rsid w:val="008765B5"/>
    <w:rsid w:val="008B5263"/>
    <w:rsid w:val="00930482"/>
    <w:rsid w:val="00946840"/>
    <w:rsid w:val="00976F5F"/>
    <w:rsid w:val="009E52C4"/>
    <w:rsid w:val="00BA78E2"/>
    <w:rsid w:val="00C04626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9DBD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28</cp:revision>
  <dcterms:created xsi:type="dcterms:W3CDTF">2018-02-18T12:03:00Z</dcterms:created>
  <dcterms:modified xsi:type="dcterms:W3CDTF">2018-02-23T21:18:00Z</dcterms:modified>
</cp:coreProperties>
</file>