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2B4CDE"/>
          <w:sz w:val="26"/>
        </w:rPr>
        <w:t>RADONaix Assure+</w:t>
      </w:r>
    </w:p>
    <w:p>
      <w:r>
        <w:rPr>
          <w:b/>
          <w:color w:val="1E293B"/>
          <w:sz w:val="52"/>
        </w:rPr>
        <w:t>Subscriber 360 — SQL Query Reference</w:t>
      </w:r>
    </w:p>
    <w:p>
      <w:r>
        <w:rPr>
          <w:color w:val="64748B"/>
          <w:sz w:val="20"/>
        </w:rPr>
        <w:t>Every SELECT statement that populates the Subscriber 360 module.</w:t>
        <w:br/>
        <w:t>Generated 06 August 2026 from app/modules/customers/service.py.</w:t>
      </w:r>
    </w:p>
    <w:p/>
    <w:p>
      <w:pPr>
        <w:pStyle w:val="Heading1"/>
        <w:spacing w:before="320" w:after="80"/>
      </w:pPr>
      <w:r>
        <w:rPr>
          <w:rFonts w:ascii="Calibri" w:hAnsi="Calibri"/>
          <w:color w:val="2B4CDE"/>
        </w:rPr>
        <w:t>How the screen is assembled</w:t>
      </w:r>
    </w:p>
    <w:p>
      <w:r>
        <w:rPr>
          <w:i w:val="0"/>
        </w:rPr>
        <w:t>Subscriber 360 is served by four endpoints. Each one runs a small set of purpose-built queries rather than one wide join, so a slow section never blocks the rest of the screen. All customer data is read live from customer_schema — nothing about a customer is cached or copied into another schema.</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tcPr>
          <w:p>
            <w:r/>
            <w:r>
              <w:rPr>
                <w:b/>
                <w:sz w:val="18"/>
              </w:rPr>
              <w:t>Endpoint</w:t>
            </w:r>
          </w:p>
        </w:tc>
        <w:tc>
          <w:tcPr>
            <w:tcW w:type="dxa" w:w="3264"/>
          </w:tcPr>
          <w:p>
            <w:r/>
            <w:r>
              <w:rPr>
                <w:b/>
                <w:sz w:val="18"/>
              </w:rPr>
              <w:t>Screen area</w:t>
            </w:r>
          </w:p>
        </w:tc>
        <w:tc>
          <w:tcPr>
            <w:tcW w:type="dxa" w:w="3264"/>
          </w:tcPr>
          <w:p>
            <w:r/>
            <w:r>
              <w:rPr>
                <w:b/>
                <w:sz w:val="18"/>
              </w:rPr>
              <w:t>Queries</w:t>
            </w:r>
          </w:p>
        </w:tc>
      </w:tr>
      <w:tr>
        <w:tc>
          <w:tcPr>
            <w:tcW w:type="dxa" w:w="3264"/>
          </w:tcPr>
          <w:p>
            <w:r/>
            <w:r>
              <w:rPr>
                <w:sz w:val="18"/>
              </w:rPr>
              <w:t>GET /customers/{code}/360</w:t>
            </w:r>
          </w:p>
        </w:tc>
        <w:tc>
          <w:tcPr>
            <w:tcW w:type="dxa" w:w="3264"/>
          </w:tcPr>
          <w:p>
            <w:r/>
            <w:r>
              <w:rPr>
                <w:sz w:val="18"/>
              </w:rPr>
              <w:t>Profile header, KPIs, risk trend, payment history, engagement</w:t>
            </w:r>
          </w:p>
        </w:tc>
        <w:tc>
          <w:tcPr>
            <w:tcW w:type="dxa" w:w="3264"/>
          </w:tcPr>
          <w:p>
            <w:r/>
            <w:r>
              <w:rPr>
                <w:sz w:val="18"/>
              </w:rPr>
              <w:t>5</w:t>
            </w:r>
          </w:p>
        </w:tc>
      </w:tr>
      <w:tr>
        <w:tc>
          <w:tcPr>
            <w:tcW w:type="dxa" w:w="3264"/>
          </w:tcPr>
          <w:p>
            <w:r/>
            <w:r>
              <w:rPr>
                <w:sz w:val="18"/>
              </w:rPr>
              <w:t>GET /customers/{code}/borrower</w:t>
            </w:r>
          </w:p>
        </w:tc>
        <w:tc>
          <w:tcPr>
            <w:tcW w:type="dxa" w:w="3264"/>
          </w:tcPr>
          <w:p>
            <w:r/>
            <w:r>
              <w:rPr>
                <w:sz w:val="18"/>
              </w:rPr>
              <w:t>Account Activity tabs: invoices, payments, interactions, disputes, milestones</w:t>
            </w:r>
          </w:p>
        </w:tc>
        <w:tc>
          <w:tcPr>
            <w:tcW w:type="dxa" w:w="3264"/>
          </w:tcPr>
          <w:p>
            <w:r/>
            <w:r>
              <w:rPr>
                <w:sz w:val="18"/>
              </w:rPr>
              <w:t>5</w:t>
            </w:r>
          </w:p>
        </w:tc>
      </w:tr>
      <w:tr>
        <w:tc>
          <w:tcPr>
            <w:tcW w:type="dxa" w:w="3264"/>
          </w:tcPr>
          <w:p>
            <w:r/>
            <w:r>
              <w:rPr>
                <w:sz w:val="18"/>
              </w:rPr>
              <w:t>GET /customers/{code}/signals</w:t>
            </w:r>
          </w:p>
        </w:tc>
        <w:tc>
          <w:tcPr>
            <w:tcW w:type="dxa" w:w="3264"/>
          </w:tcPr>
          <w:p>
            <w:r/>
            <w:r>
              <w:rPr>
                <w:sz w:val="18"/>
              </w:rPr>
              <w:t>Behavioural signal panel</w:t>
            </w:r>
          </w:p>
        </w:tc>
        <w:tc>
          <w:tcPr>
            <w:tcW w:type="dxa" w:w="3264"/>
          </w:tcPr>
          <w:p>
            <w:r/>
            <w:r>
              <w:rPr>
                <w:sz w:val="18"/>
              </w:rPr>
              <w:t>1</w:t>
            </w:r>
          </w:p>
        </w:tc>
      </w:tr>
      <w:tr>
        <w:tc>
          <w:tcPr>
            <w:tcW w:type="dxa" w:w="3264"/>
          </w:tcPr>
          <w:p>
            <w:r/>
            <w:r>
              <w:rPr>
                <w:sz w:val="18"/>
              </w:rPr>
              <w:t>GET /companies, /companies/{code}</w:t>
            </w:r>
          </w:p>
        </w:tc>
        <w:tc>
          <w:tcPr>
            <w:tcW w:type="dxa" w:w="3264"/>
          </w:tcPr>
          <w:p>
            <w:r/>
            <w:r>
              <w:rPr>
                <w:sz w:val="18"/>
              </w:rPr>
              <w:t>Enterprise hierarchy and the company-level 360</w:t>
            </w:r>
          </w:p>
        </w:tc>
        <w:tc>
          <w:tcPr>
            <w:tcW w:type="dxa" w:w="3264"/>
          </w:tcPr>
          <w:p>
            <w:r/>
            <w:r>
              <w:rPr>
                <w:sz w:val="18"/>
              </w:rPr>
              <w:t>5</w:t>
            </w:r>
          </w:p>
        </w:tc>
      </w:tr>
    </w:tbl>
    <w:p/>
    <w:p>
      <w:r>
        <w:rPr>
          <w:i w:val="0"/>
        </w:rPr>
        <w:t>Schemas in play</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tcPr>
          <w:p>
            <w:r/>
            <w:r>
              <w:rPr>
                <w:b/>
                <w:sz w:val="18"/>
              </w:rPr>
              <w:t>Schema</w:t>
            </w:r>
          </w:p>
        </w:tc>
        <w:tc>
          <w:tcPr>
            <w:tcW w:type="dxa" w:w="3264"/>
          </w:tcPr>
          <w:p>
            <w:r/>
            <w:r>
              <w:rPr>
                <w:b/>
                <w:sz w:val="18"/>
              </w:rPr>
              <w:t>Holds</w:t>
            </w:r>
          </w:p>
        </w:tc>
        <w:tc>
          <w:tcPr>
            <w:tcW w:type="dxa" w:w="3264"/>
          </w:tcPr>
          <w:p>
            <w:r/>
            <w:r>
              <w:rPr>
                <w:b/>
                <w:sz w:val="18"/>
              </w:rPr>
              <w:t>Used by 360 for</w:t>
            </w:r>
          </w:p>
        </w:tc>
      </w:tr>
      <w:tr>
        <w:tc>
          <w:tcPr>
            <w:tcW w:type="dxa" w:w="3264"/>
          </w:tcPr>
          <w:p>
            <w:r/>
            <w:r>
              <w:rPr>
                <w:sz w:val="18"/>
              </w:rPr>
              <w:t>customer_schema</w:t>
            </w:r>
          </w:p>
        </w:tc>
        <w:tc>
          <w:tcPr>
            <w:tcW w:type="dxa" w:w="3264"/>
          </w:tcPr>
          <w:p>
            <w:r/>
            <w:r>
              <w:rPr>
                <w:sz w:val="18"/>
              </w:rPr>
              <w:t>customer, company, company_branch, department, account, billing_account, invoice, payment, ptp, dispute, case_activity, debt_case, risk_profile, risk_history, subscriber_risk_profile</w:t>
            </w:r>
          </w:p>
        </w:tc>
        <w:tc>
          <w:tcPr>
            <w:tcW w:type="dxa" w:w="3264"/>
          </w:tcPr>
          <w:p>
            <w:r/>
            <w:r>
              <w:rPr>
                <w:sz w:val="18"/>
              </w:rPr>
              <w:t>Everything the screen shows</w:t>
            </w:r>
          </w:p>
        </w:tc>
      </w:tr>
      <w:tr>
        <w:tc>
          <w:tcPr>
            <w:tcW w:type="dxa" w:w="3264"/>
          </w:tcPr>
          <w:p>
            <w:r/>
            <w:r>
              <w:rPr>
                <w:sz w:val="18"/>
              </w:rPr>
              <w:t>public</w:t>
            </w:r>
          </w:p>
        </w:tc>
        <w:tc>
          <w:tcPr>
            <w:tcW w:type="dxa" w:w="3264"/>
          </w:tcPr>
          <w:p>
            <w:r/>
            <w:r>
              <w:rPr>
                <w:sz w:val="18"/>
              </w:rPr>
              <w:t>strategy</w:t>
            </w:r>
          </w:p>
        </w:tc>
        <w:tc>
          <w:tcPr>
            <w:tcW w:type="dxa" w:w="3264"/>
          </w:tcPr>
          <w:p>
            <w:r/>
            <w:r>
              <w:rPr>
                <w:sz w:val="18"/>
              </w:rPr>
              <w:t>The assigned strategy name</w:t>
            </w:r>
          </w:p>
        </w:tc>
      </w:tr>
      <w:tr>
        <w:tc>
          <w:tcPr>
            <w:tcW w:type="dxa" w:w="3264"/>
          </w:tcPr>
          <w:p>
            <w:r/>
            <w:r>
              <w:rPr>
                <w:sz w:val="18"/>
              </w:rPr>
              <w:t>administration</w:t>
            </w:r>
          </w:p>
        </w:tc>
        <w:tc>
          <w:tcPr>
            <w:tcW w:type="dxa" w:w="3264"/>
          </w:tcPr>
          <w:p>
            <w:r/>
            <w:r>
              <w:rPr>
                <w:sz w:val="18"/>
              </w:rPr>
              <w:t>app_user</w:t>
            </w:r>
          </w:p>
        </w:tc>
        <w:tc>
          <w:tcPr>
            <w:tcW w:type="dxa" w:w="3264"/>
          </w:tcPr>
          <w:p>
            <w:r/>
            <w:r>
              <w:rPr>
                <w:sz w:val="18"/>
              </w:rPr>
              <w:t>The assigned agent and interaction actors</w:t>
            </w:r>
          </w:p>
        </w:tc>
      </w:tr>
      <w:tr>
        <w:tc>
          <w:tcPr>
            <w:tcW w:type="dxa" w:w="3264"/>
          </w:tcPr>
          <w:p>
            <w:r/>
            <w:r>
              <w:rPr>
                <w:sz w:val="18"/>
              </w:rPr>
              <w:t>recovery_schema</w:t>
            </w:r>
          </w:p>
        </w:tc>
        <w:tc>
          <w:tcPr>
            <w:tcW w:type="dxa" w:w="3264"/>
          </w:tcPr>
          <w:p>
            <w:r/>
            <w:r>
              <w:rPr>
                <w:sz w:val="18"/>
              </w:rPr>
              <w:t>placement, recovery</w:t>
            </w:r>
          </w:p>
        </w:tc>
        <w:tc>
          <w:tcPr>
            <w:tcW w:type="dxa" w:w="3264"/>
          </w:tcPr>
          <w:p>
            <w:r/>
            <w:r>
              <w:rPr>
                <w:sz w:val="18"/>
              </w:rPr>
              <w:t>Agency recoveries, posted into customer_schema.payment so they appear here as payments</w:t>
            </w:r>
          </w:p>
        </w:tc>
      </w:tr>
    </w:tbl>
    <w:p/>
    <w:p>
      <w:r>
        <w:br w:type="page"/>
      </w:r>
    </w:p>
    <w:p>
      <w:pPr>
        <w:pStyle w:val="Heading1"/>
        <w:spacing w:before="320" w:after="80"/>
      </w:pPr>
      <w:r>
        <w:rPr>
          <w:rFonts w:ascii="Calibri" w:hAnsi="Calibri"/>
          <w:color w:val="2B4CDE"/>
        </w:rPr>
        <w:t>1.  GET /customers/{code}/360</w:t>
      </w:r>
    </w:p>
    <w:p>
      <w:r>
        <w:rPr>
          <w:i w:val="0"/>
        </w:rPr>
        <w:t>The main screen. build_360() runs these five queries and assembles the profile. The :ids parameter is an array — for a consumer it is that one customer, for an enterprise it is every customer holding a line under the company, which is how the same code serves both views.</w:t>
      </w:r>
    </w:p>
    <w:p>
      <w:pPr>
        <w:pStyle w:val="Heading3"/>
        <w:spacing w:before="240" w:after="80"/>
      </w:pPr>
      <w:r>
        <w:rPr>
          <w:rFonts w:ascii="Calibri" w:hAnsi="Calibri"/>
          <w:color w:val="1E293B"/>
        </w:rPr>
        <w:t>1.1  Profile and line summary  (_LINE_SQL)</w:t>
      </w:r>
    </w:p>
    <w:p>
      <w:pPr>
        <w:spacing w:after="40"/>
      </w:pPr>
      <w:r>
        <w:rPr>
          <w:b/>
          <w:sz w:val="19"/>
        </w:rPr>
        <w:t xml:space="preserve">Purpose:  </w:t>
      </w:r>
      <w:r>
        <w:rPr>
          <w:color w:val="1E293B"/>
          <w:sz w:val="19"/>
        </w:rPr>
        <w:t>The customer record joined to their primary account — identity, plan, balance, DPD, risk band, assigned strategy and agent. Also aggregates every line the customer holds so the header can show total outstanding across all of them.</w:t>
      </w:r>
    </w:p>
    <w:p>
      <w:pPr>
        <w:spacing w:after="40"/>
      </w:pPr>
      <w:r>
        <w:rPr>
          <w:b/>
          <w:sz w:val="19"/>
        </w:rPr>
        <w:t xml:space="preserve">Feeds:  </w:t>
      </w:r>
      <w:r>
        <w:rPr>
          <w:color w:val="64748B"/>
          <w:sz w:val="19"/>
        </w:rPr>
        <w:t>Profile header, account tiles, total outstanding, DPD, aging bucket, assigned strategy</w:t>
      </w:r>
    </w:p>
    <w:p>
      <w:pPr>
        <w:spacing w:after="40"/>
      </w:pPr>
      <w:r>
        <w:rPr>
          <w:b/>
          <w:sz w:val="19"/>
        </w:rPr>
        <w:t xml:space="preserve">Reads:  </w:t>
      </w:r>
      <w:r>
        <w:rPr>
          <w:color w:val="64748B"/>
          <w:sz w:val="19"/>
        </w:rPr>
        <w:t>customer, account, billing_account, company, company_branch, department, strategy, app_user</w:t>
      </w:r>
    </w:p>
    <w:p>
      <w:pPr>
        <w:spacing w:before="80" w:after="200" w:line="240" w:lineRule="auto"/>
        <w:ind w:left="173"/>
        <w:shd w:val="clear" w:fill="F4F6FA"/>
      </w:pPr>
      <w:r>
        <w:rPr>
          <w:rFonts w:ascii="Consolas" w:hAnsi="Consolas" w:eastAsia="Consolas"/>
          <w:color w:val="0F2344"/>
          <w:sz w:val="17"/>
        </w:rPr>
        <w:t>SELECT a.subscriber_no, co.company_code, co.name AS company_name, b.name AS branch,</w:t>
        <w:br/>
        <w:t xml:space="preserve">       d.name AS department, ba.ban, a.service_type, a.contract_plan,</w:t>
        <w:br/>
        <w:t xml:space="preserve">       a.status AS account_status, a.activation_date, a.outstanding, a.dpd,</w:t>
        <w:br/>
        <w:t xml:space="preserve">       a.aging_bucket, s.name AS strategy_name,</w:t>
        <w:br/>
        <w:t xml:space="preserve">       u.full_name AS agent_name,</w:t>
        <w:br/>
        <w:t xml:space="preserve">       a.last_payment_at::date AS last_payment_date,</w:t>
        <w:br/>
        <w:t xml:space="preserve">       a.last_contact_at::date AS last_contact_date,</w:t>
        <w:br/>
        <w:t xml:space="preserve">       a.next_followup_date,</w:t>
        <w:br/>
        <w:t xml:space="preserve">       COALESCE(gi.invoice_no, ii.invoice_no)     AS invoice_no,</w:t>
        <w:br/>
        <w:t xml:space="preserve">       COALESCE(gi.invoice_type, ii.invoice_type) AS invoice_type</w:t>
        <w:br/>
        <w:t xml:space="preserve">  FROM customer_schema.account a</w:t>
        <w:br/>
        <w:t xml:space="preserve">  LEFT JOIN customer_schema.billing_account ba ON ba.id = a.billing_account_id</w:t>
        <w:br/>
        <w:t xml:space="preserve">  LEFT JOIN customer_schema.company_branch b   ON b.id = a.branch_id</w:t>
        <w:br/>
        <w:t xml:space="preserve">  LEFT JOIN customer_schema.company co         ON co.id = b.company_id</w:t>
        <w:br/>
        <w:t xml:space="preserve">  LEFT JOIN customer_schema.department d       ON d.id = a.department_id</w:t>
        <w:br/>
        <w:t xml:space="preserve">  LEFT JOIN public.strategy s                  ON s.id = a.strategy_id</w:t>
        <w:br/>
        <w:t xml:space="preserve">  LEFT JOIN administration.app_user u          ON u.id = a.assigned_agent_id</w:t>
        <w:br/>
        <w:t xml:space="preserve">  LEFT JOIN customer_schema.invoice_group_member m ON m.account_id = a.id</w:t>
        <w:br/>
        <w:t xml:space="preserve">  LEFT JOIN customer_schema.invoice gi ON gi.id = m.invoice_id</w:t>
        <w:br/>
        <w:t xml:space="preserve">  LEFT JOIN customer_schema.invoice ii ON ii.account_id = a.id</w:t>
        <w:br/>
        <w:t xml:space="preserve">                                      AND ii.invoice_type = 'INDIVIDUAL'</w:t>
        <w:br/>
        <w:t xml:space="preserve"> WHERE a.customer_id = ANY(:ids)</w:t>
        <w:br/>
        <w:t xml:space="preserve"> ORDER BY a.id</w:t>
        <w:br/>
        <w:t xml:space="preserve"> LIMIT 1</w:t>
      </w:r>
    </w:p>
    <w:p>
      <w:pPr>
        <w:pStyle w:val="Heading3"/>
        <w:spacing w:before="240" w:after="80"/>
      </w:pPr>
      <w:r>
        <w:rPr>
          <w:rFonts w:ascii="Calibri" w:hAnsi="Calibri"/>
          <w:color w:val="1E293B"/>
        </w:rPr>
        <w:t>1.2  Risk trend  (_HISTORY_SQL)</w:t>
      </w:r>
    </w:p>
    <w:p>
      <w:pPr>
        <w:spacing w:after="40"/>
      </w:pPr>
      <w:r>
        <w:rPr>
          <w:b/>
          <w:sz w:val="19"/>
        </w:rPr>
        <w:t xml:space="preserve">Purpose:  </w:t>
      </w:r>
      <w:r>
        <w:rPr>
          <w:color w:val="1E293B"/>
          <w:sz w:val="19"/>
        </w:rPr>
        <w:t>Twelve months of stored risk scores, one row per month, so the trend line reflects recorded history rather than a value recomputed at render time.</w:t>
      </w:r>
    </w:p>
    <w:p>
      <w:pPr>
        <w:spacing w:after="40"/>
      </w:pPr>
      <w:r>
        <w:rPr>
          <w:b/>
          <w:sz w:val="19"/>
        </w:rPr>
        <w:t xml:space="preserve">Feeds:  </w:t>
      </w:r>
      <w:r>
        <w:rPr>
          <w:color w:val="64748B"/>
          <w:sz w:val="19"/>
        </w:rPr>
        <w:t>Risk trend sparkline</w:t>
      </w:r>
    </w:p>
    <w:p>
      <w:pPr>
        <w:spacing w:after="40"/>
      </w:pPr>
      <w:r>
        <w:rPr>
          <w:b/>
          <w:sz w:val="19"/>
        </w:rPr>
        <w:t xml:space="preserve">Reads:  </w:t>
      </w:r>
      <w:r>
        <w:rPr>
          <w:color w:val="64748B"/>
          <w:sz w:val="19"/>
        </w:rPr>
        <w:t>risk_history</w:t>
      </w:r>
    </w:p>
    <w:p>
      <w:pPr>
        <w:spacing w:before="80" w:after="200" w:line="240" w:lineRule="auto"/>
        <w:ind w:left="173"/>
        <w:shd w:val="clear" w:fill="F4F6FA"/>
      </w:pPr>
      <w:r>
        <w:rPr>
          <w:rFonts w:ascii="Consolas" w:hAnsi="Consolas" w:eastAsia="Consolas"/>
          <w:color w:val="0F2344"/>
          <w:sz w:val="17"/>
        </w:rPr>
        <w:t>SELECT to_char(h.as_of_month, 'Mon') AS month, h.risk_score</w:t>
        <w:br/>
        <w:t xml:space="preserve">  FROM customer_schema.risk_history h</w:t>
        <w:br/>
        <w:t xml:space="preserve">  JOIN customer_schema.account a ON a.id = h.account_id</w:t>
        <w:br/>
        <w:t xml:space="preserve"> WHERE a.customer_id = ANY(:ids)</w:t>
        <w:br/>
        <w:t xml:space="preserve"> ORDER BY h.as_of_month</w:t>
      </w:r>
    </w:p>
    <w:p>
      <w:pPr>
        <w:pStyle w:val="Heading3"/>
        <w:spacing w:before="240" w:after="80"/>
      </w:pPr>
      <w:r>
        <w:rPr>
          <w:rFonts w:ascii="Calibri" w:hAnsi="Calibri"/>
          <w:color w:val="1E293B"/>
        </w:rPr>
        <w:t>1.3  Payment history  (_PAYMENTS_SQL)</w:t>
      </w:r>
    </w:p>
    <w:p>
      <w:pPr>
        <w:spacing w:after="40"/>
      </w:pPr>
      <w:r>
        <w:rPr>
          <w:b/>
          <w:sz w:val="19"/>
        </w:rPr>
        <w:t xml:space="preserve">Purpose:  </w:t>
      </w:r>
      <w:r>
        <w:rPr>
          <w:color w:val="1E293B"/>
          <w:sz w:val="19"/>
        </w:rPr>
        <w:t>Monthly payment totals with on-time / late classification, derived by comparing the payment date against the invoice due date. Agency recoveries appear here because a recovery writes a real payment row.</w:t>
      </w:r>
    </w:p>
    <w:p>
      <w:pPr>
        <w:spacing w:after="40"/>
      </w:pPr>
      <w:r>
        <w:rPr>
          <w:b/>
          <w:sz w:val="19"/>
        </w:rPr>
        <w:t xml:space="preserve">Feeds:  </w:t>
      </w:r>
      <w:r>
        <w:rPr>
          <w:color w:val="64748B"/>
          <w:sz w:val="19"/>
        </w:rPr>
        <w:t>Payment history chart, bills-settled-on-time, average payment delay</w:t>
      </w:r>
    </w:p>
    <w:p>
      <w:pPr>
        <w:spacing w:after="40"/>
      </w:pPr>
      <w:r>
        <w:rPr>
          <w:b/>
          <w:sz w:val="19"/>
        </w:rPr>
        <w:t xml:space="preserve">Reads:  </w:t>
      </w:r>
      <w:r>
        <w:rPr>
          <w:color w:val="64748B"/>
          <w:sz w:val="19"/>
        </w:rPr>
        <w:t>payment, invoice</w:t>
      </w:r>
    </w:p>
    <w:p>
      <w:pPr>
        <w:spacing w:before="80" w:after="200" w:line="240" w:lineRule="auto"/>
        <w:ind w:left="173"/>
        <w:shd w:val="clear" w:fill="F4F6FA"/>
      </w:pPr>
      <w:r>
        <w:rPr>
          <w:rFonts w:ascii="Consolas" w:hAnsi="Consolas" w:eastAsia="Consolas"/>
          <w:color w:val="0F2344"/>
          <w:sz w:val="17"/>
        </w:rPr>
        <w:t>-- Always six buckets: a month with no payment must plot as zero rather than</w:t>
        <w:br/>
        <w:t>-- vanish, otherwise a single bar looks like the customer's whole history.</w:t>
        <w:br/>
        <w:t>WITH months AS (</w:t>
        <w:br/>
        <w:t xml:space="preserve">    SELECT generate_series(</w:t>
        <w:br/>
        <w:t xml:space="preserve">             date_trunc('month', CURRENT_DATE) - INTERVAL '5 months',</w:t>
        <w:br/>
        <w:t xml:space="preserve">             date_trunc('month', CURRENT_DATE),</w:t>
        <w:br/>
        <w:t xml:space="preserve">             INTERVAL '1 month') AS m</w:t>
        <w:br/>
        <w:t>)</w:t>
        <w:br/>
        <w:t>SELECT to_char(months.m, 'Mon') AS month,</w:t>
        <w:br/>
        <w:t xml:space="preserve">       COALESCE(sum(p.amount), 0) AS amount,</w:t>
        <w:br/>
        <w:t xml:space="preserve">       CASE WHEN COALESCE(sum(p.amount), 0) = 0 THEN 'MISSED'</w:t>
        <w:br/>
        <w:t xml:space="preserve">            ELSE COALESCE(max(p.status), 'COMPLETED') END AS status</w:t>
        <w:br/>
        <w:t xml:space="preserve">  FROM months</w:t>
        <w:br/>
        <w:t xml:space="preserve">  LEFT JOIN customer_schema.payment p</w:t>
        <w:br/>
        <w:t xml:space="preserve">         ON date_trunc('month', p.payment_date) = months.m</w:t>
        <w:br/>
        <w:t xml:space="preserve">        AND p.customer_id = ANY(:ids)</w:t>
        <w:br/>
        <w:t xml:space="preserve"> GROUP BY months.m</w:t>
        <w:br/>
        <w:t xml:space="preserve"> ORDER BY months.m</w:t>
      </w:r>
    </w:p>
    <w:p>
      <w:pPr>
        <w:pStyle w:val="Heading3"/>
        <w:spacing w:before="240" w:after="80"/>
      </w:pPr>
      <w:r>
        <w:rPr>
          <w:rFonts w:ascii="Calibri" w:hAnsi="Calibri"/>
          <w:color w:val="1E293B"/>
        </w:rPr>
        <w:t>1.4  Engagement history  (_ENGAGEMENT_SQL)</w:t>
      </w:r>
    </w:p>
    <w:p>
      <w:pPr>
        <w:spacing w:after="40"/>
      </w:pPr>
      <w:r>
        <w:rPr>
          <w:b/>
          <w:sz w:val="19"/>
        </w:rPr>
        <w:t xml:space="preserve">Purpose:  </w:t>
      </w:r>
      <w:r>
        <w:rPr>
          <w:color w:val="1E293B"/>
          <w:sz w:val="19"/>
        </w:rPr>
        <w:t>Contact attempts and their outcomes, plus promise-to-pay counts kept and broken. Feeds the contactability and PTP-success figures.</w:t>
      </w:r>
    </w:p>
    <w:p>
      <w:pPr>
        <w:spacing w:after="40"/>
      </w:pPr>
      <w:r>
        <w:rPr>
          <w:b/>
          <w:sz w:val="19"/>
        </w:rPr>
        <w:t xml:space="preserve">Feeds:  </w:t>
      </w:r>
      <w:r>
        <w:rPr>
          <w:color w:val="64748B"/>
          <w:sz w:val="19"/>
        </w:rPr>
        <w:t>Contacts made / failed, PTP success rate, last contact date, next follow-up</w:t>
      </w:r>
    </w:p>
    <w:p>
      <w:pPr>
        <w:spacing w:after="40"/>
      </w:pPr>
      <w:r>
        <w:rPr>
          <w:b/>
          <w:sz w:val="19"/>
        </w:rPr>
        <w:t xml:space="preserve">Reads:  </w:t>
      </w:r>
      <w:r>
        <w:rPr>
          <w:color w:val="64748B"/>
          <w:sz w:val="19"/>
        </w:rPr>
        <w:t>case_activity, ptp, debt_case</w:t>
      </w:r>
    </w:p>
    <w:p>
      <w:pPr>
        <w:spacing w:before="80" w:after="200" w:line="240" w:lineRule="auto"/>
        <w:ind w:left="173"/>
        <w:shd w:val="clear" w:fill="F4F6FA"/>
      </w:pPr>
      <w:r>
        <w:rPr>
          <w:rFonts w:ascii="Consolas" w:hAnsi="Consolas" w:eastAsia="Consolas"/>
          <w:color w:val="0F2344"/>
          <w:sz w:val="17"/>
        </w:rPr>
        <w:t>SELECT</w:t>
        <w:br/>
        <w:t xml:space="preserve">  (SELECT p.amount FROM customer_schema.payment p</w:t>
        <w:br/>
        <w:t xml:space="preserve">    WHERE p.customer_id = ANY(:ids) ORDER BY p.payment_date DESC LIMIT 1) AS last_amount,</w:t>
        <w:br/>
        <w:t xml:space="preserve">  (SELECT count(*) FROM customer_schema.dispute d</w:t>
        <w:br/>
        <w:t xml:space="preserve">    WHERE d.customer_id = ANY(:ids)) AS disputes,</w:t>
        <w:br/>
        <w:t xml:space="preserve">  (SELECT count(*) FROM customer_schema.ptp t</w:t>
        <w:br/>
        <w:t xml:space="preserve">    WHERE t.customer_id = ANY(:ids)) AS ptp_total,</w:t>
        <w:br/>
        <w:t xml:space="preserve">  (SELECT count(*) FROM customer_schema.ptp t</w:t>
        <w:br/>
        <w:t xml:space="preserve">    WHERE t.customer_id = ANY(:ids) AND t.status IN ('KEPT','FULFILLED')) AS ptp_kept,</w:t>
        <w:br/>
        <w:t xml:space="preserve">  (SELECT t.status FROM customer_schema.ptp t</w:t>
        <w:br/>
        <w:t xml:space="preserve">    WHERE t.customer_id = ANY(:ids) ORDER BY t.promised_date DESC LIMIT 1) AS ptp_status,</w:t>
        <w:br/>
        <w:t xml:space="preserve">  (SELECT count(*) FROM customer_schema.case_activity ca</w:t>
        <w:br/>
        <w:t xml:space="preserve">     JOIN customer_schema.debt_case dc ON dc.id = ca.case_id</w:t>
        <w:br/>
        <w:t xml:space="preserve">    WHERE dc.customer_id = ANY(:ids)) AS communications,</w:t>
        <w:br/>
        <w:t xml:space="preserve">  (SELECT dc.case_code FROM customer_schema.debt_case dc</w:t>
        <w:br/>
        <w:t xml:space="preserve">    WHERE dc.customer_id = ANY(:ids) ORDER BY dc.opened_at DESC LIMIT 1) AS case_code,</w:t>
        <w:br/>
        <w:t xml:space="preserve">  (SELECT dc.status FROM customer_schema.debt_case dc</w:t>
        <w:br/>
        <w:t xml:space="preserve">    WHERE dc.customer_id = ANY(:ids) ORDER BY dc.opened_at DESC LIMIT 1) AS case_status,</w:t>
        <w:br/>
        <w:t xml:space="preserve">  (SELECT a.dunning_stage FROM customer_schema.account a</w:t>
        <w:br/>
        <w:t xml:space="preserve">    WHERE a.customer_id = ANY(:ids) ORDER BY a.id LIMIT 1) AS dunning_stage,</w:t>
        <w:br/>
        <w:t xml:space="preserve">  (SELECT count(*) FROM customer_schema.invoice i</w:t>
        <w:br/>
        <w:t xml:space="preserve">    WHERE i.customer_id = ANY(:ids) AND i.status IN ('OVERDUE','PARTIAL')) AS overdue_invoices</w:t>
      </w:r>
    </w:p>
    <w:p>
      <w:pPr>
        <w:pStyle w:val="Heading3"/>
        <w:spacing w:before="240" w:after="80"/>
      </w:pPr>
      <w:r>
        <w:rPr>
          <w:rFonts w:ascii="Calibri" w:hAnsi="Calibri"/>
          <w:color w:val="1E293B"/>
        </w:rPr>
        <w:t>1.5  Behavioural grades  (_apply_rule_grades)</w:t>
      </w:r>
    </w:p>
    <w:p>
      <w:pPr>
        <w:spacing w:after="40"/>
      </w:pPr>
      <w:r>
        <w:rPr>
          <w:b/>
          <w:sz w:val="19"/>
        </w:rPr>
        <w:t xml:space="preserve">Purpose:  </w:t>
      </w:r>
      <w:r>
        <w:rPr>
          <w:color w:val="1E293B"/>
          <w:sz w:val="19"/>
        </w:rPr>
        <w:t>Reads the scored profile and maps each numeric score onto the band label configured in the risk scoring rules, so the screen shows the same grade the rules engine assigned rather than a separately stored word.</w:t>
      </w:r>
    </w:p>
    <w:p>
      <w:pPr>
        <w:spacing w:after="40"/>
      </w:pPr>
      <w:r>
        <w:rPr>
          <w:b/>
          <w:sz w:val="19"/>
        </w:rPr>
        <w:t xml:space="preserve">Feeds:  </w:t>
      </w:r>
      <w:r>
        <w:rPr>
          <w:color w:val="64748B"/>
          <w:sz w:val="19"/>
        </w:rPr>
        <w:t>Financial stress, legal awareness, financial literacy, responsibility, credit awareness, risk appetite, cooperation</w:t>
      </w:r>
    </w:p>
    <w:p>
      <w:pPr>
        <w:spacing w:after="40"/>
      </w:pPr>
      <w:r>
        <w:rPr>
          <w:b/>
          <w:sz w:val="19"/>
        </w:rPr>
        <w:t xml:space="preserve">Reads:  </w:t>
      </w:r>
      <w:r>
        <w:rPr>
          <w:color w:val="64748B"/>
          <w:sz w:val="19"/>
        </w:rPr>
        <w:t>subscriber_risk_profile, risk_score_definition, risk_score_band</w:t>
      </w:r>
    </w:p>
    <w:p>
      <w:pPr>
        <w:spacing w:before="80" w:after="200" w:line="240" w:lineRule="auto"/>
        <w:ind w:left="173"/>
        <w:shd w:val="clear" w:fill="F4F6FA"/>
      </w:pPr>
      <w:r>
        <w:rPr>
          <w:rFonts w:ascii="Consolas" w:hAnsi="Consolas" w:eastAsia="Consolas"/>
          <w:color w:val="0F2344"/>
          <w:sz w:val="17"/>
        </w:rPr>
        <w:t>SELECT * FROM customer_schema.subscriber_risk_profile WHERE subscriber_id = :cid</w:t>
      </w:r>
    </w:p>
    <w:p>
      <w:r>
        <w:br w:type="page"/>
      </w:r>
    </w:p>
    <w:p>
      <w:pPr>
        <w:pStyle w:val="Heading1"/>
        <w:spacing w:before="320" w:after="80"/>
      </w:pPr>
      <w:r>
        <w:rPr>
          <w:rFonts w:ascii="Calibri" w:hAnsi="Calibri"/>
          <w:color w:val="2B4CDE"/>
        </w:rPr>
        <w:t>2.  GET /customers/{code}/borrower  —  Account Activity</w:t>
      </w:r>
    </w:p>
    <w:p>
      <w:r>
        <w:rPr>
          <w:i w:val="0"/>
        </w:rPr>
        <w:t>The tabbed history below the profile. Each tab is one query, paginated at 10 rows in the UI.</w:t>
      </w:r>
    </w:p>
    <w:p>
      <w:pPr>
        <w:pStyle w:val="Heading3"/>
        <w:spacing w:before="240" w:after="80"/>
      </w:pPr>
      <w:r>
        <w:rPr>
          <w:rFonts w:ascii="Calibri" w:hAnsi="Calibri"/>
          <w:color w:val="1E293B"/>
        </w:rPr>
        <w:t>2.1  Invoices  (_INVOICES_SQL)</w:t>
      </w:r>
    </w:p>
    <w:p>
      <w:pPr>
        <w:spacing w:after="40"/>
      </w:pPr>
      <w:r>
        <w:rPr>
          <w:b/>
          <w:sz w:val="19"/>
        </w:rPr>
        <w:t xml:space="preserve">Purpose:  </w:t>
      </w:r>
      <w:r>
        <w:rPr>
          <w:color w:val="1E293B"/>
          <w:sz w:val="19"/>
        </w:rPr>
        <w:t>The customer's own invoices, unioned with their prorated share of any group invoice billed at company level — so an enterprise subscriber sees what they actually owe, not the whole company bill.</w:t>
      </w:r>
    </w:p>
    <w:p>
      <w:pPr>
        <w:spacing w:after="40"/>
      </w:pPr>
      <w:r>
        <w:rPr>
          <w:b/>
          <w:sz w:val="19"/>
        </w:rPr>
        <w:t xml:space="preserve">Feeds:  </w:t>
      </w:r>
      <w:r>
        <w:rPr>
          <w:color w:val="64748B"/>
          <w:sz w:val="19"/>
        </w:rPr>
        <w:t>Invoices tab</w:t>
      </w:r>
    </w:p>
    <w:p>
      <w:pPr>
        <w:spacing w:after="40"/>
      </w:pPr>
      <w:r>
        <w:rPr>
          <w:b/>
          <w:sz w:val="19"/>
        </w:rPr>
        <w:t xml:space="preserve">Reads:  </w:t>
      </w:r>
      <w:r>
        <w:rPr>
          <w:color w:val="64748B"/>
          <w:sz w:val="19"/>
        </w:rPr>
        <w:t>invoice, invoice_group_member, account</w:t>
      </w:r>
    </w:p>
    <w:p>
      <w:pPr>
        <w:spacing w:before="80" w:after="200" w:line="240" w:lineRule="auto"/>
        <w:ind w:left="173"/>
        <w:shd w:val="clear" w:fill="F4F6FA"/>
      </w:pPr>
      <w:r>
        <w:rPr>
          <w:rFonts w:ascii="Consolas" w:hAnsi="Consolas" w:eastAsia="Consolas"/>
          <w:color w:val="0F2344"/>
          <w:sz w:val="17"/>
        </w:rPr>
        <w:t>-- A line's own invoices, plus its share of any consolidated invoice it sits</w:t>
        <w:br/>
        <w:t>-- on, so the list always adds up to what the customer actually owes.</w:t>
        <w:br/>
        <w:t>SELECT i.invoice_no, a.service_type AS product, i.due_date,</w:t>
        <w:br/>
        <w:t xml:space="preserve">       i.amount + i.tax_amount AS amount, i.paid_amount, i.status, i.invoice_type</w:t>
        <w:br/>
        <w:t xml:space="preserve">  FROM customer_schema.invoice i</w:t>
        <w:br/>
        <w:t xml:space="preserve">  LEFT JOIN customer_schema.account a ON a.id = i.account_id</w:t>
        <w:br/>
        <w:t xml:space="preserve"> WHERE i.customer_id = ANY(:ids) AND i.invoice_type = 'INDIVIDUAL'</w:t>
        <w:br/>
        <w:t>UNION ALL</w:t>
        <w:br/>
        <w:t>SELECT i.invoice_no,</w:t>
        <w:br/>
        <w:t xml:space="preserve">       a.service_type || ' (shared)' AS product,</w:t>
        <w:br/>
        <w:t xml:space="preserve">       i.due_date,</w:t>
        <w:br/>
        <w:t xml:space="preserve">       round((i.amount + i.tax_amount) * m.share_amount / NULLIF(tot.total_share, 0), 2) AS amount,</w:t>
        <w:br/>
        <w:t xml:space="preserve">       round(i.paid_amount * m.share_amount / NULLIF(tot.total_share, 0), 2) AS paid_amount,</w:t>
        <w:br/>
        <w:t xml:space="preserve">       i.status, i.invoice_type</w:t>
        <w:br/>
        <w:t xml:space="preserve">  FROM customer_schema.invoice_group_member m</w:t>
        <w:br/>
        <w:t xml:space="preserve">  JOIN customer_schema.invoice i ON i.id = m.invoice_id</w:t>
        <w:br/>
        <w:t xml:space="preserve">  JOIN customer_schema.account a ON a.id = m.account_id</w:t>
        <w:br/>
        <w:t xml:space="preserve">  JOIN (SELECT invoice_id, sum(share_amount) AS total_share</w:t>
        <w:br/>
        <w:t xml:space="preserve">          FROM customer_schema.invoice_group_member GROUP BY invoice_id) tot</w:t>
        <w:br/>
        <w:t xml:space="preserve">    ON tot.invoice_id = m.invoice_id</w:t>
        <w:br/>
        <w:t xml:space="preserve"> WHERE a.customer_id = ANY(:ids)</w:t>
        <w:br/>
        <w:t xml:space="preserve"> ORDER BY due_date DESC</w:t>
        <w:br/>
        <w:t xml:space="preserve"> LIMIT 120</w:t>
      </w:r>
    </w:p>
    <w:p>
      <w:pPr>
        <w:pStyle w:val="Heading3"/>
        <w:spacing w:before="240" w:after="80"/>
      </w:pPr>
      <w:r>
        <w:rPr>
          <w:rFonts w:ascii="Calibri" w:hAnsi="Calibri"/>
          <w:color w:val="1E293B"/>
        </w:rPr>
        <w:t>2.2  Payments  (_PAYMENT_ROWS_SQL)</w:t>
      </w:r>
    </w:p>
    <w:p>
      <w:pPr>
        <w:spacing w:after="40"/>
      </w:pPr>
      <w:r>
        <w:rPr>
          <w:b/>
          <w:sz w:val="19"/>
        </w:rPr>
        <w:t xml:space="preserve">Purpose:  </w:t>
      </w:r>
      <w:r>
        <w:rPr>
          <w:color w:val="1E293B"/>
          <w:sz w:val="19"/>
        </w:rPr>
        <w:t>Individual payment lines with the invoice each settled. Agency recoveries appear here with the agency named in the notes.</w:t>
      </w:r>
    </w:p>
    <w:p>
      <w:pPr>
        <w:spacing w:after="40"/>
      </w:pPr>
      <w:r>
        <w:rPr>
          <w:b/>
          <w:sz w:val="19"/>
        </w:rPr>
        <w:t xml:space="preserve">Feeds:  </w:t>
      </w:r>
      <w:r>
        <w:rPr>
          <w:color w:val="64748B"/>
          <w:sz w:val="19"/>
        </w:rPr>
        <w:t>Payments tab</w:t>
      </w:r>
    </w:p>
    <w:p>
      <w:pPr>
        <w:spacing w:after="40"/>
      </w:pPr>
      <w:r>
        <w:rPr>
          <w:b/>
          <w:sz w:val="19"/>
        </w:rPr>
        <w:t xml:space="preserve">Reads:  </w:t>
      </w:r>
      <w:r>
        <w:rPr>
          <w:color w:val="64748B"/>
          <w:sz w:val="19"/>
        </w:rPr>
        <w:t>payment, invoice</w:t>
      </w:r>
    </w:p>
    <w:p>
      <w:pPr>
        <w:spacing w:before="80" w:after="200" w:line="240" w:lineRule="auto"/>
        <w:ind w:left="173"/>
        <w:shd w:val="clear" w:fill="F4F6FA"/>
      </w:pPr>
      <w:r>
        <w:rPr>
          <w:rFonts w:ascii="Consolas" w:hAnsi="Consolas" w:eastAsia="Consolas"/>
          <w:color w:val="0F2344"/>
          <w:sz w:val="17"/>
        </w:rPr>
        <w:t>SELECT p.payment_ref, p.payment_date, p.amount, p.method_code, p.status,</w:t>
        <w:br/>
        <w:t xml:space="preserve">       i.invoice_no</w:t>
        <w:br/>
        <w:t xml:space="preserve">  FROM customer_schema.payment p</w:t>
        <w:br/>
        <w:t xml:space="preserve">  LEFT JOIN customer_schema.invoice i ON i.id = p.invoice_id</w:t>
        <w:br/>
        <w:t xml:space="preserve"> WHERE p.customer_id = ANY(:ids)</w:t>
        <w:br/>
        <w:t xml:space="preserve"> ORDER BY p.payment_date DESC</w:t>
        <w:br/>
        <w:t xml:space="preserve"> LIMIT 120</w:t>
      </w:r>
    </w:p>
    <w:p>
      <w:pPr>
        <w:pStyle w:val="Heading3"/>
        <w:spacing w:before="240" w:after="80"/>
      </w:pPr>
      <w:r>
        <w:rPr>
          <w:rFonts w:ascii="Calibri" w:hAnsi="Calibri"/>
          <w:color w:val="1E293B"/>
        </w:rPr>
        <w:t>2.3  Interactions  (_INTERACTIONS_SQL)</w:t>
      </w:r>
    </w:p>
    <w:p>
      <w:pPr>
        <w:spacing w:after="40"/>
      </w:pPr>
      <w:r>
        <w:rPr>
          <w:b/>
          <w:sz w:val="19"/>
        </w:rPr>
        <w:t xml:space="preserve">Purpose:  </w:t>
      </w:r>
      <w:r>
        <w:rPr>
          <w:color w:val="1E293B"/>
          <w:sz w:val="19"/>
        </w:rPr>
        <w:t>Every contact on the account — channel, direction, subject, outcome — with the agent who made it, or flagged automated.</w:t>
      </w:r>
    </w:p>
    <w:p>
      <w:pPr>
        <w:spacing w:after="40"/>
      </w:pPr>
      <w:r>
        <w:rPr>
          <w:b/>
          <w:sz w:val="19"/>
        </w:rPr>
        <w:t xml:space="preserve">Feeds:  </w:t>
      </w:r>
      <w:r>
        <w:rPr>
          <w:color w:val="64748B"/>
          <w:sz w:val="19"/>
        </w:rPr>
        <w:t>Interactions tab</w:t>
      </w:r>
    </w:p>
    <w:p>
      <w:pPr>
        <w:spacing w:after="40"/>
      </w:pPr>
      <w:r>
        <w:rPr>
          <w:b/>
          <w:sz w:val="19"/>
        </w:rPr>
        <w:t xml:space="preserve">Reads:  </w:t>
      </w:r>
      <w:r>
        <w:rPr>
          <w:color w:val="64748B"/>
          <w:sz w:val="19"/>
        </w:rPr>
        <w:t>case_activity, app_user</w:t>
      </w:r>
    </w:p>
    <w:p>
      <w:pPr>
        <w:spacing w:before="80" w:after="200" w:line="240" w:lineRule="auto"/>
        <w:ind w:left="173"/>
        <w:shd w:val="clear" w:fill="F4F6FA"/>
      </w:pPr>
      <w:r>
        <w:rPr>
          <w:rFonts w:ascii="Consolas" w:hAnsi="Consolas" w:eastAsia="Consolas"/>
          <w:color w:val="0F2344"/>
          <w:sz w:val="17"/>
        </w:rPr>
        <w:t>SELECT ca.occurred_at, ca.activity_type, ca.channel_code, ca.direction,</w:t>
        <w:br/>
        <w:t xml:space="preserve">       ca.subject, ca.outcome, ca.is_automated, u.full_name AS agent</w:t>
        <w:br/>
        <w:t xml:space="preserve">  FROM customer_schema.case_activity ca</w:t>
        <w:br/>
        <w:t xml:space="preserve">  LEFT JOIN administration.app_user u ON u.id = ca.agent_id</w:t>
        <w:br/>
        <w:t xml:space="preserve"> WHERE ca.customer_id = ANY(:ids)</w:t>
        <w:br/>
        <w:t xml:space="preserve"> ORDER BY ca.occurred_at DESC</w:t>
        <w:br/>
        <w:t xml:space="preserve"> LIMIT 30</w:t>
      </w:r>
    </w:p>
    <w:p>
      <w:pPr>
        <w:pStyle w:val="Heading3"/>
        <w:spacing w:before="240" w:after="80"/>
      </w:pPr>
      <w:r>
        <w:rPr>
          <w:rFonts w:ascii="Calibri" w:hAnsi="Calibri"/>
          <w:color w:val="1E293B"/>
        </w:rPr>
        <w:t>2.4  Disputes  (_DISPUTES_SQL)</w:t>
      </w:r>
    </w:p>
    <w:p>
      <w:pPr>
        <w:spacing w:after="40"/>
      </w:pPr>
      <w:r>
        <w:rPr>
          <w:b/>
          <w:sz w:val="19"/>
        </w:rPr>
        <w:t xml:space="preserve">Purpose:  </w:t>
      </w:r>
      <w:r>
        <w:rPr>
          <w:color w:val="1E293B"/>
          <w:sz w:val="19"/>
        </w:rPr>
        <w:t>Raised disputes with their status and resolution.</w:t>
      </w:r>
    </w:p>
    <w:p>
      <w:pPr>
        <w:spacing w:after="40"/>
      </w:pPr>
      <w:r>
        <w:rPr>
          <w:b/>
          <w:sz w:val="19"/>
        </w:rPr>
        <w:t xml:space="preserve">Feeds:  </w:t>
      </w:r>
      <w:r>
        <w:rPr>
          <w:color w:val="64748B"/>
          <w:sz w:val="19"/>
        </w:rPr>
        <w:t>Disputes tab</w:t>
      </w:r>
    </w:p>
    <w:p>
      <w:pPr>
        <w:spacing w:after="40"/>
      </w:pPr>
      <w:r>
        <w:rPr>
          <w:b/>
          <w:sz w:val="19"/>
        </w:rPr>
        <w:t xml:space="preserve">Reads:  </w:t>
      </w:r>
      <w:r>
        <w:rPr>
          <w:color w:val="64748B"/>
          <w:sz w:val="19"/>
        </w:rPr>
        <w:t>dispute</w:t>
      </w:r>
    </w:p>
    <w:p>
      <w:pPr>
        <w:spacing w:before="80" w:after="200" w:line="240" w:lineRule="auto"/>
        <w:ind w:left="173"/>
        <w:shd w:val="clear" w:fill="F4F6FA"/>
      </w:pPr>
      <w:r>
        <w:rPr>
          <w:rFonts w:ascii="Consolas" w:hAnsi="Consolas" w:eastAsia="Consolas"/>
          <w:color w:val="0F2344"/>
          <w:sz w:val="17"/>
        </w:rPr>
        <w:t>SELECT d.dispute_code, d.reason_code, d.description, d.amount, d.status,</w:t>
        <w:br/>
        <w:t xml:space="preserve">       d.priority, d.filed_at, d.sla_deadline</w:t>
        <w:br/>
        <w:t xml:space="preserve">  FROM customer_schema.dispute d</w:t>
        <w:br/>
        <w:t xml:space="preserve"> WHERE d.customer_id = ANY(:ids)</w:t>
        <w:br/>
        <w:t xml:space="preserve"> ORDER BY d.filed_at DESC</w:t>
      </w:r>
    </w:p>
    <w:p>
      <w:pPr>
        <w:pStyle w:val="Heading3"/>
        <w:spacing w:before="240" w:after="80"/>
      </w:pPr>
      <w:r>
        <w:rPr>
          <w:rFonts w:ascii="Calibri" w:hAnsi="Calibri"/>
          <w:color w:val="1E293B"/>
        </w:rPr>
        <w:t>2.5  Milestones  (_MILESTONES_SQL)</w:t>
      </w:r>
    </w:p>
    <w:p>
      <w:pPr>
        <w:spacing w:after="40"/>
      </w:pPr>
      <w:r>
        <w:rPr>
          <w:b/>
          <w:sz w:val="19"/>
        </w:rPr>
        <w:t xml:space="preserve">Purpose:  </w:t>
      </w:r>
      <w:r>
        <w:rPr>
          <w:color w:val="1E293B"/>
          <w:sz w:val="19"/>
        </w:rPr>
        <w:t>Key dates on the relationship — activation, first delinquency, last payment, case opened — rendered as the account timeline.</w:t>
      </w:r>
    </w:p>
    <w:p>
      <w:pPr>
        <w:spacing w:after="40"/>
      </w:pPr>
      <w:r>
        <w:rPr>
          <w:b/>
          <w:sz w:val="19"/>
        </w:rPr>
        <w:t xml:space="preserve">Feeds:  </w:t>
      </w:r>
      <w:r>
        <w:rPr>
          <w:color w:val="64748B"/>
          <w:sz w:val="19"/>
        </w:rPr>
        <w:t>Timeline</w:t>
      </w:r>
    </w:p>
    <w:p>
      <w:pPr>
        <w:spacing w:after="40"/>
      </w:pPr>
      <w:r>
        <w:rPr>
          <w:b/>
          <w:sz w:val="19"/>
        </w:rPr>
        <w:t xml:space="preserve">Reads:  </w:t>
      </w:r>
      <w:r>
        <w:rPr>
          <w:color w:val="64748B"/>
          <w:sz w:val="19"/>
        </w:rPr>
        <w:t>account, payment, debt_case</w:t>
      </w:r>
    </w:p>
    <w:p>
      <w:pPr>
        <w:spacing w:before="80" w:after="200" w:line="240" w:lineRule="auto"/>
        <w:ind w:left="173"/>
        <w:shd w:val="clear" w:fill="F4F6FA"/>
      </w:pPr>
      <w:r>
        <w:rPr>
          <w:rFonts w:ascii="Consolas" w:hAnsi="Consolas" w:eastAsia="Consolas"/>
          <w:color w:val="0F2344"/>
          <w:sz w:val="17"/>
        </w:rPr>
        <w:t>SELECT a.activation_date, a.last_payment_at::date AS last_payment,</w:t>
        <w:br/>
        <w:t xml:space="preserve">       a.last_contact_at::date AS last_contact, a.next_followup_date,</w:t>
        <w:br/>
        <w:t xml:space="preserve">       a.dpd, a.dunning_stage,</w:t>
        <w:br/>
        <w:t xml:space="preserve">       (SELECT min(t.promised_date) FROM customer_schema.ptp t</w:t>
        <w:br/>
        <w:t xml:space="preserve">         WHERE t.account_id = a.id) AS first_promise,</w:t>
        <w:br/>
        <w:t xml:space="preserve">       (SELECT min(dc.opened_at)::date FROM customer_schema.debt_case dc</w:t>
        <w:br/>
        <w:t xml:space="preserve">         WHERE dc.account_id = a.id) AS case_opened</w:t>
        <w:br/>
        <w:t xml:space="preserve">  FROM customer_schema.account a</w:t>
        <w:br/>
        <w:t xml:space="preserve"> WHERE a.customer_id = ANY(:ids)</w:t>
        <w:br/>
        <w:t xml:space="preserve"> ORDER BY a.id LIMIT 1</w:t>
      </w:r>
    </w:p>
    <w:p>
      <w:r>
        <w:br w:type="page"/>
      </w:r>
    </w:p>
    <w:p>
      <w:pPr>
        <w:pStyle w:val="Heading1"/>
        <w:spacing w:before="320" w:after="80"/>
      </w:pPr>
      <w:r>
        <w:rPr>
          <w:rFonts w:ascii="Calibri" w:hAnsi="Calibri"/>
          <w:color w:val="2B4CDE"/>
        </w:rPr>
        <w:t>3.  GET /customers/{code}/signals</w:t>
      </w:r>
    </w:p>
    <w:p>
      <w:pPr>
        <w:pStyle w:val="Heading3"/>
        <w:spacing w:before="240" w:after="80"/>
      </w:pPr>
      <w:r>
        <w:rPr>
          <w:rFonts w:ascii="Calibri" w:hAnsi="Calibri"/>
          <w:color w:val="1E293B"/>
        </w:rPr>
        <w:t>3.1  Behavioural signals  (_SIGNALS_SQL)</w:t>
      </w:r>
    </w:p>
    <w:p>
      <w:pPr>
        <w:spacing w:after="40"/>
      </w:pPr>
      <w:r>
        <w:rPr>
          <w:b/>
          <w:sz w:val="19"/>
        </w:rPr>
        <w:t xml:space="preserve">Purpose:  </w:t>
      </w:r>
      <w:r>
        <w:rPr>
          <w:color w:val="1E293B"/>
          <w:sz w:val="19"/>
        </w:rPr>
        <w:t>The scored behavioural profile for the subscriber, read straight from the risk engine's output table.</w:t>
      </w:r>
    </w:p>
    <w:p>
      <w:pPr>
        <w:spacing w:after="40"/>
      </w:pPr>
      <w:r>
        <w:rPr>
          <w:b/>
          <w:sz w:val="19"/>
        </w:rPr>
        <w:t xml:space="preserve">Feeds:  </w:t>
      </w:r>
      <w:r>
        <w:rPr>
          <w:color w:val="64748B"/>
          <w:sz w:val="19"/>
        </w:rPr>
        <w:t>Behavioural signals panel</w:t>
      </w:r>
    </w:p>
    <w:p>
      <w:pPr>
        <w:spacing w:after="40"/>
      </w:pPr>
      <w:r>
        <w:rPr>
          <w:b/>
          <w:sz w:val="19"/>
        </w:rPr>
        <w:t xml:space="preserve">Reads:  </w:t>
      </w:r>
      <w:r>
        <w:rPr>
          <w:color w:val="64748B"/>
          <w:sz w:val="19"/>
        </w:rPr>
        <w:t>subscriber_risk_profile</w:t>
      </w:r>
    </w:p>
    <w:p>
      <w:pPr>
        <w:spacing w:before="80" w:after="200" w:line="240" w:lineRule="auto"/>
        <w:ind w:left="173"/>
        <w:shd w:val="clear" w:fill="F4F6FA"/>
      </w:pPr>
      <w:r>
        <w:rPr>
          <w:rFonts w:ascii="Consolas" w:hAnsi="Consolas" w:eastAsia="Consolas"/>
          <w:color w:val="0F2344"/>
          <w:sz w:val="17"/>
        </w:rPr>
        <w:t>SELECT DISTINCT ON (s.subscriber_id) s.*</w:t>
        <w:br/>
        <w:t xml:space="preserve">  FROM customer_schema.subscriber_risk_profile s</w:t>
        <w:br/>
        <w:t xml:space="preserve"> WHERE s.subscriber_id = ANY(:ids)</w:t>
        <w:br/>
        <w:t xml:space="preserve"> ORDER BY s.subscriber_id, s.last_calculated DESC NULLS LAST, s.id DESC</w:t>
      </w:r>
    </w:p>
    <w:p>
      <w:pPr>
        <w:pStyle w:val="Heading1"/>
        <w:spacing w:before="320" w:after="80"/>
      </w:pPr>
      <w:r>
        <w:rPr>
          <w:rFonts w:ascii="Calibri" w:hAnsi="Calibri"/>
          <w:color w:val="2B4CDE"/>
        </w:rPr>
        <w:t>4.  Enterprise hierarchy and company 360</w:t>
      </w:r>
    </w:p>
    <w:p>
      <w:r>
        <w:rPr>
          <w:i w:val="0"/>
        </w:rPr>
        <w:t>An enterprise customer is rendered by the same screen. These queries resolve the company, its branches and the subscribers underneath, then the company view reuses the payment and engagement queries from section 1 with the full list of customer ids.</w:t>
      </w:r>
    </w:p>
    <w:p>
      <w:pPr>
        <w:pStyle w:val="Heading3"/>
        <w:spacing w:before="240" w:after="80"/>
      </w:pPr>
      <w:r>
        <w:rPr>
          <w:rFonts w:ascii="Calibri" w:hAnsi="Calibri"/>
          <w:color w:val="1E293B"/>
        </w:rPr>
        <w:t>4.1  Company list  (_COMPANIES_SQL)</w:t>
      </w:r>
    </w:p>
    <w:p>
      <w:pPr>
        <w:spacing w:after="40"/>
      </w:pPr>
      <w:r>
        <w:rPr>
          <w:b/>
          <w:sz w:val="19"/>
        </w:rPr>
        <w:t xml:space="preserve">Purpose:  </w:t>
      </w:r>
      <w:r>
        <w:rPr>
          <w:color w:val="1E293B"/>
          <w:sz w:val="19"/>
        </w:rPr>
        <w:t>Every company with its branch count, subscriber count, total outstanding and BANs — the searchable enterprise picker.</w:t>
      </w:r>
    </w:p>
    <w:p>
      <w:pPr>
        <w:spacing w:after="40"/>
      </w:pPr>
      <w:r>
        <w:rPr>
          <w:b/>
          <w:sz w:val="19"/>
        </w:rPr>
        <w:t xml:space="preserve">Feeds:  </w:t>
      </w:r>
      <w:r>
        <w:rPr>
          <w:color w:val="64748B"/>
          <w:sz w:val="19"/>
        </w:rPr>
        <w:t>Customer picker (Companies group), enterprise list</w:t>
      </w:r>
    </w:p>
    <w:p>
      <w:pPr>
        <w:spacing w:after="40"/>
      </w:pPr>
      <w:r>
        <w:rPr>
          <w:b/>
          <w:sz w:val="19"/>
        </w:rPr>
        <w:t xml:space="preserve">Reads:  </w:t>
      </w:r>
      <w:r>
        <w:rPr>
          <w:color w:val="64748B"/>
          <w:sz w:val="19"/>
        </w:rPr>
        <w:t>company, company_branch, account, billing_account, customer</w:t>
      </w:r>
    </w:p>
    <w:p>
      <w:pPr>
        <w:spacing w:before="80" w:after="200" w:line="240" w:lineRule="auto"/>
        <w:ind w:left="173"/>
        <w:shd w:val="clear" w:fill="F4F6FA"/>
      </w:pPr>
      <w:r>
        <w:rPr>
          <w:rFonts w:ascii="Consolas" w:hAnsi="Consolas" w:eastAsia="Consolas"/>
          <w:color w:val="0F2344"/>
          <w:sz w:val="17"/>
        </w:rPr>
        <w:t>SELECT co.company_code, co.name, co.industry, co.hq_city,</w:t>
        <w:br/>
        <w:t xml:space="preserve">       (SELECT count(*) FROM customer_schema.company_branch b</w:t>
        <w:br/>
        <w:t xml:space="preserve">         WHERE b.company_id = co.id) AS branches,</w:t>
        <w:br/>
        <w:t xml:space="preserve">       (SELECT count(*) FROM customer_schema.account a</w:t>
        <w:br/>
        <w:t xml:space="preserve">          JOIN customer_schema.company_branch b2 ON b2.id = a.branch_id</w:t>
        <w:br/>
        <w:t xml:space="preserve">         WHERE b2.company_id = co.id) AS subscribers,</w:t>
        <w:br/>
        <w:t xml:space="preserve">       (SELECT COALESCE(sum(a.outstanding), 0) FROM customer_schema.account a</w:t>
        <w:br/>
        <w:t xml:space="preserve">          JOIN customer_schema.company_branch b3 ON b3.id = a.branch_id</w:t>
        <w:br/>
        <w:t xml:space="preserve">         WHERE b3.company_id = co.id) AS outstanding,</w:t>
        <w:br/>
        <w:t xml:space="preserve">       (SELECT array_agg(ba.ban ORDER BY ba.ban) FROM customer_schema.billing_account ba</w:t>
        <w:br/>
        <w:t xml:space="preserve">         WHERE ba.company_id = co.id) AS bans</w:t>
        <w:br/>
        <w:t xml:space="preserve">  FROM customer_schema.company co</w:t>
        <w:br/>
        <w:t xml:space="preserve"> ORDER BY co.company_code</w:t>
      </w:r>
    </w:p>
    <w:p>
      <w:pPr>
        <w:pStyle w:val="Heading3"/>
        <w:spacing w:before="240" w:after="80"/>
      </w:pPr>
      <w:r>
        <w:rPr>
          <w:rFonts w:ascii="Calibri" w:hAnsi="Calibri"/>
          <w:color w:val="1E293B"/>
        </w:rPr>
        <w:t>4.2  Branches  (_BRANCHES_SQL)</w:t>
      </w:r>
    </w:p>
    <w:p>
      <w:pPr>
        <w:spacing w:after="40"/>
      </w:pPr>
      <w:r>
        <w:rPr>
          <w:b/>
          <w:sz w:val="19"/>
        </w:rPr>
        <w:t xml:space="preserve">Purpose:  </w:t>
      </w:r>
      <w:r>
        <w:rPr>
          <w:color w:val="1E293B"/>
          <w:sz w:val="19"/>
        </w:rPr>
        <w:t>Branches of one company with per-branch subscriber counts and balances.</w:t>
      </w:r>
    </w:p>
    <w:p>
      <w:pPr>
        <w:spacing w:after="40"/>
      </w:pPr>
      <w:r>
        <w:rPr>
          <w:b/>
          <w:sz w:val="19"/>
        </w:rPr>
        <w:t xml:space="preserve">Feeds:  </w:t>
      </w:r>
      <w:r>
        <w:rPr>
          <w:color w:val="64748B"/>
          <w:sz w:val="19"/>
        </w:rPr>
        <w:t>Enterprise hierarchy — branch rows</w:t>
      </w:r>
    </w:p>
    <w:p>
      <w:pPr>
        <w:spacing w:after="40"/>
      </w:pPr>
      <w:r>
        <w:rPr>
          <w:b/>
          <w:sz w:val="19"/>
        </w:rPr>
        <w:t xml:space="preserve">Reads:  </w:t>
      </w:r>
      <w:r>
        <w:rPr>
          <w:color w:val="64748B"/>
          <w:sz w:val="19"/>
        </w:rPr>
        <w:t>company_branch, department, customer, account</w:t>
      </w:r>
    </w:p>
    <w:p>
      <w:pPr>
        <w:spacing w:before="80" w:after="200" w:line="240" w:lineRule="auto"/>
        <w:ind w:left="173"/>
        <w:shd w:val="clear" w:fill="F4F6FA"/>
      </w:pPr>
      <w:r>
        <w:rPr>
          <w:rFonts w:ascii="Consolas" w:hAnsi="Consolas" w:eastAsia="Consolas"/>
          <w:color w:val="0F2344"/>
          <w:sz w:val="17"/>
        </w:rPr>
        <w:t>SELECT b.branch_code, b.name, b.city, b.is_head_office,</w:t>
        <w:br/>
        <w:t xml:space="preserve">       count(a.id) AS subscribers,</w:t>
        <w:br/>
        <w:t xml:space="preserve">       COALESCE(sum(a.outstanding), 0) AS outstanding</w:t>
        <w:br/>
        <w:t xml:space="preserve">  FROM customer_schema.company_branch b</w:t>
        <w:br/>
        <w:t xml:space="preserve">  JOIN customer_schema.company co ON co.id = b.company_id</w:t>
        <w:br/>
        <w:t xml:space="preserve">  LEFT JOIN customer_schema.account a ON a.branch_id = b.id</w:t>
        <w:br/>
        <w:t xml:space="preserve"> WHERE co.company_code = :code</w:t>
        <w:br/>
        <w:t xml:space="preserve"> GROUP BY b.id, b.branch_code, b.name, b.city, b.is_head_office</w:t>
        <w:br/>
        <w:t xml:space="preserve"> ORDER BY b.is_head_office DESC, b.branch_code</w:t>
      </w:r>
    </w:p>
    <w:p>
      <w:pPr>
        <w:pStyle w:val="Heading3"/>
        <w:spacing w:before="240" w:after="80"/>
      </w:pPr>
      <w:r>
        <w:rPr>
          <w:rFonts w:ascii="Calibri" w:hAnsi="Calibri"/>
          <w:color w:val="1E293B"/>
        </w:rPr>
        <w:t>4.3  Subscribers per branch  (_BRANCH_SUBS_SQL)</w:t>
      </w:r>
    </w:p>
    <w:p>
      <w:pPr>
        <w:spacing w:after="40"/>
      </w:pPr>
      <w:r>
        <w:rPr>
          <w:b/>
          <w:sz w:val="19"/>
        </w:rPr>
        <w:t xml:space="preserve">Purpose:  </w:t>
      </w:r>
      <w:r>
        <w:rPr>
          <w:color w:val="1E293B"/>
          <w:sz w:val="19"/>
        </w:rPr>
        <w:t>The subscriber lines under each branch, with number, plan, BAN, balance, DPD and risk — the drill-down table.</w:t>
      </w:r>
    </w:p>
    <w:p>
      <w:pPr>
        <w:spacing w:after="40"/>
      </w:pPr>
      <w:r>
        <w:rPr>
          <w:b/>
          <w:sz w:val="19"/>
        </w:rPr>
        <w:t xml:space="preserve">Feeds:  </w:t>
      </w:r>
      <w:r>
        <w:rPr>
          <w:color w:val="64748B"/>
          <w:sz w:val="19"/>
        </w:rPr>
        <w:t>Enterprise hierarchy — subscriber rows</w:t>
      </w:r>
    </w:p>
    <w:p>
      <w:pPr>
        <w:spacing w:after="40"/>
      </w:pPr>
      <w:r>
        <w:rPr>
          <w:b/>
          <w:sz w:val="19"/>
        </w:rPr>
        <w:t xml:space="preserve">Reads:  </w:t>
      </w:r>
      <w:r>
        <w:rPr>
          <w:color w:val="64748B"/>
          <w:sz w:val="19"/>
        </w:rPr>
        <w:t>customer, account, billing_account, company_branch, department</w:t>
      </w:r>
    </w:p>
    <w:p>
      <w:pPr>
        <w:spacing w:before="80" w:after="200" w:line="240" w:lineRule="auto"/>
        <w:ind w:left="173"/>
        <w:shd w:val="clear" w:fill="F4F6FA"/>
      </w:pPr>
      <w:r>
        <w:rPr>
          <w:rFonts w:ascii="Consolas" w:hAnsi="Consolas" w:eastAsia="Consolas"/>
          <w:color w:val="0F2344"/>
          <w:sz w:val="17"/>
        </w:rPr>
        <w:t>SELECT b.branch_code, c.customer_code,</w:t>
        <w:br/>
        <w:t xml:space="preserve">       COALESCE(c.full_name, c.company_name, c.customer_code) AS name, a.subscriber_no,</w:t>
        <w:br/>
        <w:t xml:space="preserve">       a.service_type, a.contract_plan, ba.ban, a.outstanding, a.dpd,</w:t>
        <w:br/>
        <w:t xml:space="preserve">       a.risk_level, a.status</w:t>
        <w:br/>
        <w:t xml:space="preserve">  FROM customer_schema.account a</w:t>
        <w:br/>
        <w:t xml:space="preserve">  JOIN customer_schema.company_branch b ON b.id = a.branch_id</w:t>
        <w:br/>
        <w:t xml:space="preserve">  JOIN customer_schema.company co ON co.id = b.company_id</w:t>
        <w:br/>
        <w:t xml:space="preserve">  JOIN customer_schema.customer c ON c.id = a.customer_id</w:t>
        <w:br/>
        <w:t xml:space="preserve">  LEFT JOIN customer_schema.billing_account ba ON ba.id = a.billing_account_id</w:t>
        <w:br/>
        <w:t xml:space="preserve"> WHERE co.company_code = :code</w:t>
        <w:br/>
        <w:t xml:space="preserve"> ORDER BY b.branch_code, c.full_name</w:t>
      </w:r>
    </w:p>
    <w:p>
      <w:pPr>
        <w:pStyle w:val="Heading3"/>
        <w:spacing w:before="240" w:after="80"/>
      </w:pPr>
      <w:r>
        <w:rPr>
          <w:rFonts w:ascii="Calibri" w:hAnsi="Calibri"/>
          <w:color w:val="1E293B"/>
        </w:rPr>
        <w:t>4.4  Company roll-up  (_COMPANY_SUMMARY_SQL)</w:t>
      </w:r>
    </w:p>
    <w:p>
      <w:pPr>
        <w:spacing w:after="40"/>
      </w:pPr>
      <w:r>
        <w:rPr>
          <w:b/>
          <w:sz w:val="19"/>
        </w:rPr>
        <w:t xml:space="preserve">Purpose:  </w:t>
      </w:r>
      <w:r>
        <w:rPr>
          <w:color w:val="1E293B"/>
          <w:sz w:val="19"/>
        </w:rPr>
        <w:t>Company-level totals — outstanding, line count, worst DPD, weighted risk — so the company view reconciles with the sum of its subscribers.</w:t>
      </w:r>
    </w:p>
    <w:p>
      <w:pPr>
        <w:spacing w:after="40"/>
      </w:pPr>
      <w:r>
        <w:rPr>
          <w:b/>
          <w:sz w:val="19"/>
        </w:rPr>
        <w:t xml:space="preserve">Feeds:  </w:t>
      </w:r>
      <w:r>
        <w:rPr>
          <w:color w:val="64748B"/>
          <w:sz w:val="19"/>
        </w:rPr>
        <w:t>Company 360 header and KPIs</w:t>
      </w:r>
    </w:p>
    <w:p>
      <w:pPr>
        <w:spacing w:after="40"/>
      </w:pPr>
      <w:r>
        <w:rPr>
          <w:b/>
          <w:sz w:val="19"/>
        </w:rPr>
        <w:t xml:space="preserve">Reads:  </w:t>
      </w:r>
      <w:r>
        <w:rPr>
          <w:color w:val="64748B"/>
          <w:sz w:val="19"/>
        </w:rPr>
        <w:t>company, company_branch, department, customer, account</w:t>
      </w:r>
    </w:p>
    <w:p>
      <w:pPr>
        <w:spacing w:before="80" w:after="200" w:line="240" w:lineRule="auto"/>
        <w:ind w:left="173"/>
        <w:shd w:val="clear" w:fill="F4F6FA"/>
      </w:pPr>
      <w:r>
        <w:rPr>
          <w:rFonts w:ascii="Consolas" w:hAnsi="Consolas" w:eastAsia="Consolas"/>
          <w:color w:val="0F2344"/>
          <w:sz w:val="17"/>
        </w:rPr>
        <w:t>SELECT COALESCE(sum(a.outstanding), 0) AS outstanding,</w:t>
        <w:br/>
        <w:t xml:space="preserve">       COALESCE(max(a.dpd), 0)         AS dpd,</w:t>
        <w:br/>
        <w:t xml:space="preserve">       count(a.id)                     AS lines,</w:t>
        <w:br/>
        <w:t xml:space="preserve">       COALESCE(round(avg(a.risk_score), 2), 0) AS risk_score,</w:t>
        <w:br/>
        <w:t xml:space="preserve">       COALESCE(round(avg(a.contactability), 2), 0) AS contactability,</w:t>
        <w:br/>
        <w:t xml:space="preserve">       max(a.last_payment_at)::date    AS last_payment,</w:t>
        <w:br/>
        <w:t xml:space="preserve">       max(a.last_contact_at)::date    AS last_contact,</w:t>
        <w:br/>
        <w:t xml:space="preserve">       min(a.next_followup_date)       AS next_followup,</w:t>
        <w:br/>
        <w:t xml:space="preserve">       min(a.activation_date)          AS activation,</w:t>
        <w:br/>
        <w:t xml:space="preserve">       COALESCE(max(a.dunning_stage), 0) AS dunning_stage,</w:t>
        <w:br/>
        <w:t xml:space="preserve">       string_agg(DISTINCT a.service_type, ', ')  AS services,</w:t>
        <w:br/>
        <w:t xml:space="preserve">       max(a.currency_code)            AS currency</w:t>
        <w:br/>
        <w:t xml:space="preserve">  FROM customer_schema.account a</w:t>
        <w:br/>
        <w:t xml:space="preserve">  JOIN customer_schema.company_branch b ON b.id = a.branch_id</w:t>
        <w:br/>
        <w:t xml:space="preserve"> WHERE b.company_id = :cid</w:t>
      </w:r>
    </w:p>
    <w:p>
      <w:pPr>
        <w:pStyle w:val="Heading3"/>
        <w:spacing w:before="240" w:after="80"/>
      </w:pPr>
      <w:r>
        <w:rPr>
          <w:rFonts w:ascii="Calibri" w:hAnsi="Calibri"/>
          <w:color w:val="1E293B"/>
        </w:rPr>
        <w:t>4.5  Company membership  (_company_customer_ids)</w:t>
      </w:r>
    </w:p>
    <w:p>
      <w:pPr>
        <w:spacing w:after="40"/>
      </w:pPr>
      <w:r>
        <w:rPr>
          <w:b/>
          <w:sz w:val="19"/>
        </w:rPr>
        <w:t xml:space="preserve">Purpose:  </w:t>
      </w:r>
      <w:r>
        <w:rPr>
          <w:color w:val="1E293B"/>
          <w:sz w:val="19"/>
        </w:rPr>
        <w:t>Resolves a company code to every customer id holding a line under it. This id array is what lets the consumer queries above serve the enterprise view unchanged.</w:t>
      </w:r>
    </w:p>
    <w:p>
      <w:pPr>
        <w:spacing w:after="40"/>
      </w:pPr>
      <w:r>
        <w:rPr>
          <w:b/>
          <w:sz w:val="19"/>
        </w:rPr>
        <w:t xml:space="preserve">Feeds:  </w:t>
      </w:r>
      <w:r>
        <w:rPr>
          <w:color w:val="64748B"/>
          <w:sz w:val="19"/>
        </w:rPr>
        <w:t>All company-scoped sections</w:t>
      </w:r>
    </w:p>
    <w:p>
      <w:pPr>
        <w:spacing w:after="40"/>
      </w:pPr>
      <w:r>
        <w:rPr>
          <w:b/>
          <w:sz w:val="19"/>
        </w:rPr>
        <w:t xml:space="preserve">Reads:  </w:t>
      </w:r>
      <w:r>
        <w:rPr>
          <w:color w:val="64748B"/>
          <w:sz w:val="19"/>
        </w:rPr>
        <w:t>company, company_branch, department, customer, account</w:t>
      </w:r>
    </w:p>
    <w:p>
      <w:pPr>
        <w:spacing w:before="80" w:after="200" w:line="240" w:lineRule="auto"/>
        <w:ind w:left="173"/>
        <w:shd w:val="clear" w:fill="F4F6FA"/>
      </w:pPr>
      <w:r>
        <w:rPr>
          <w:rFonts w:ascii="Consolas" w:hAnsi="Consolas" w:eastAsia="Consolas"/>
          <w:color w:val="0F2344"/>
          <w:sz w:val="17"/>
        </w:rPr>
        <w:t>SELECT id, name FROM customer_schema.company WHERE company_code = :code;</w:t>
        <w:br/>
        <w:t>SELECT DISTINCT a.customer_id  FROM customer_schema.account a  JOIN customer_schema.company_branch b ON b.id = a.branch_id WHERE b.company_id = :cid;</w:t>
      </w:r>
    </w:p>
    <w:p>
      <w:r>
        <w:br w:type="page"/>
      </w:r>
    </w:p>
    <w:p>
      <w:pPr>
        <w:pStyle w:val="Heading1"/>
        <w:spacing w:before="320" w:after="80"/>
      </w:pPr>
      <w:r>
        <w:rPr>
          <w:rFonts w:ascii="Calibri" w:hAnsi="Calibri"/>
          <w:color w:val="2B4CDE"/>
        </w:rPr>
        <w:t>5.  How agency recoveries reach this screen</w:t>
      </w:r>
    </w:p>
    <w:p>
      <w:r>
        <w:rPr>
          <w:i w:val="0"/>
        </w:rPr>
        <w:t>The Recovery Workspace does not have its own idea of what a customer owes. When a recovery is posted against a placement, the service writes a row into customer_schema.payment, reduces account.outstanding and moves account.last_payment_at. Section 1.3 and 2.2 then pick it up like any other payment, which is why the debt shown in the Recovery Workspace and the debt shown here are always the same number.</w:t>
      </w:r>
    </w:p>
    <w:p>
      <w:pPr>
        <w:spacing w:before="80" w:after="200" w:line="240" w:lineRule="auto"/>
        <w:ind w:left="173"/>
        <w:shd w:val="clear" w:fill="F4F6FA"/>
      </w:pPr>
      <w:r>
        <w:rPr>
          <w:rFonts w:ascii="Consolas" w:hAnsi="Consolas" w:eastAsia="Consolas"/>
          <w:color w:val="0F2344"/>
          <w:sz w:val="17"/>
        </w:rPr>
        <w:t>-- Posted by recovery.service.add_recovery(), inside the same transaction</w:t>
        <w:br/>
        <w:t>INSERT INTO customer_schema.payment</w:t>
        <w:br/>
        <w:t xml:space="preserve">  (payment_ref, customer_id, account_id, amount, payment_date, method_code, status, notes)</w:t>
        <w:br/>
        <w:t>VALUES (:ref, :cu, :ac, :amt, COALESCE(:on, CURRENT_DATE), :method, 'COMPLETED', :note)</w:t>
        <w:br/>
        <w:t>RETURNING id;</w:t>
        <w:br/>
        <w:t>UPDATE customer_schema.account</w:t>
        <w:br/>
        <w:t>SET outstanding     = GREATEST(0, outstanding - :amt),</w:t>
        <w:br/>
        <w:t xml:space="preserve">    last_payment_at = GREATEST(COALESCE(last_payment_at, '-infinity'::timestamptz),</w:t>
        <w:br/>
        <w:t xml:space="preserve">                               COALESCE(:on, CURRENT_DATE)::timestamptz),</w:t>
        <w:br/>
        <w:t xml:space="preserve">    updated_at      = now()</w:t>
        <w:br/>
        <w:t>WHERE id = :i;</w:t>
      </w:r>
    </w:p>
    <w:p>
      <w:r>
        <w:rPr>
          <w:i/>
        </w:rPr>
        <w:t>Reconciliation check — this returns zero rows when the two screens agree:</w:t>
      </w:r>
    </w:p>
    <w:p>
      <w:pPr>
        <w:spacing w:before="80" w:after="200" w:line="240" w:lineRule="auto"/>
        <w:ind w:left="173"/>
        <w:shd w:val="clear" w:fill="F4F6FA"/>
      </w:pPr>
      <w:r>
        <w:rPr>
          <w:rFonts w:ascii="Consolas" w:hAnsi="Consolas" w:eastAsia="Consolas"/>
          <w:color w:val="0F2344"/>
          <w:sz w:val="17"/>
        </w:rPr>
        <w:t>SELECT p.placement_code, a.account_code,</w:t>
        <w:br/>
        <w:t xml:space="preserve">       p.placed_amount - p.recovered_amount AS open_on_placement,</w:t>
        <w:br/>
        <w:t xml:space="preserve">       a.outstanding                        AS debt_on_360</w:t>
        <w:br/>
        <w:t>FROM recovery_schema.placement p</w:t>
        <w:br/>
        <w:t>JOIN customer_schema.account a ON a.id = p.account_id</w:t>
        <w:br/>
        <w:t>WHERE p.status IN ('ACTIVE','LEGAL')</w:t>
        <w:br/>
        <w:t xml:space="preserve">  AND abs((p.placed_amount - p.recovered_amount) - a.outstanding) &gt; 0.02;</w:t>
      </w:r>
    </w:p>
    <w:p>
      <w:pPr>
        <w:pStyle w:val="Heading1"/>
        <w:spacing w:before="320" w:after="80"/>
      </w:pPr>
      <w:r>
        <w:rPr>
          <w:rFonts w:ascii="Calibri" w:hAnsi="Calibri"/>
          <w:color w:val="2B4CDE"/>
        </w:rPr>
        <w:t>Appendix — parameters</w:t>
      </w:r>
    </w:p>
    <w:tbl>
      <w:tblPr>
        <w:tblStyle w:val="LightGrid-Accent1"/>
        <w:tblW w:type="auto" w:w="0"/>
        <w:jc w:val="center"/>
        <w:tblLook w:firstColumn="1" w:firstRow="1" w:lastColumn="0" w:lastRow="0" w:noHBand="0" w:noVBand="1" w:val="04A0"/>
      </w:tblPr>
      <w:tblGrid>
        <w:gridCol w:w="3264"/>
        <w:gridCol w:w="3264"/>
        <w:gridCol w:w="3264"/>
      </w:tblGrid>
      <w:tr>
        <w:tc>
          <w:tcPr>
            <w:tcW w:type="dxa" w:w="3264"/>
          </w:tcPr>
          <w:p>
            <w:r/>
            <w:r>
              <w:rPr>
                <w:b/>
                <w:sz w:val="18"/>
              </w:rPr>
              <w:t>Parameter</w:t>
            </w:r>
          </w:p>
        </w:tc>
        <w:tc>
          <w:tcPr>
            <w:tcW w:type="dxa" w:w="3264"/>
          </w:tcPr>
          <w:p>
            <w:r/>
            <w:r>
              <w:rPr>
                <w:b/>
                <w:sz w:val="18"/>
              </w:rPr>
              <w:t>Type</w:t>
            </w:r>
          </w:p>
        </w:tc>
        <w:tc>
          <w:tcPr>
            <w:tcW w:type="dxa" w:w="3264"/>
          </w:tcPr>
          <w:p>
            <w:r/>
            <w:r>
              <w:rPr>
                <w:b/>
                <w:sz w:val="18"/>
              </w:rPr>
              <w:t>Meaning</w:t>
            </w:r>
          </w:p>
        </w:tc>
      </w:tr>
      <w:tr>
        <w:tc>
          <w:tcPr>
            <w:tcW w:type="dxa" w:w="3264"/>
          </w:tcPr>
          <w:p>
            <w:r/>
            <w:r>
              <w:rPr>
                <w:sz w:val="18"/>
              </w:rPr>
              <w:t>:ids</w:t>
            </w:r>
          </w:p>
        </w:tc>
        <w:tc>
          <w:tcPr>
            <w:tcW w:type="dxa" w:w="3264"/>
          </w:tcPr>
          <w:p>
            <w:r/>
            <w:r>
              <w:rPr>
                <w:sz w:val="18"/>
              </w:rPr>
              <w:t>bigint[]</w:t>
            </w:r>
          </w:p>
        </w:tc>
        <w:tc>
          <w:tcPr>
            <w:tcW w:type="dxa" w:w="3264"/>
          </w:tcPr>
          <w:p>
            <w:r/>
            <w:r>
              <w:rPr>
                <w:sz w:val="18"/>
              </w:rPr>
              <w:t>Customer ids in scope. One element for a consumer; every customer under the company for an enterprise.</w:t>
            </w:r>
          </w:p>
        </w:tc>
      </w:tr>
      <w:tr>
        <w:tc>
          <w:tcPr>
            <w:tcW w:type="dxa" w:w="3264"/>
          </w:tcPr>
          <w:p>
            <w:r/>
            <w:r>
              <w:rPr>
                <w:sz w:val="18"/>
              </w:rPr>
              <w:t>:code</w:t>
            </w:r>
          </w:p>
        </w:tc>
        <w:tc>
          <w:tcPr>
            <w:tcW w:type="dxa" w:w="3264"/>
          </w:tcPr>
          <w:p>
            <w:r/>
            <w:r>
              <w:rPr>
                <w:sz w:val="18"/>
              </w:rPr>
              <w:t>varchar</w:t>
            </w:r>
          </w:p>
        </w:tc>
        <w:tc>
          <w:tcPr>
            <w:tcW w:type="dxa" w:w="3264"/>
          </w:tcPr>
          <w:p>
            <w:r/>
            <w:r>
              <w:rPr>
                <w:sz w:val="18"/>
              </w:rPr>
              <w:t>Business key — customer_code or company_code. The API never exposes surrogate ids.</w:t>
            </w:r>
          </w:p>
        </w:tc>
      </w:tr>
      <w:tr>
        <w:tc>
          <w:tcPr>
            <w:tcW w:type="dxa" w:w="3264"/>
          </w:tcPr>
          <w:p>
            <w:r/>
            <w:r>
              <w:rPr>
                <w:sz w:val="18"/>
              </w:rPr>
              <w:t>:id</w:t>
            </w:r>
          </w:p>
        </w:tc>
        <w:tc>
          <w:tcPr>
            <w:tcW w:type="dxa" w:w="3264"/>
          </w:tcPr>
          <w:p>
            <w:r/>
            <w:r>
              <w:rPr>
                <w:sz w:val="18"/>
              </w:rPr>
              <w:t>bigint</w:t>
            </w:r>
          </w:p>
        </w:tc>
        <w:tc>
          <w:tcPr>
            <w:tcW w:type="dxa" w:w="3264"/>
          </w:tcPr>
          <w:p>
            <w:r/>
            <w:r>
              <w:rPr>
                <w:sz w:val="18"/>
              </w:rPr>
              <w:t>A single customer id, used by the signal and grade queries.</w:t>
            </w:r>
          </w:p>
        </w:tc>
      </w:tr>
    </w:tbl>
    <w:p/>
    <w:p>
      <w:r>
        <w:rPr>
          <w:i/>
          <w:color w:val="64748B"/>
        </w:rPr>
        <w:t>All statements are parameterised through SQLAlchemy text() bindings. No value is ever interpolated into a query string.</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