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b w:val="1"/>
          <w:color w:val="365f91"/>
          <w:sz w:val="28"/>
          <w:szCs w:val="28"/>
        </w:rPr>
      </w:pPr>
      <w:r w:rsidDel="00000000" w:rsidR="00000000" w:rsidRPr="00000000">
        <w:rPr>
          <w:b w:val="1"/>
          <w:color w:val="365f91"/>
          <w:sz w:val="28"/>
          <w:szCs w:val="28"/>
          <w:rtl w:val="0"/>
        </w:rPr>
        <w:t xml:space="preserve">MACHINE LEARNING FROM DATA</w:t>
      </w:r>
    </w:p>
    <w:p w:rsidR="00000000" w:rsidDel="00000000" w:rsidP="00000000" w:rsidRDefault="00000000" w:rsidRPr="00000000" w14:paraId="00000003">
      <w:pPr>
        <w:jc w:val="center"/>
        <w:rPr>
          <w:b w:val="1"/>
          <w:color w:val="365f91"/>
          <w:sz w:val="28"/>
          <w:szCs w:val="28"/>
        </w:rPr>
      </w:pPr>
      <w:r w:rsidDel="00000000" w:rsidR="00000000" w:rsidRPr="00000000">
        <w:rPr>
          <w:rtl w:val="0"/>
        </w:rPr>
      </w:r>
    </w:p>
    <w:p w:rsidR="00000000" w:rsidDel="00000000" w:rsidP="00000000" w:rsidRDefault="00000000" w:rsidRPr="00000000" w14:paraId="00000004">
      <w:pPr>
        <w:jc w:val="center"/>
        <w:rPr>
          <w:b w:val="1"/>
          <w:color w:val="365f91"/>
          <w:sz w:val="28"/>
          <w:szCs w:val="28"/>
        </w:rPr>
      </w:pPr>
      <w:r w:rsidDel="00000000" w:rsidR="00000000" w:rsidRPr="00000000">
        <w:rPr>
          <w:rtl w:val="0"/>
        </w:rPr>
      </w:r>
    </w:p>
    <w:p w:rsidR="00000000" w:rsidDel="00000000" w:rsidP="00000000" w:rsidRDefault="00000000" w:rsidRPr="00000000" w14:paraId="00000005">
      <w:pPr>
        <w:jc w:val="center"/>
        <w:rPr>
          <w:b w:val="1"/>
          <w:color w:val="365f91"/>
          <w:sz w:val="28"/>
          <w:szCs w:val="28"/>
        </w:rPr>
      </w:pPr>
      <w:r w:rsidDel="00000000" w:rsidR="00000000" w:rsidRPr="00000000">
        <w:rPr>
          <w:b w:val="1"/>
          <w:color w:val="365f91"/>
          <w:sz w:val="28"/>
          <w:szCs w:val="28"/>
          <w:rtl w:val="0"/>
        </w:rPr>
        <w:t xml:space="preserve">Report: Lab Session 1 – MAP and Gaussian data</w:t>
      </w:r>
    </w:p>
    <w:p w:rsidR="00000000" w:rsidDel="00000000" w:rsidP="00000000" w:rsidRDefault="00000000" w:rsidRPr="00000000" w14:paraId="00000006">
      <w:pPr>
        <w:jc w:val="center"/>
        <w:rPr>
          <w:b w:val="1"/>
          <w:color w:val="365f91"/>
          <w:sz w:val="28"/>
          <w:szCs w:val="28"/>
        </w:rPr>
      </w:pPr>
      <w:r w:rsidDel="00000000" w:rsidR="00000000" w:rsidRPr="00000000">
        <w:rPr>
          <w:b w:val="1"/>
          <w:color w:val="365f91"/>
          <w:sz w:val="28"/>
          <w:szCs w:val="28"/>
          <w:rtl w:val="0"/>
        </w:rPr>
        <w:t xml:space="preserve">Classification criteria based on maximizing posterior probability</w:t>
      </w:r>
    </w:p>
    <w:p w:rsidR="00000000" w:rsidDel="00000000" w:rsidP="00000000" w:rsidRDefault="00000000" w:rsidRPr="00000000" w14:paraId="00000007">
      <w:pPr>
        <w:jc w:val="center"/>
        <w:rPr>
          <w:b w:val="1"/>
          <w:color w:val="365f91"/>
          <w:sz w:val="28"/>
          <w:szCs w:val="28"/>
        </w:rPr>
      </w:pPr>
      <w:r w:rsidDel="00000000" w:rsidR="00000000" w:rsidRPr="00000000">
        <w:rPr>
          <w:rtl w:val="0"/>
        </w:rPr>
      </w:r>
    </w:p>
    <w:p w:rsidR="00000000" w:rsidDel="00000000" w:rsidP="00000000" w:rsidRDefault="00000000" w:rsidRPr="00000000" w14:paraId="00000008">
      <w:pPr>
        <w:rPr>
          <w:b w:val="1"/>
          <w:color w:val="365f91"/>
          <w:sz w:val="28"/>
          <w:szCs w:val="28"/>
        </w:rPr>
      </w:pPr>
      <w:r w:rsidDel="00000000" w:rsidR="00000000" w:rsidRPr="00000000">
        <w:rPr>
          <w:b w:val="1"/>
          <w:color w:val="365f91"/>
          <w:sz w:val="28"/>
          <w:szCs w:val="28"/>
          <w:rtl w:val="0"/>
        </w:rPr>
        <w:t xml:space="preserve">Names:</w:t>
      </w:r>
    </w:p>
    <w:p w:rsidR="00000000" w:rsidDel="00000000" w:rsidP="00000000" w:rsidRDefault="00000000" w:rsidRPr="00000000" w14:paraId="00000009">
      <w:pPr>
        <w:rPr/>
      </w:pPr>
      <w:r w:rsidDel="00000000" w:rsidR="00000000" w:rsidRPr="00000000">
        <w:rPr>
          <w:rtl w:val="0"/>
        </w:rPr>
        <w:t xml:space="preserve">Miquel Gomez i Esteve</w:t>
      </w:r>
    </w:p>
    <w:p w:rsidR="00000000" w:rsidDel="00000000" w:rsidP="00000000" w:rsidRDefault="00000000" w:rsidRPr="00000000" w14:paraId="0000000A">
      <w:pPr>
        <w:rPr/>
      </w:pPr>
      <w:r w:rsidDel="00000000" w:rsidR="00000000" w:rsidRPr="00000000">
        <w:rPr>
          <w:rtl w:val="0"/>
        </w:rPr>
        <w:t xml:space="preserve">Ricard Abril Ferreres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365f91"/>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365f91"/>
          <w:sz w:val="28"/>
          <w:szCs w:val="28"/>
          <w:u w:val="none"/>
          <w:shd w:fill="auto" w:val="clear"/>
          <w:vertAlign w:val="baseline"/>
          <w:rtl w:val="0"/>
        </w:rPr>
        <w:t xml:space="preserve">Instructions</w:t>
      </w:r>
    </w:p>
    <w:p w:rsidR="00000000" w:rsidDel="00000000" w:rsidP="00000000" w:rsidRDefault="00000000" w:rsidRPr="00000000" w14:paraId="0000000D">
      <w:pPr>
        <w:rPr/>
      </w:pPr>
      <w:r w:rsidDel="00000000" w:rsidR="00000000" w:rsidRPr="00000000">
        <w:rPr>
          <w:rtl w:val="0"/>
        </w:rPr>
        <w:t xml:space="preserve">Handling your work: </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48"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Answer the questions in this document with the name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Mlearn_Lab1_report_team_surnames.doc</w:t>
      </w:r>
      <w:r w:rsidDel="00000000" w:rsidR="00000000" w:rsidRPr="00000000">
        <w:rPr>
          <w:rtl w:val="0"/>
        </w:rPr>
      </w:r>
    </w:p>
    <w:p w:rsidR="00000000" w:rsidDel="00000000" w:rsidP="00000000" w:rsidRDefault="00000000" w:rsidRPr="00000000" w14:paraId="0000000F">
      <w:pPr>
        <w:rPr>
          <w:color w:val="365f91"/>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365f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5f91"/>
          <w:sz w:val="28"/>
          <w:szCs w:val="28"/>
          <w:u w:val="none"/>
          <w:shd w:fill="auto" w:val="clear"/>
          <w:vertAlign w:val="baseline"/>
          <w:rtl w:val="0"/>
        </w:rPr>
        <w:t xml:space="preserve">Questions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Q1: Derive the expression for the eigenvalues of the matrix </w:t>
      </w:r>
      <w:r w:rsidDel="00000000" w:rsidR="00000000" w:rsidRPr="00000000">
        <w:rPr>
          <w:sz w:val="36.66666666666667"/>
          <w:szCs w:val="36.66666666666667"/>
          <w:vertAlign w:val="subscript"/>
        </w:rPr>
        <w:pict>
          <v:shape id="_x0000_i1027" style="width:1in;height:33.1pt;mso-width-percent:0;mso-height-percent:0;mso-width-percent:0;mso-height-percent:0" alt="" o:ole="" type="#_x0000_t75">
            <v:imagedata r:id="rId1" o:title=""/>
          </v:shape>
          <o:OLEObject DrawAspect="Content" r:id="rId2" ObjectID="_1757060788" ProgID="Equation.DSMT4" ShapeID="_x0000_i1027" Type="Embed"/>
        </w:pict>
      </w:r>
      <w:r w:rsidDel="00000000" w:rsidR="00000000" w:rsidRPr="00000000">
        <w:rPr>
          <w:rtl w:val="0"/>
        </w:rPr>
        <w:t xml:space="preserve"> as a function of the parameters </w:t>
      </w:r>
      <w:r w:rsidDel="00000000" w:rsidR="00000000" w:rsidRPr="00000000">
        <w:rPr>
          <w:sz w:val="36.66666666666667"/>
          <w:szCs w:val="36.66666666666667"/>
          <w:vertAlign w:val="subscript"/>
        </w:rPr>
        <w:pict>
          <v:shape id="_x0000_i1026" style="width:12.95pt;height:12.95pt;mso-width-percent:0;mso-height-percent:0;mso-width-percent:0;mso-height-percent:0" alt="" o:ole="" type="#_x0000_t75">
            <v:imagedata r:id="rId3" o:title=""/>
          </v:shape>
          <o:OLEObject DrawAspect="Content" r:id="rId4" ObjectID="_1757060789" ProgID="Equation.DSMT4" ShapeID="_x0000_i1026" Type="Embed"/>
        </w:pict>
      </w:r>
      <w:r w:rsidDel="00000000" w:rsidR="00000000" w:rsidRPr="00000000">
        <w:rPr>
          <w:rtl w:val="0"/>
        </w:rPr>
        <w:t xml:space="preserve"> and </w:t>
      </w:r>
      <w:r w:rsidDel="00000000" w:rsidR="00000000" w:rsidRPr="00000000">
        <w:rPr>
          <w:sz w:val="36.66666666666667"/>
          <w:szCs w:val="36.66666666666667"/>
          <w:vertAlign w:val="subscript"/>
        </w:rPr>
        <w:pict>
          <v:shape id="_x0000_i1025" style="width:12.95pt;height:12.95pt;mso-width-percent:0;mso-height-percent:0;mso-width-percent:0;mso-height-percent:0" alt="" o:ole="" type="#_x0000_t75">
            <v:imagedata r:id="rId5" o:title=""/>
          </v:shape>
          <o:OLEObject DrawAspect="Content" r:id="rId6" ObjectID="_1757060790" ProgID="Equation.DSMT4" ShapeID="_x0000_i1025" Type="Embed"/>
        </w:pict>
      </w:r>
      <w:r w:rsidDel="00000000" w:rsidR="00000000" w:rsidRPr="00000000">
        <w:rPr>
          <w:rtl w:val="0"/>
        </w:rPr>
        <w:t xml:space="preserve">. (edit equations or solve by hand and scan and insert an image with the solution)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4017393" cy="3633788"/>
            <wp:effectExtent b="0" l="0" r="0" t="0"/>
            <wp:docPr id="13"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017393"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before="120" w:lineRule="auto"/>
        <w:jc w:val="both"/>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Q2. Create a table including error probabilities obtained by the linear classifier (LC) and error probabilities obtained by the quadratic classifier (QC), for each SNR value on the test set. Discuss the results.</w:t>
      </w:r>
    </w:p>
    <w:p w:rsidR="00000000" w:rsidDel="00000000" w:rsidP="00000000" w:rsidRDefault="00000000" w:rsidRPr="00000000" w14:paraId="00000017">
      <w:pPr>
        <w:rPr/>
      </w:pPr>
      <w:r w:rsidDel="00000000" w:rsidR="00000000" w:rsidRPr="00000000">
        <w:rPr>
          <w:rtl w:val="0"/>
        </w:rPr>
      </w:r>
    </w:p>
    <w:tbl>
      <w:tblPr>
        <w:tblStyle w:val="Table1"/>
        <w:tblW w:w="6720.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8"/>
        <w:gridCol w:w="1388"/>
        <w:gridCol w:w="1388"/>
        <w:gridCol w:w="1388"/>
        <w:gridCol w:w="1388"/>
        <w:tblGridChange w:id="0">
          <w:tblGrid>
            <w:gridCol w:w="1168"/>
            <w:gridCol w:w="1388"/>
            <w:gridCol w:w="1388"/>
            <w:gridCol w:w="1388"/>
            <w:gridCol w:w="1388"/>
          </w:tblGrid>
        </w:tblGridChange>
      </w:tblGrid>
      <w:tr>
        <w:trPr>
          <w:cantSplit w:val="0"/>
          <w:trHeight w:val="250" w:hRule="atLeast"/>
          <w:tblHeader w:val="0"/>
        </w:trPr>
        <w:tc>
          <w:tcPr>
            <w:vAlign w:val="center"/>
          </w:tcPr>
          <w:p w:rsidR="00000000" w:rsidDel="00000000" w:rsidP="00000000" w:rsidRDefault="00000000" w:rsidRPr="00000000" w14:paraId="00000018">
            <w:pPr>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19">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dB</w:t>
            </w:r>
          </w:p>
        </w:tc>
        <w:tc>
          <w:tcPr>
            <w:vAlign w:val="center"/>
          </w:tcPr>
          <w:p w:rsidR="00000000" w:rsidDel="00000000" w:rsidP="00000000" w:rsidRDefault="00000000" w:rsidRPr="00000000" w14:paraId="0000001A">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 dB</w:t>
            </w:r>
          </w:p>
        </w:tc>
        <w:tc>
          <w:tcPr>
            <w:vAlign w:val="center"/>
          </w:tcPr>
          <w:p w:rsidR="00000000" w:rsidDel="00000000" w:rsidP="00000000" w:rsidRDefault="00000000" w:rsidRPr="00000000" w14:paraId="0000001B">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dB</w:t>
            </w:r>
          </w:p>
        </w:tc>
        <w:tc>
          <w:tcPr>
            <w:vAlign w:val="center"/>
          </w:tcPr>
          <w:p w:rsidR="00000000" w:rsidDel="00000000" w:rsidP="00000000" w:rsidRDefault="00000000" w:rsidRPr="00000000" w14:paraId="0000001C">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 dB</w:t>
            </w:r>
          </w:p>
        </w:tc>
      </w:tr>
      <w:tr>
        <w:trPr>
          <w:cantSplit w:val="0"/>
          <w:trHeight w:val="250" w:hRule="atLeast"/>
          <w:tblHeader w:val="0"/>
        </w:trPr>
        <w:tc>
          <w:tcPr>
            <w:vAlign w:val="center"/>
          </w:tcPr>
          <w:p w:rsidR="00000000" w:rsidDel="00000000" w:rsidP="00000000" w:rsidRDefault="00000000" w:rsidRPr="00000000" w14:paraId="0000001D">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LC</w:t>
            </w:r>
          </w:p>
        </w:tc>
        <w:tc>
          <w:tcPr>
            <w:vAlign w:val="center"/>
          </w:tcPr>
          <w:p w:rsidR="00000000" w:rsidDel="00000000" w:rsidP="00000000" w:rsidRDefault="00000000" w:rsidRPr="00000000" w14:paraId="0000001E">
            <w:pPr>
              <w:jc w:val="center"/>
              <w:rPr>
                <w:sz w:val="20"/>
                <w:szCs w:val="20"/>
              </w:rPr>
            </w:pPr>
            <w:r w:rsidDel="00000000" w:rsidR="00000000" w:rsidRPr="00000000">
              <w:rPr>
                <w:sz w:val="20"/>
                <w:szCs w:val="20"/>
                <w:rtl w:val="0"/>
              </w:rPr>
              <w:t xml:space="preserve">0.008500</w:t>
            </w:r>
          </w:p>
        </w:tc>
        <w:tc>
          <w:tcPr>
            <w:vAlign w:val="center"/>
          </w:tcPr>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0.040000</w:t>
            </w:r>
          </w:p>
        </w:tc>
        <w:tc>
          <w:tcPr>
            <w:vAlign w:val="center"/>
          </w:tcPr>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0.111000</w:t>
            </w:r>
          </w:p>
        </w:tc>
        <w:tc>
          <w:tcPr>
            <w:vAlign w:val="center"/>
          </w:tcPr>
          <w:p w:rsidR="00000000" w:rsidDel="00000000" w:rsidP="00000000" w:rsidRDefault="00000000" w:rsidRPr="00000000" w14:paraId="00000021">
            <w:pPr>
              <w:jc w:val="center"/>
              <w:rPr>
                <w:sz w:val="20"/>
                <w:szCs w:val="20"/>
              </w:rPr>
            </w:pPr>
            <w:r w:rsidDel="00000000" w:rsidR="00000000" w:rsidRPr="00000000">
              <w:rPr>
                <w:sz w:val="20"/>
                <w:szCs w:val="20"/>
                <w:rtl w:val="0"/>
              </w:rPr>
              <w:t xml:space="preserve">0.300500</w:t>
            </w:r>
          </w:p>
        </w:tc>
      </w:tr>
      <w:tr>
        <w:trPr>
          <w:cantSplit w:val="0"/>
          <w:trHeight w:val="250" w:hRule="atLeast"/>
          <w:tblHeader w:val="0"/>
        </w:trPr>
        <w:tc>
          <w:tcPr>
            <w:vAlign w:val="center"/>
          </w:tcPr>
          <w:p w:rsidR="00000000" w:rsidDel="00000000" w:rsidP="00000000" w:rsidRDefault="00000000" w:rsidRPr="00000000" w14:paraId="00000022">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QC</w:t>
            </w:r>
          </w:p>
        </w:tc>
        <w:tc>
          <w:tcPr>
            <w:vAlign w:val="center"/>
          </w:tcPr>
          <w:p w:rsidR="00000000" w:rsidDel="00000000" w:rsidP="00000000" w:rsidRDefault="00000000" w:rsidRPr="00000000" w14:paraId="00000023">
            <w:pPr>
              <w:jc w:val="center"/>
              <w:rPr>
                <w:sz w:val="20"/>
                <w:szCs w:val="20"/>
              </w:rPr>
            </w:pPr>
            <w:r w:rsidDel="00000000" w:rsidR="00000000" w:rsidRPr="00000000">
              <w:rPr>
                <w:sz w:val="20"/>
                <w:szCs w:val="20"/>
                <w:rtl w:val="0"/>
              </w:rPr>
              <w:t xml:space="preserve">0.008500</w:t>
            </w:r>
          </w:p>
        </w:tc>
        <w:tc>
          <w:tcPr>
            <w:vAlign w:val="center"/>
          </w:tcPr>
          <w:p w:rsidR="00000000" w:rsidDel="00000000" w:rsidP="00000000" w:rsidRDefault="00000000" w:rsidRPr="00000000" w14:paraId="00000024">
            <w:pPr>
              <w:jc w:val="center"/>
              <w:rPr>
                <w:sz w:val="20"/>
                <w:szCs w:val="20"/>
              </w:rPr>
            </w:pPr>
            <w:r w:rsidDel="00000000" w:rsidR="00000000" w:rsidRPr="00000000">
              <w:rPr>
                <w:sz w:val="20"/>
                <w:szCs w:val="20"/>
                <w:rtl w:val="0"/>
              </w:rPr>
              <w:t xml:space="preserve">0.041000</w:t>
            </w:r>
          </w:p>
        </w:tc>
        <w:tc>
          <w:tcPr>
            <w:vAlign w:val="center"/>
          </w:tcPr>
          <w:p w:rsidR="00000000" w:rsidDel="00000000" w:rsidP="00000000" w:rsidRDefault="00000000" w:rsidRPr="00000000" w14:paraId="00000025">
            <w:pPr>
              <w:jc w:val="center"/>
              <w:rPr>
                <w:sz w:val="20"/>
                <w:szCs w:val="20"/>
              </w:rPr>
            </w:pPr>
            <w:r w:rsidDel="00000000" w:rsidR="00000000" w:rsidRPr="00000000">
              <w:rPr>
                <w:sz w:val="20"/>
                <w:szCs w:val="20"/>
                <w:rtl w:val="0"/>
              </w:rPr>
              <w:t xml:space="preserve">0.111000</w:t>
            </w:r>
          </w:p>
        </w:tc>
        <w:tc>
          <w:tcPr>
            <w:vAlign w:val="center"/>
          </w:tcPr>
          <w:p w:rsidR="00000000" w:rsidDel="00000000" w:rsidP="00000000" w:rsidRDefault="00000000" w:rsidRPr="00000000" w14:paraId="00000026">
            <w:pPr>
              <w:jc w:val="center"/>
              <w:rPr>
                <w:sz w:val="20"/>
                <w:szCs w:val="20"/>
              </w:rPr>
            </w:pPr>
            <w:r w:rsidDel="00000000" w:rsidR="00000000" w:rsidRPr="00000000">
              <w:rPr>
                <w:sz w:val="20"/>
                <w:szCs w:val="20"/>
                <w:rtl w:val="0"/>
              </w:rPr>
              <w:t xml:space="preserve">0.301500</w:t>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Case 3db:</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For the case with a high SNR, both classifiers perform equally, with the same error rate, this is showing that these classifiers work well when the noise is small.</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Case 0db:</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When the SNR is 0db the error probabilities for both classifiers are higher, performing better than the LC classifier, this is showing that both classifiers are working well with more noise.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Case -3db:</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For this case we can see that both classifiers have the same value, so the noise is affecting both classifiers equally.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Case -10db:</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With this noise level the error rates are significant for both classifiers, being worse for QC, so we can see that the Quadratic classifier is slightly more sensitive to noise.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Q3. Include in the report the confusion matrices obtained for SNR=-10db and SNR=-3dB and the two classifiers on the test set. Discuss the results.</w:t>
      </w:r>
    </w:p>
    <w:p w:rsidR="00000000" w:rsidDel="00000000" w:rsidP="00000000" w:rsidRDefault="00000000" w:rsidRPr="00000000" w14:paraId="00000039">
      <w:pPr>
        <w:rPr/>
      </w:pPr>
      <w:r w:rsidDel="00000000" w:rsidR="00000000" w:rsidRPr="00000000">
        <w:rPr>
          <w:rtl w:val="0"/>
        </w:rPr>
      </w:r>
    </w:p>
    <w:tbl>
      <w:tblPr>
        <w:tblStyle w:val="Table2"/>
        <w:tblW w:w="6520.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4"/>
        <w:gridCol w:w="2633"/>
        <w:gridCol w:w="2693"/>
        <w:tblGridChange w:id="0">
          <w:tblGrid>
            <w:gridCol w:w="1194"/>
            <w:gridCol w:w="2633"/>
            <w:gridCol w:w="2693"/>
          </w:tblGrid>
        </w:tblGridChange>
      </w:tblGrid>
      <w:tr>
        <w:trPr>
          <w:cantSplit w:val="0"/>
          <w:tblHeader w:val="0"/>
        </w:trPr>
        <w:tc>
          <w:tcPr>
            <w:vAlign w:val="center"/>
          </w:tcPr>
          <w:p w:rsidR="00000000" w:rsidDel="00000000" w:rsidP="00000000" w:rsidRDefault="00000000" w:rsidRPr="00000000" w14:paraId="0000003A">
            <w:pPr>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3B">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dB</w:t>
            </w:r>
          </w:p>
        </w:tc>
        <w:tc>
          <w:tcPr>
            <w:vAlign w:val="center"/>
          </w:tcPr>
          <w:p w:rsidR="00000000" w:rsidDel="00000000" w:rsidP="00000000" w:rsidRDefault="00000000" w:rsidRPr="00000000" w14:paraId="0000003C">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 dB</w:t>
            </w:r>
          </w:p>
        </w:tc>
      </w:tr>
      <w:tr>
        <w:trPr>
          <w:cantSplit w:val="0"/>
          <w:tblHeader w:val="0"/>
        </w:trPr>
        <w:tc>
          <w:tcPr>
            <w:vAlign w:val="center"/>
          </w:tcPr>
          <w:p w:rsidR="00000000" w:rsidDel="00000000" w:rsidP="00000000" w:rsidRDefault="00000000" w:rsidRPr="00000000" w14:paraId="0000003D">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LC</w:t>
            </w:r>
          </w:p>
        </w:tc>
        <w:tc>
          <w:tcPr>
            <w:vAlign w:val="center"/>
          </w:tcPr>
          <w:p w:rsidR="00000000" w:rsidDel="00000000" w:rsidP="00000000" w:rsidRDefault="00000000" w:rsidRPr="00000000" w14:paraId="0000003E">
            <w:pPr>
              <w:jc w:val="center"/>
              <w:rPr>
                <w:sz w:val="20"/>
                <w:szCs w:val="20"/>
              </w:rPr>
            </w:pPr>
            <w:r w:rsidDel="00000000" w:rsidR="00000000" w:rsidRPr="00000000">
              <w:rPr>
                <w:sz w:val="20"/>
                <w:szCs w:val="20"/>
                <w:rtl w:val="0"/>
              </w:rPr>
              <w:t xml:space="preserve">[[897 103]</w:t>
            </w:r>
          </w:p>
          <w:p w:rsidR="00000000" w:rsidDel="00000000" w:rsidP="00000000" w:rsidRDefault="00000000" w:rsidRPr="00000000" w14:paraId="0000003F">
            <w:pPr>
              <w:jc w:val="center"/>
              <w:rPr>
                <w:sz w:val="20"/>
                <w:szCs w:val="20"/>
              </w:rPr>
            </w:pPr>
            <w:r w:rsidDel="00000000" w:rsidR="00000000" w:rsidRPr="00000000">
              <w:rPr>
                <w:sz w:val="20"/>
                <w:szCs w:val="20"/>
                <w:rtl w:val="0"/>
              </w:rPr>
              <w:t xml:space="preserve"> [119 881]]</w:t>
            </w:r>
          </w:p>
        </w:tc>
        <w:tc>
          <w:tcPr>
            <w:vAlign w:val="center"/>
          </w:tcPr>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[[698 302]</w:t>
            </w:r>
          </w:p>
          <w:p w:rsidR="00000000" w:rsidDel="00000000" w:rsidP="00000000" w:rsidRDefault="00000000" w:rsidRPr="00000000" w14:paraId="00000041">
            <w:pPr>
              <w:jc w:val="center"/>
              <w:rPr>
                <w:sz w:val="20"/>
                <w:szCs w:val="20"/>
              </w:rPr>
            </w:pPr>
            <w:r w:rsidDel="00000000" w:rsidR="00000000" w:rsidRPr="00000000">
              <w:rPr>
                <w:sz w:val="20"/>
                <w:szCs w:val="20"/>
                <w:rtl w:val="0"/>
              </w:rPr>
              <w:t xml:space="preserve"> [299 701]]</w:t>
            </w:r>
          </w:p>
        </w:tc>
      </w:tr>
      <w:tr>
        <w:trPr>
          <w:cantSplit w:val="0"/>
          <w:tblHeader w:val="0"/>
        </w:trPr>
        <w:tc>
          <w:tcPr>
            <w:vAlign w:val="center"/>
          </w:tcPr>
          <w:p w:rsidR="00000000" w:rsidDel="00000000" w:rsidP="00000000" w:rsidRDefault="00000000" w:rsidRPr="00000000" w14:paraId="00000042">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QC</w:t>
            </w:r>
          </w:p>
        </w:tc>
        <w:tc>
          <w:tcPr>
            <w:vAlign w:val="center"/>
          </w:tcPr>
          <w:p w:rsidR="00000000" w:rsidDel="00000000" w:rsidP="00000000" w:rsidRDefault="00000000" w:rsidRPr="00000000" w14:paraId="00000043">
            <w:pPr>
              <w:jc w:val="center"/>
              <w:rPr>
                <w:sz w:val="20"/>
                <w:szCs w:val="20"/>
              </w:rPr>
            </w:pPr>
            <w:r w:rsidDel="00000000" w:rsidR="00000000" w:rsidRPr="00000000">
              <w:rPr>
                <w:sz w:val="20"/>
                <w:szCs w:val="20"/>
                <w:rtl w:val="0"/>
              </w:rPr>
              <w:t xml:space="preserve">[[895 105]</w:t>
            </w:r>
          </w:p>
          <w:p w:rsidR="00000000" w:rsidDel="00000000" w:rsidP="00000000" w:rsidRDefault="00000000" w:rsidRPr="00000000" w14:paraId="00000044">
            <w:pPr>
              <w:jc w:val="center"/>
              <w:rPr>
                <w:sz w:val="20"/>
                <w:szCs w:val="20"/>
              </w:rPr>
            </w:pPr>
            <w:r w:rsidDel="00000000" w:rsidR="00000000" w:rsidRPr="00000000">
              <w:rPr>
                <w:sz w:val="20"/>
                <w:szCs w:val="20"/>
                <w:rtl w:val="0"/>
              </w:rPr>
              <w:t xml:space="preserve"> [117 883]]</w:t>
            </w:r>
          </w:p>
        </w:tc>
        <w:tc>
          <w:tcPr>
            <w:vAlign w:val="center"/>
          </w:tcPr>
          <w:p w:rsidR="00000000" w:rsidDel="00000000" w:rsidP="00000000" w:rsidRDefault="00000000" w:rsidRPr="00000000" w14:paraId="00000045">
            <w:pPr>
              <w:jc w:val="center"/>
              <w:rPr>
                <w:sz w:val="20"/>
                <w:szCs w:val="20"/>
              </w:rPr>
            </w:pPr>
            <w:r w:rsidDel="00000000" w:rsidR="00000000" w:rsidRPr="00000000">
              <w:rPr>
                <w:sz w:val="20"/>
                <w:szCs w:val="20"/>
                <w:rtl w:val="0"/>
              </w:rPr>
              <w:t xml:space="preserve">[[693 307]</w:t>
            </w:r>
          </w:p>
          <w:p w:rsidR="00000000" w:rsidDel="00000000" w:rsidP="00000000" w:rsidRDefault="00000000" w:rsidRPr="00000000" w14:paraId="00000046">
            <w:pPr>
              <w:jc w:val="center"/>
              <w:rPr>
                <w:sz w:val="20"/>
                <w:szCs w:val="20"/>
              </w:rPr>
            </w:pPr>
            <w:r w:rsidDel="00000000" w:rsidR="00000000" w:rsidRPr="00000000">
              <w:rPr>
                <w:sz w:val="20"/>
                <w:szCs w:val="20"/>
                <w:rtl w:val="0"/>
              </w:rPr>
              <w:t xml:space="preserve"> [296 704]]</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Case -3db:</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For this level of noise both classifiers perform similar (true positive rate and true negative rate are similar). For the number of false positives and false negatives LC have a slightly better performance.</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Case -10db:</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Both classifiers perform worst for this noise level, the performance for the true positive and false negative. LC have better performance compared to QC</w:t>
      </w:r>
      <w:r w:rsidDel="00000000" w:rsidR="00000000" w:rsidRPr="00000000">
        <w:br w:type="page"/>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Q4. Include in the report the ROC curves obtained for SNR=-10db and SNR=-3dB and the two classifiers on the test set. Discuss the results.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For SNR = -3</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4891088" cy="2352138"/>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91088" cy="23521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For SNR = -10</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5024438" cy="2409869"/>
            <wp:effectExtent b="0" l="0" r="0" t="0"/>
            <wp:docPr id="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024438" cy="240986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At these ROC curves, we can see that both classifiers perform almost equally at both noise levels (both curves are almost equal).</w:t>
      </w:r>
    </w:p>
    <w:p w:rsidR="00000000" w:rsidDel="00000000" w:rsidP="00000000" w:rsidRDefault="00000000" w:rsidRPr="00000000" w14:paraId="00000058">
      <w:pPr>
        <w:rPr/>
      </w:pPr>
      <w:r w:rsidDel="00000000" w:rsidR="00000000" w:rsidRPr="00000000">
        <w:rPr>
          <w:rtl w:val="0"/>
        </w:rPr>
        <w:t xml:space="preserve">We can appreciate that at higher noises the classifiers have more difficulty to distinguish signal from noise.</w:t>
      </w:r>
    </w:p>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Q5. Compute the Mahalanobis distance between the two classes on the test set for SNR= 3, 0, -3,-10 dB. Compare the results. Explain why the result differs depending on the order of the parameters.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Case SNR = 3</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26.886829216197846</w:t>
      </w:r>
    </w:p>
    <w:p w:rsidR="00000000" w:rsidDel="00000000" w:rsidP="00000000" w:rsidRDefault="00000000" w:rsidRPr="00000000" w14:paraId="0000005F">
      <w:pPr>
        <w:rPr/>
      </w:pPr>
      <w:r w:rsidDel="00000000" w:rsidR="00000000" w:rsidRPr="00000000">
        <w:rPr>
          <w:rtl w:val="0"/>
        </w:rPr>
        <w:t xml:space="preserve">26.72582894831203</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Case SNR = 0</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14.934879489896801</w:t>
      </w:r>
    </w:p>
    <w:p w:rsidR="00000000" w:rsidDel="00000000" w:rsidP="00000000" w:rsidRDefault="00000000" w:rsidRPr="00000000" w14:paraId="00000064">
      <w:pPr>
        <w:rPr/>
      </w:pPr>
      <w:r w:rsidDel="00000000" w:rsidR="00000000" w:rsidRPr="00000000">
        <w:rPr>
          <w:rtl w:val="0"/>
        </w:rPr>
        <w:t xml:space="preserve">14.948231667445825</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Case SNR = -3</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8.94272634963422</w:t>
      </w:r>
    </w:p>
    <w:p w:rsidR="00000000" w:rsidDel="00000000" w:rsidP="00000000" w:rsidRDefault="00000000" w:rsidRPr="00000000" w14:paraId="00000069">
      <w:pPr>
        <w:rPr/>
      </w:pPr>
      <w:r w:rsidDel="00000000" w:rsidR="00000000" w:rsidRPr="00000000">
        <w:rPr>
          <w:rtl w:val="0"/>
        </w:rPr>
        <w:t xml:space="preserve">9.044634863298443</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Case SNR = -10</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4.11967610623791</w:t>
      </w:r>
    </w:p>
    <w:p w:rsidR="00000000" w:rsidDel="00000000" w:rsidP="00000000" w:rsidRDefault="00000000" w:rsidRPr="00000000" w14:paraId="0000006E">
      <w:pPr>
        <w:rPr/>
      </w:pPr>
      <w:r w:rsidDel="00000000" w:rsidR="00000000" w:rsidRPr="00000000">
        <w:rPr>
          <w:rtl w:val="0"/>
        </w:rPr>
        <w:t xml:space="preserve">4.294965958405668</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Calibri" w:cs="Calibri" w:eastAsia="Calibri" w:hAnsi="Calibri"/>
        </w:rPr>
      </w:pPr>
      <w:r w:rsidDel="00000000" w:rsidR="00000000" w:rsidRPr="00000000">
        <w:rPr>
          <w:rtl w:val="0"/>
        </w:rPr>
        <w:t xml:space="preserve">Here we can see that for lower SNR (more noise), the Mahalanobis distance is lower, reflecting the increase of difficulty to separate the classes.</w:t>
      </w: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 xml:space="preserve">The Mahalanobis distance is symmetric in its definition, meaning that switching the order of the two classes in the computation should not drastically change the result. However, slight numerical differences may arise due to rounding errors, precision in covariance matrix estimation, or small differences in the data. This is why you see slightly different values for the two distances in each case, but the differences are generally small.</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both"/>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76">
      <w:pPr>
        <w:jc w:val="both"/>
        <w:rPr/>
      </w:pPr>
      <w:r w:rsidDel="00000000" w:rsidR="00000000" w:rsidRPr="00000000">
        <w:rPr>
          <w:b w:val="1"/>
          <w:u w:val="single"/>
          <w:rtl w:val="0"/>
        </w:rPr>
        <w:t xml:space="preserve">QPSK and covariances of all classes identical but arbitrary (case 2)</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Q6. Include the scatter plot, decision boundary, confusion matrices and error probabilities obtained using the linear classifier (LC) and the quadratic classifier (QC) for </w:t>
      </w:r>
      <w:r w:rsidDel="00000000" w:rsidR="00000000" w:rsidRPr="00000000">
        <w:rPr>
          <w:rFonts w:ascii="Noto Sans Symbols" w:cs="Noto Sans Symbols" w:eastAsia="Noto Sans Symbols" w:hAnsi="Noto Sans Symbols"/>
          <w:i w:val="1"/>
          <w:rtl w:val="0"/>
        </w:rPr>
        <w:t xml:space="preserve">ρ </w:t>
      </w:r>
      <w:r w:rsidDel="00000000" w:rsidR="00000000" w:rsidRPr="00000000">
        <w:rPr>
          <w:rFonts w:ascii="Times New Roman" w:cs="Times New Roman" w:eastAsia="Times New Roman" w:hAnsi="Times New Roman"/>
          <w:rtl w:val="0"/>
        </w:rPr>
        <w:t xml:space="preserve">= 0</w:t>
      </w:r>
      <w:r w:rsidDel="00000000" w:rsidR="00000000" w:rsidRPr="00000000">
        <w:rPr>
          <w:rtl w:val="0"/>
        </w:rPr>
        <w:t xml:space="preserve">. Compare the metrics for the two classifiers and discuss the results.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2079281" cy="2049363"/>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079281" cy="2049363"/>
                    </a:xfrm>
                    <a:prstGeom prst="rect"/>
                    <a:ln/>
                  </pic:spPr>
                </pic:pic>
              </a:graphicData>
            </a:graphic>
          </wp:inline>
        </w:drawing>
      </w:r>
      <w:r w:rsidDel="00000000" w:rsidR="00000000" w:rsidRPr="00000000">
        <w:rPr/>
        <w:drawing>
          <wp:inline distB="114300" distT="114300" distL="114300" distR="114300">
            <wp:extent cx="2581275" cy="2233329"/>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581275" cy="223332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2330216" cy="197490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330216" cy="1974900"/>
                    </a:xfrm>
                    <a:prstGeom prst="rect"/>
                    <a:ln/>
                  </pic:spPr>
                </pic:pic>
              </a:graphicData>
            </a:graphic>
          </wp:inline>
        </w:drawing>
      </w:r>
      <w:r w:rsidDel="00000000" w:rsidR="00000000" w:rsidRPr="00000000">
        <w:rPr/>
        <w:drawing>
          <wp:inline distB="114300" distT="114300" distL="114300" distR="114300">
            <wp:extent cx="2700670" cy="2217737"/>
            <wp:effectExtent b="0" l="0" r="0" t="0"/>
            <wp:docPr id="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700670" cy="221773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LDA performs well when the data is linearly separable, in this case QDA performs better (quadratic decision boundaries)</w:t>
      </w:r>
    </w:p>
    <w:p w:rsidR="00000000" w:rsidDel="00000000" w:rsidP="00000000" w:rsidRDefault="00000000" w:rsidRPr="00000000" w14:paraId="0000007E">
      <w:pPr>
        <w:rPr/>
      </w:pPr>
      <w:r w:rsidDel="00000000" w:rsidR="00000000" w:rsidRPr="00000000">
        <w:rPr>
          <w:rtl w:val="0"/>
        </w:rPr>
        <w:t xml:space="preserve">The scatter plot confirms thi, overall QDA performs better when the data doesn't have any linear relationship between classes, that can be seen here (almost perfect classification and low error)</w:t>
      </w:r>
    </w:p>
    <w:p w:rsidR="00000000" w:rsidDel="00000000" w:rsidP="00000000" w:rsidRDefault="00000000" w:rsidRPr="00000000" w14:paraId="0000007F">
      <w:pPr>
        <w:rPr/>
      </w:pPr>
      <w:r w:rsidDel="00000000" w:rsidR="00000000" w:rsidRPr="00000000">
        <w:br w:type="page"/>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Q7. Repeat the previous analysis (Q6) for </w:t>
      </w:r>
      <w:r w:rsidDel="00000000" w:rsidR="00000000" w:rsidRPr="00000000">
        <w:rPr>
          <w:rFonts w:ascii="Noto Sans Symbols" w:cs="Noto Sans Symbols" w:eastAsia="Noto Sans Symbols" w:hAnsi="Noto Sans Symbols"/>
          <w:i w:val="1"/>
          <w:rtl w:val="0"/>
        </w:rPr>
        <w:t xml:space="preserve">ρ </w:t>
      </w:r>
      <w:r w:rsidDel="00000000" w:rsidR="00000000" w:rsidRPr="00000000">
        <w:rPr>
          <w:rFonts w:ascii="Times New Roman" w:cs="Times New Roman" w:eastAsia="Times New Roman" w:hAnsi="Times New Roman"/>
          <w:rtl w:val="0"/>
        </w:rPr>
        <w:t xml:space="preserve">= 0,5. </w:t>
      </w:r>
      <w:r w:rsidDel="00000000" w:rsidR="00000000" w:rsidRPr="00000000">
        <w:rPr>
          <w:rtl w:val="0"/>
        </w:rPr>
        <w:t xml:space="preserve">Compare the metrics for the two classifiers and discuss the results.</w:t>
      </w:r>
    </w:p>
    <w:p w:rsidR="00000000" w:rsidDel="00000000" w:rsidP="00000000" w:rsidRDefault="00000000" w:rsidRPr="00000000" w14:paraId="00000081">
      <w:pPr>
        <w:rPr/>
      </w:pPr>
      <w:r w:rsidDel="00000000" w:rsidR="00000000" w:rsidRPr="00000000">
        <w:rPr/>
        <w:drawing>
          <wp:inline distB="114300" distT="114300" distL="114300" distR="114300">
            <wp:extent cx="2089260" cy="2067421"/>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089260" cy="2067421"/>
                    </a:xfrm>
                    <a:prstGeom prst="rect"/>
                    <a:ln/>
                  </pic:spPr>
                </pic:pic>
              </a:graphicData>
            </a:graphic>
          </wp:inline>
        </w:drawing>
      </w:r>
      <w:r w:rsidDel="00000000" w:rsidR="00000000" w:rsidRPr="00000000">
        <w:rPr/>
        <w:drawing>
          <wp:inline distB="114300" distT="114300" distL="114300" distR="114300">
            <wp:extent cx="2041549" cy="1861046"/>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041549" cy="186104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right"/>
        <w:rPr/>
      </w:pPr>
      <w:r w:rsidDel="00000000" w:rsidR="00000000" w:rsidRPr="00000000">
        <w:rPr>
          <w:rtl w:val="0"/>
        </w:rPr>
      </w:r>
    </w:p>
    <w:p w:rsidR="00000000" w:rsidDel="00000000" w:rsidP="00000000" w:rsidRDefault="00000000" w:rsidRPr="00000000" w14:paraId="00000083">
      <w:pPr>
        <w:rPr>
          <w:u w:val="single"/>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2386818" cy="2424113"/>
            <wp:effectExtent b="0" l="0" r="0" t="0"/>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386818" cy="2424113"/>
                    </a:xfrm>
                    <a:prstGeom prst="rect"/>
                    <a:ln/>
                  </pic:spPr>
                </pic:pic>
              </a:graphicData>
            </a:graphic>
          </wp:inline>
        </w:drawing>
      </w:r>
      <w:r w:rsidDel="00000000" w:rsidR="00000000" w:rsidRPr="00000000">
        <w:rPr/>
        <w:drawing>
          <wp:inline distB="114300" distT="114300" distL="114300" distR="114300">
            <wp:extent cx="2107850" cy="2122487"/>
            <wp:effectExtent b="0" l="0" r="0" t="0"/>
            <wp:docPr id="1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107850" cy="212248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For this case both classifiers perform well. For LDA were sufficient to separate the classes, and the flexibility of QDA's quadratic boundaries did not offer any significant advantage.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This suggests that while QDA generally has more expressive power, the linear separability of the data under these conditions allows LDA to perform just as well in this particular case.</w:t>
      </w:r>
      <w:r w:rsidDel="00000000" w:rsidR="00000000" w:rsidRPr="00000000">
        <w:br w:type="page"/>
      </w:r>
      <w:r w:rsidDel="00000000" w:rsidR="00000000" w:rsidRPr="00000000">
        <w:rPr>
          <w:rtl w:val="0"/>
        </w:rPr>
      </w:r>
    </w:p>
    <w:p w:rsidR="00000000" w:rsidDel="00000000" w:rsidP="00000000" w:rsidRDefault="00000000" w:rsidRPr="00000000" w14:paraId="0000008A">
      <w:pPr>
        <w:rPr>
          <w:u w:val="single"/>
        </w:rPr>
      </w:pPr>
      <w:r w:rsidDel="00000000" w:rsidR="00000000" w:rsidRPr="00000000">
        <w:rPr>
          <w:rtl w:val="0"/>
        </w:rPr>
        <w:t xml:space="preserve">Q8. Compare and discuss the results obtained in Q6and Q8</w:t>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spacing w:after="240" w:lineRule="auto"/>
        <w:jc w:val="both"/>
        <w:rPr/>
      </w:pPr>
      <w:r w:rsidDel="00000000" w:rsidR="00000000" w:rsidRPr="00000000">
        <w:rPr>
          <w:rtl w:val="0"/>
        </w:rPr>
        <w:t xml:space="preserve">In both cases, the classifiers performed extremely well. The introduction of correlation (ρ=0.5\rho = 0.5ρ=0.5) in Q7 made the classification problem slightly more complex, but both LDA and QDA adapted and performed perfectly. </w:t>
      </w:r>
      <w:r w:rsidDel="00000000" w:rsidR="00000000" w:rsidRPr="00000000">
        <w:rPr>
          <w:b w:val="1"/>
          <w:rtl w:val="0"/>
        </w:rPr>
        <w:t xml:space="preserve">QDA</w:t>
      </w:r>
      <w:r w:rsidDel="00000000" w:rsidR="00000000" w:rsidRPr="00000000">
        <w:rPr>
          <w:rtl w:val="0"/>
        </w:rPr>
        <w:t xml:space="preserve">'s quadratic boundaries may offer more flexibility in more complex scenarios, but in these particular cases, </w:t>
      </w:r>
      <w:r w:rsidDel="00000000" w:rsidR="00000000" w:rsidRPr="00000000">
        <w:rPr>
          <w:b w:val="1"/>
          <w:rtl w:val="0"/>
        </w:rPr>
        <w:t xml:space="preserve">LDA</w:t>
      </w:r>
      <w:r w:rsidDel="00000000" w:rsidR="00000000" w:rsidRPr="00000000">
        <w:rPr>
          <w:rtl w:val="0"/>
        </w:rPr>
        <w:t xml:space="preserve">'s linear boundaries were just as effective.</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The main takeaway is that while </w:t>
      </w:r>
      <w:r w:rsidDel="00000000" w:rsidR="00000000" w:rsidRPr="00000000">
        <w:rPr>
          <w:b w:val="1"/>
          <w:rtl w:val="0"/>
        </w:rPr>
        <w:t xml:space="preserve">QDA</w:t>
      </w:r>
      <w:r w:rsidDel="00000000" w:rsidR="00000000" w:rsidRPr="00000000">
        <w:rPr>
          <w:rtl w:val="0"/>
        </w:rPr>
        <w:t xml:space="preserve"> can handle more complex data structures due to its ability to model quadratic boundaries, </w:t>
      </w:r>
      <w:r w:rsidDel="00000000" w:rsidR="00000000" w:rsidRPr="00000000">
        <w:rPr>
          <w:b w:val="1"/>
          <w:rtl w:val="0"/>
        </w:rPr>
        <w:t xml:space="preserve">LDA</w:t>
      </w:r>
      <w:r w:rsidDel="00000000" w:rsidR="00000000" w:rsidRPr="00000000">
        <w:rPr>
          <w:rtl w:val="0"/>
        </w:rPr>
        <w:t xml:space="preserve"> can still perform well when the data is sufficiently separable, even under feature correlation.</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90">
      <w:pPr>
        <w:jc w:val="both"/>
        <w:rPr>
          <w:b w:val="1"/>
          <w:u w:val="single"/>
        </w:rPr>
      </w:pPr>
      <w:r w:rsidDel="00000000" w:rsidR="00000000" w:rsidRPr="00000000">
        <w:rPr>
          <w:b w:val="1"/>
          <w:u w:val="single"/>
          <w:rtl w:val="0"/>
        </w:rPr>
        <w:t xml:space="preserve">QPSK and different covariance matrices (case 3)</w:t>
      </w:r>
    </w:p>
    <w:p w:rsidR="00000000" w:rsidDel="00000000" w:rsidP="00000000" w:rsidRDefault="00000000" w:rsidRPr="00000000" w14:paraId="00000091">
      <w:pPr>
        <w:rPr>
          <w:u w:val="single"/>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Q9. Include the error probabilities obtained using the linear classifier (LC) and the quadratic classifier (QC) for SNR = +5 dB and +10 dB. Compare the metrics for the two classifiers and discuss the results.</w:t>
      </w:r>
    </w:p>
    <w:p w:rsidR="00000000" w:rsidDel="00000000" w:rsidP="00000000" w:rsidRDefault="00000000" w:rsidRPr="00000000" w14:paraId="00000093">
      <w:pPr>
        <w:rPr/>
      </w:pPr>
      <w:r w:rsidDel="00000000" w:rsidR="00000000" w:rsidRPr="00000000">
        <w:rPr>
          <w:rtl w:val="0"/>
        </w:rPr>
      </w:r>
    </w:p>
    <w:tbl>
      <w:tblPr>
        <w:tblStyle w:val="Table3"/>
        <w:tblW w:w="6520.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4"/>
        <w:gridCol w:w="2633"/>
        <w:gridCol w:w="2693"/>
        <w:tblGridChange w:id="0">
          <w:tblGrid>
            <w:gridCol w:w="1194"/>
            <w:gridCol w:w="2633"/>
            <w:gridCol w:w="2693"/>
          </w:tblGrid>
        </w:tblGridChange>
      </w:tblGrid>
      <w:tr>
        <w:trPr>
          <w:cantSplit w:val="0"/>
          <w:tblHeader w:val="0"/>
        </w:trPr>
        <w:tc>
          <w:tcPr>
            <w:vAlign w:val="center"/>
          </w:tcPr>
          <w:p w:rsidR="00000000" w:rsidDel="00000000" w:rsidP="00000000" w:rsidRDefault="00000000" w:rsidRPr="00000000" w14:paraId="00000094">
            <w:pPr>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95">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dB</w:t>
            </w:r>
          </w:p>
        </w:tc>
        <w:tc>
          <w:tcPr>
            <w:vAlign w:val="center"/>
          </w:tcPr>
          <w:p w:rsidR="00000000" w:rsidDel="00000000" w:rsidP="00000000" w:rsidRDefault="00000000" w:rsidRPr="00000000" w14:paraId="00000096">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 dB</w:t>
            </w:r>
          </w:p>
        </w:tc>
      </w:tr>
      <w:tr>
        <w:trPr>
          <w:cantSplit w:val="0"/>
          <w:tblHeader w:val="0"/>
        </w:trPr>
        <w:tc>
          <w:tcPr>
            <w:vAlign w:val="center"/>
          </w:tcPr>
          <w:p w:rsidR="00000000" w:rsidDel="00000000" w:rsidP="00000000" w:rsidRDefault="00000000" w:rsidRPr="00000000" w14:paraId="00000097">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LC</w:t>
            </w:r>
          </w:p>
        </w:tc>
        <w:tc>
          <w:tcPr>
            <w:vAlign w:val="center"/>
          </w:tcPr>
          <w:p w:rsidR="00000000" w:rsidDel="00000000" w:rsidP="00000000" w:rsidRDefault="00000000" w:rsidRPr="00000000" w14:paraId="00000098">
            <w:pPr>
              <w:jc w:val="center"/>
              <w:rPr>
                <w:rFonts w:ascii="Calibri" w:cs="Calibri" w:eastAsia="Calibri" w:hAnsi="Calibri"/>
                <w:sz w:val="20"/>
                <w:szCs w:val="20"/>
              </w:rPr>
            </w:pPr>
            <w:r w:rsidDel="00000000" w:rsidR="00000000" w:rsidRPr="00000000">
              <w:rPr>
                <w:sz w:val="20"/>
                <w:szCs w:val="20"/>
                <w:rtl w:val="0"/>
              </w:rPr>
              <w:t xml:space="preserve">0.062750</w:t>
            </w:r>
            <w:r w:rsidDel="00000000" w:rsidR="00000000" w:rsidRPr="00000000">
              <w:rPr>
                <w:rtl w:val="0"/>
              </w:rPr>
            </w:r>
          </w:p>
        </w:tc>
        <w:tc>
          <w:tcPr>
            <w:vAlign w:val="center"/>
          </w:tcPr>
          <w:p w:rsidR="00000000" w:rsidDel="00000000" w:rsidP="00000000" w:rsidRDefault="00000000" w:rsidRPr="00000000" w14:paraId="00000099">
            <w:pPr>
              <w:jc w:val="center"/>
              <w:rPr>
                <w:rFonts w:ascii="Calibri" w:cs="Calibri" w:eastAsia="Calibri" w:hAnsi="Calibri"/>
                <w:sz w:val="20"/>
                <w:szCs w:val="20"/>
              </w:rPr>
            </w:pPr>
            <w:r w:rsidDel="00000000" w:rsidR="00000000" w:rsidRPr="00000000">
              <w:rPr>
                <w:sz w:val="20"/>
                <w:szCs w:val="20"/>
                <w:rtl w:val="0"/>
              </w:rPr>
              <w:t xml:space="preserve">0.001500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A">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QC</w:t>
            </w:r>
          </w:p>
        </w:tc>
        <w:tc>
          <w:tcPr>
            <w:vAlign w:val="center"/>
          </w:tcPr>
          <w:p w:rsidR="00000000" w:rsidDel="00000000" w:rsidP="00000000" w:rsidRDefault="00000000" w:rsidRPr="00000000" w14:paraId="0000009B">
            <w:pPr>
              <w:jc w:val="center"/>
              <w:rPr>
                <w:rFonts w:ascii="Calibri" w:cs="Calibri" w:eastAsia="Calibri" w:hAnsi="Calibri"/>
                <w:sz w:val="20"/>
                <w:szCs w:val="20"/>
              </w:rPr>
            </w:pPr>
            <w:r w:rsidDel="00000000" w:rsidR="00000000" w:rsidRPr="00000000">
              <w:rPr>
                <w:sz w:val="20"/>
                <w:szCs w:val="20"/>
                <w:rtl w:val="0"/>
              </w:rPr>
              <w:t xml:space="preserve">0.059000</w:t>
            </w:r>
            <w:r w:rsidDel="00000000" w:rsidR="00000000" w:rsidRPr="00000000">
              <w:rPr>
                <w:rtl w:val="0"/>
              </w:rPr>
            </w:r>
          </w:p>
        </w:tc>
        <w:tc>
          <w:tcPr>
            <w:vAlign w:val="center"/>
          </w:tcPr>
          <w:p w:rsidR="00000000" w:rsidDel="00000000" w:rsidP="00000000" w:rsidRDefault="00000000" w:rsidRPr="00000000" w14:paraId="0000009C">
            <w:pPr>
              <w:jc w:val="center"/>
              <w:rPr>
                <w:rFonts w:ascii="Calibri" w:cs="Calibri" w:eastAsia="Calibri" w:hAnsi="Calibri"/>
                <w:sz w:val="20"/>
                <w:szCs w:val="20"/>
              </w:rPr>
            </w:pPr>
            <w:r w:rsidDel="00000000" w:rsidR="00000000" w:rsidRPr="00000000">
              <w:rPr>
                <w:sz w:val="20"/>
                <w:szCs w:val="20"/>
                <w:rtl w:val="0"/>
              </w:rPr>
              <w:t xml:space="preserve">0.000500</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t xml:space="preserve">We can see a major difference between the quadratic and the linear, the covariance matrices are all different so the hyper-quadratic decision boundaries are a better fit for our model.</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Q10. Complete the table with the theoretical eigenvalues using the formula obtained when answering Q1, and the eigenvalues computed using the </w:t>
      </w:r>
      <w:r w:rsidDel="00000000" w:rsidR="00000000" w:rsidRPr="00000000">
        <w:rPr>
          <w:b w:val="1"/>
          <w:rtl w:val="0"/>
        </w:rPr>
        <w:t xml:space="preserve">sample</w:t>
      </w:r>
      <w:r w:rsidDel="00000000" w:rsidR="00000000" w:rsidRPr="00000000">
        <w:rPr>
          <w:rtl w:val="0"/>
        </w:rPr>
        <w:t xml:space="preserve"> data covariance matrices. Add the code to compute the eigenvalues of each covariance matrix;  use </w:t>
      </w:r>
      <w:r w:rsidDel="00000000" w:rsidR="00000000" w:rsidRPr="00000000">
        <w:rPr>
          <w:rFonts w:ascii="Courier New" w:cs="Courier New" w:eastAsia="Courier New" w:hAnsi="Courier New"/>
          <w:sz w:val="18"/>
          <w:szCs w:val="18"/>
          <w:rtl w:val="0"/>
        </w:rPr>
        <w:t xml:space="preserve">scipy.linalg.eigvals</w:t>
      </w:r>
      <w:r w:rsidDel="00000000" w:rsidR="00000000" w:rsidRPr="00000000">
        <w:rPr>
          <w:rtl w:val="0"/>
        </w:rPr>
        <w:t xml:space="preserve">  (for just one SNR value)</w:t>
      </w:r>
    </w:p>
    <w:p w:rsidR="00000000" w:rsidDel="00000000" w:rsidP="00000000" w:rsidRDefault="00000000" w:rsidRPr="00000000" w14:paraId="000000A0">
      <w:pPr>
        <w:spacing w:after="120" w:before="120" w:lineRule="auto"/>
        <w:jc w:val="center"/>
        <w:rPr>
          <w:rFonts w:ascii="Courier New" w:cs="Courier New" w:eastAsia="Courier New" w:hAnsi="Courier New"/>
        </w:rPr>
      </w:pPr>
      <w:r w:rsidDel="00000000" w:rsidR="00000000" w:rsidRPr="00000000">
        <w:rPr>
          <w:rtl w:val="0"/>
        </w:rPr>
      </w:r>
    </w:p>
    <w:tbl>
      <w:tblPr>
        <w:tblStyle w:val="Table4"/>
        <w:tblW w:w="8095.999999999999"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4"/>
        <w:gridCol w:w="1417"/>
        <w:gridCol w:w="1512"/>
        <w:gridCol w:w="1541"/>
        <w:gridCol w:w="1512"/>
        <w:tblGridChange w:id="0">
          <w:tblGrid>
            <w:gridCol w:w="2114"/>
            <w:gridCol w:w="1417"/>
            <w:gridCol w:w="1512"/>
            <w:gridCol w:w="1541"/>
            <w:gridCol w:w="1512"/>
          </w:tblGrid>
        </w:tblGridChange>
      </w:tblGrid>
      <w:tr>
        <w:trPr>
          <w:cantSplit w:val="0"/>
          <w:tblHeader w:val="0"/>
        </w:trPr>
        <w:tc>
          <w:tcPr>
            <w:vAlign w:val="center"/>
          </w:tcPr>
          <w:p w:rsidR="00000000" w:rsidDel="00000000" w:rsidP="00000000" w:rsidRDefault="00000000" w:rsidRPr="00000000" w14:paraId="000000A1">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SNR=??</w:t>
            </w:r>
          </w:p>
        </w:tc>
        <w:tc>
          <w:tcPr>
            <w:vAlign w:val="center"/>
          </w:tcPr>
          <w:p w:rsidR="00000000" w:rsidDel="00000000" w:rsidP="00000000" w:rsidRDefault="00000000" w:rsidRPr="00000000" w14:paraId="000000A2">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Class 1 </w:t>
            </w:r>
            <w:r w:rsidDel="00000000" w:rsidR="00000000" w:rsidRPr="00000000">
              <w:rPr>
                <w:sz w:val="20"/>
                <w:szCs w:val="20"/>
                <w:rtl w:val="0"/>
              </w:rPr>
              <w:t xml:space="preserve">(0.5)</w:t>
            </w:r>
            <w:r w:rsidDel="00000000" w:rsidR="00000000" w:rsidRPr="00000000">
              <w:rPr>
                <w:rtl w:val="0"/>
              </w:rPr>
            </w:r>
          </w:p>
        </w:tc>
        <w:tc>
          <w:tcPr/>
          <w:p w:rsidR="00000000" w:rsidDel="00000000" w:rsidP="00000000" w:rsidRDefault="00000000" w:rsidRPr="00000000" w14:paraId="000000A3">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Class 2 </w:t>
            </w:r>
            <w:r w:rsidDel="00000000" w:rsidR="00000000" w:rsidRPr="00000000">
              <w:rPr>
                <w:sz w:val="20"/>
                <w:szCs w:val="20"/>
                <w:rtl w:val="0"/>
              </w:rPr>
              <w:t xml:space="preserve">(0)</w:t>
            </w:r>
            <w:r w:rsidDel="00000000" w:rsidR="00000000" w:rsidRPr="00000000">
              <w:rPr>
                <w:rtl w:val="0"/>
              </w:rPr>
            </w:r>
          </w:p>
        </w:tc>
        <w:tc>
          <w:tcPr>
            <w:vAlign w:val="center"/>
          </w:tcPr>
          <w:p w:rsidR="00000000" w:rsidDel="00000000" w:rsidP="00000000" w:rsidRDefault="00000000" w:rsidRPr="00000000" w14:paraId="000000A4">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Class 3 </w:t>
            </w:r>
            <w:r w:rsidDel="00000000" w:rsidR="00000000" w:rsidRPr="00000000">
              <w:rPr>
                <w:sz w:val="20"/>
                <w:szCs w:val="20"/>
                <w:rtl w:val="0"/>
              </w:rPr>
              <w:t xml:space="preserve">(0.5)</w:t>
            </w:r>
            <w:r w:rsidDel="00000000" w:rsidR="00000000" w:rsidRPr="00000000">
              <w:rPr>
                <w:rtl w:val="0"/>
              </w:rPr>
            </w:r>
          </w:p>
        </w:tc>
        <w:tc>
          <w:tcPr/>
          <w:p w:rsidR="00000000" w:rsidDel="00000000" w:rsidP="00000000" w:rsidRDefault="00000000" w:rsidRPr="00000000" w14:paraId="000000A5">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Class 4 </w:t>
            </w:r>
            <w:r w:rsidDel="00000000" w:rsidR="00000000" w:rsidRPr="00000000">
              <w:rPr>
                <w:sz w:val="20"/>
                <w:szCs w:val="20"/>
                <w:rtl w:val="0"/>
              </w:rPr>
              <w:t xml:space="preserve">(0.8)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6">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Theoretical eigenvalues</w:t>
            </w:r>
          </w:p>
        </w:tc>
        <w:tc>
          <w:tcPr>
            <w:vAlign w:val="center"/>
          </w:tcPr>
          <w:p w:rsidR="00000000" w:rsidDel="00000000" w:rsidP="00000000" w:rsidRDefault="00000000" w:rsidRPr="00000000" w14:paraId="000000A7">
            <w:pPr>
              <w:jc w:val="center"/>
              <w:rPr>
                <w:rFonts w:ascii="Calibri" w:cs="Calibri" w:eastAsia="Calibri" w:hAnsi="Calibri"/>
                <w:sz w:val="20"/>
                <w:szCs w:val="20"/>
              </w:rPr>
            </w:pPr>
            <w:r w:rsidDel="00000000" w:rsidR="00000000" w:rsidRPr="00000000">
              <w:rPr>
                <w:sz w:val="18"/>
                <w:szCs w:val="18"/>
                <w:rtl w:val="0"/>
              </w:rPr>
              <w:t xml:space="preserve">0.11858541225631422 0.03952847075210474</w:t>
            </w:r>
            <w:r w:rsidDel="00000000" w:rsidR="00000000" w:rsidRPr="00000000">
              <w:rPr>
                <w:rtl w:val="0"/>
              </w:rPr>
            </w:r>
          </w:p>
        </w:tc>
        <w:tc>
          <w:tcPr/>
          <w:p w:rsidR="00000000" w:rsidDel="00000000" w:rsidP="00000000" w:rsidRDefault="00000000" w:rsidRPr="00000000" w14:paraId="000000A8">
            <w:pPr>
              <w:jc w:val="center"/>
              <w:rPr>
                <w:sz w:val="18"/>
                <w:szCs w:val="18"/>
              </w:rPr>
            </w:pPr>
            <w:r w:rsidDel="00000000" w:rsidR="00000000" w:rsidRPr="00000000">
              <w:rPr>
                <w:sz w:val="18"/>
                <w:szCs w:val="18"/>
                <w:rtl w:val="0"/>
              </w:rPr>
              <w:t xml:space="preserve">0.07905694150420949 0.07905694150420949</w:t>
            </w:r>
          </w:p>
          <w:p w:rsidR="00000000" w:rsidDel="00000000" w:rsidP="00000000" w:rsidRDefault="00000000" w:rsidRPr="00000000" w14:paraId="000000A9">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0AA">
            <w:pPr>
              <w:jc w:val="center"/>
              <w:rPr>
                <w:rFonts w:ascii="Calibri" w:cs="Calibri" w:eastAsia="Calibri" w:hAnsi="Calibri"/>
                <w:sz w:val="20"/>
                <w:szCs w:val="20"/>
              </w:rPr>
            </w:pPr>
            <w:r w:rsidDel="00000000" w:rsidR="00000000" w:rsidRPr="00000000">
              <w:rPr>
                <w:sz w:val="18"/>
                <w:szCs w:val="18"/>
                <w:rtl w:val="0"/>
              </w:rPr>
              <w:t xml:space="preserve">0.03952847075210474 0.11858541225631422</w:t>
            </w:r>
            <w:r w:rsidDel="00000000" w:rsidR="00000000" w:rsidRPr="00000000">
              <w:rPr>
                <w:rtl w:val="0"/>
              </w:rPr>
            </w:r>
          </w:p>
        </w:tc>
        <w:tc>
          <w:tcPr/>
          <w:p w:rsidR="00000000" w:rsidDel="00000000" w:rsidP="00000000" w:rsidRDefault="00000000" w:rsidRPr="00000000" w14:paraId="000000AB">
            <w:pPr>
              <w:jc w:val="center"/>
              <w:rPr>
                <w:sz w:val="18"/>
                <w:szCs w:val="18"/>
              </w:rPr>
            </w:pPr>
            <w:r w:rsidDel="00000000" w:rsidR="00000000" w:rsidRPr="00000000">
              <w:rPr>
                <w:rtl w:val="0"/>
              </w:rPr>
            </w:r>
          </w:p>
          <w:p w:rsidR="00000000" w:rsidDel="00000000" w:rsidP="00000000" w:rsidRDefault="00000000" w:rsidRPr="00000000" w14:paraId="000000AC">
            <w:pPr>
              <w:jc w:val="center"/>
              <w:rPr>
                <w:rFonts w:ascii="Calibri" w:cs="Calibri" w:eastAsia="Calibri" w:hAnsi="Calibri"/>
                <w:sz w:val="20"/>
                <w:szCs w:val="20"/>
              </w:rPr>
            </w:pPr>
            <w:r w:rsidDel="00000000" w:rsidR="00000000" w:rsidRPr="00000000">
              <w:rPr>
                <w:sz w:val="18"/>
                <w:szCs w:val="18"/>
                <w:rtl w:val="0"/>
              </w:rPr>
              <w:t xml:space="preserve">0.14230249470757708 0.015811388300841892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Eigenvalues from sample covariance matrices</w:t>
            </w:r>
          </w:p>
        </w:tc>
        <w:tc>
          <w:tcPr>
            <w:vAlign w:val="center"/>
          </w:tcPr>
          <w:p w:rsidR="00000000" w:rsidDel="00000000" w:rsidP="00000000" w:rsidRDefault="00000000" w:rsidRPr="00000000" w14:paraId="000000AE">
            <w:pPr>
              <w:jc w:val="center"/>
              <w:rPr>
                <w:rFonts w:ascii="Calibri" w:cs="Calibri" w:eastAsia="Calibri" w:hAnsi="Calibri"/>
                <w:sz w:val="20"/>
                <w:szCs w:val="20"/>
              </w:rPr>
            </w:pPr>
            <w:r w:rsidDel="00000000" w:rsidR="00000000" w:rsidRPr="00000000">
              <w:rPr>
                <w:sz w:val="18"/>
                <w:szCs w:val="18"/>
                <w:rtl w:val="0"/>
              </w:rPr>
              <w:t xml:space="preserve">0.12316786, 0.04012092</w:t>
            </w:r>
            <w:r w:rsidDel="00000000" w:rsidR="00000000" w:rsidRPr="00000000">
              <w:rPr>
                <w:rtl w:val="0"/>
              </w:rPr>
            </w:r>
          </w:p>
        </w:tc>
        <w:tc>
          <w:tcPr/>
          <w:p w:rsidR="00000000" w:rsidDel="00000000" w:rsidP="00000000" w:rsidRDefault="00000000" w:rsidRPr="00000000" w14:paraId="000000AF">
            <w:pPr>
              <w:jc w:val="center"/>
              <w:rPr>
                <w:rFonts w:ascii="Calibri" w:cs="Calibri" w:eastAsia="Calibri" w:hAnsi="Calibri"/>
                <w:sz w:val="20"/>
                <w:szCs w:val="20"/>
              </w:rPr>
            </w:pPr>
            <w:r w:rsidDel="00000000" w:rsidR="00000000" w:rsidRPr="00000000">
              <w:rPr>
                <w:sz w:val="18"/>
                <w:szCs w:val="18"/>
                <w:rtl w:val="0"/>
              </w:rPr>
              <w:t xml:space="preserve">0.08756795, 0.0760404</w:t>
            </w:r>
            <w:r w:rsidDel="00000000" w:rsidR="00000000" w:rsidRPr="00000000">
              <w:rPr>
                <w:rtl w:val="0"/>
              </w:rPr>
            </w:r>
          </w:p>
        </w:tc>
        <w:tc>
          <w:tcPr>
            <w:vAlign w:val="center"/>
          </w:tcPr>
          <w:p w:rsidR="00000000" w:rsidDel="00000000" w:rsidP="00000000" w:rsidRDefault="00000000" w:rsidRPr="00000000" w14:paraId="000000B0">
            <w:pPr>
              <w:jc w:val="center"/>
              <w:rPr>
                <w:rFonts w:ascii="Calibri" w:cs="Calibri" w:eastAsia="Calibri" w:hAnsi="Calibri"/>
                <w:sz w:val="20"/>
                <w:szCs w:val="20"/>
              </w:rPr>
            </w:pPr>
            <w:r w:rsidDel="00000000" w:rsidR="00000000" w:rsidRPr="00000000">
              <w:rPr>
                <w:sz w:val="18"/>
                <w:szCs w:val="18"/>
                <w:rtl w:val="0"/>
              </w:rPr>
              <w:t xml:space="preserve">0.03804094, 0.11019306</w:t>
            </w:r>
            <w:r w:rsidDel="00000000" w:rsidR="00000000" w:rsidRPr="00000000">
              <w:rPr>
                <w:rtl w:val="0"/>
              </w:rPr>
            </w:r>
          </w:p>
        </w:tc>
        <w:tc>
          <w:tcPr/>
          <w:p w:rsidR="00000000" w:rsidDel="00000000" w:rsidP="00000000" w:rsidRDefault="00000000" w:rsidRPr="00000000" w14:paraId="000000B1">
            <w:pPr>
              <w:jc w:val="center"/>
              <w:rPr>
                <w:rFonts w:ascii="Calibri" w:cs="Calibri" w:eastAsia="Calibri" w:hAnsi="Calibri"/>
                <w:sz w:val="20"/>
                <w:szCs w:val="20"/>
              </w:rPr>
            </w:pPr>
            <w:r w:rsidDel="00000000" w:rsidR="00000000" w:rsidRPr="00000000">
              <w:rPr>
                <w:sz w:val="18"/>
                <w:szCs w:val="18"/>
                <w:rtl w:val="0"/>
              </w:rPr>
              <w:t xml:space="preserve">0.12880184, 0.01609249</w:t>
            </w:r>
            <w:r w:rsidDel="00000000" w:rsidR="00000000" w:rsidRPr="00000000">
              <w:rPr>
                <w:rtl w:val="0"/>
              </w:rPr>
            </w:r>
          </w:p>
        </w:tc>
      </w:tr>
    </w:tb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drawing>
          <wp:inline distB="114300" distT="114300" distL="114300" distR="114300">
            <wp:extent cx="5486400" cy="1574800"/>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864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044440" cy="1914525"/>
            <wp:effectExtent b="0" l="0" r="0" t="0"/>
            <wp:wrapTopAndBottom distB="114300" distT="114300"/>
            <wp:docPr id="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044440" cy="1914525"/>
                    </a:xfrm>
                    <a:prstGeom prst="rect"/>
                    <a:ln/>
                  </pic:spPr>
                </pic:pic>
              </a:graphicData>
            </a:graphic>
          </wp:anchor>
        </w:drawing>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Q11. Include scatter plots for the linear and quadratic classifiers using SNR= +5 dB and SNR= +10 dB. Relate the shape of the clusters with the eigenvalues of the covariance matrices.</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SNR = 10</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3024875" cy="2935188"/>
            <wp:effectExtent b="0" l="0" r="0" t="0"/>
            <wp:docPr id="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024875" cy="29351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SNR = 5</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drawing>
          <wp:inline distB="114300" distT="114300" distL="114300" distR="114300">
            <wp:extent cx="2928938" cy="2827238"/>
            <wp:effectExtent b="0" l="0" r="0" t="0"/>
            <wp:docPr id="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928938" cy="28272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rPr/>
      </w:pPr>
      <w:r w:rsidDel="00000000" w:rsidR="00000000" w:rsidRPr="00000000">
        <w:rPr>
          <w:b w:val="1"/>
          <w:rtl w:val="0"/>
        </w:rPr>
        <w:t xml:space="preserve">Eigenvalues</w:t>
      </w:r>
      <w:r w:rsidDel="00000000" w:rsidR="00000000" w:rsidRPr="00000000">
        <w:rPr>
          <w:rtl w:val="0"/>
        </w:rPr>
        <w:t xml:space="preserve"> (λ\lambdaλ): These values indicate the amount of variance that can be explained by each principal component (direction in which the data varies).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orange class or class 1 has a p=0 (the one with the spherical shape) where the eigenvalues are the same.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For class 0 or the blue class (p=0.5) or class 2 (red, p=-0.5) the eigenvalues are the same but transposed, and the same happens in the graph. That’s why they look mirrored.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Finally, for class 3 or the green class, the difference between the eigenvalues is the greatest, which is why the ellipse looks elongated</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Q12. Include error probabilities, scatter plots and decision boundaries. Compare the performance of the classifier and justify the results. Include in your answer the new value of sigma[0].</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For SNR = 10 dB, multiply the covariance matrix of class 1 by a large number (for example sigma(0)*=30). Compute the classification error, scatter plots and boundaries for the linear and the quadratic classifiers.  Observe that in this case the quadratic discriminant outperforms the linear one.</w:t>
      </w:r>
    </w:p>
    <w:p w:rsidR="00000000" w:rsidDel="00000000" w:rsidP="00000000" w:rsidRDefault="00000000" w:rsidRPr="00000000" w14:paraId="000000CD">
      <w:pPr>
        <w:rPr/>
      </w:pPr>
      <w:r w:rsidDel="00000000" w:rsidR="00000000" w:rsidRPr="00000000">
        <w:rPr>
          <w:rtl w:val="0"/>
        </w:rPr>
        <w:t xml:space="preserve">Include error probabilities, scatter plots and decision boundaries. Compare the performance of the classifier and justify the results. Include in your answer the new value of sigma[0].</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b w:val="1"/>
        </w:rPr>
      </w:pPr>
      <w:r w:rsidDel="00000000" w:rsidR="00000000" w:rsidRPr="00000000">
        <w:rPr>
          <w:b w:val="1"/>
          <w:rtl w:val="0"/>
        </w:rPr>
        <w:t xml:space="preserve">SIGMA:</w:t>
      </w:r>
    </w:p>
    <w:p w:rsidR="00000000" w:rsidDel="00000000" w:rsidP="00000000" w:rsidRDefault="00000000" w:rsidRPr="00000000" w14:paraId="000000D0">
      <w:pPr>
        <w:jc w:val="both"/>
        <w:rPr/>
      </w:pPr>
      <w:r w:rsidDel="00000000" w:rsidR="00000000" w:rsidRPr="00000000">
        <w:rPr>
          <w:rtl w:val="0"/>
        </w:rPr>
        <w:t xml:space="preserve">[1.5  0.05 0.05 0.05]</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sdt>
      <w:sdtPr>
        <w:lock w:val="contentLocked"/>
        <w:tag w:val="goog_rdk_0"/>
      </w:sdtPr>
      <w:sdtContent>
        <w:tbl>
          <w:tblPr>
            <w:tblStyle w:val="Table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rHeight w:val="469.14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pPr>
                <w:r w:rsidDel="00000000" w:rsidR="00000000" w:rsidRPr="00000000">
                  <w:rPr>
                    <w:rtl w:val="0"/>
                  </w:rPr>
                  <w:t xml:space="preserve">LDA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pPr>
                <w:r w:rsidDel="00000000" w:rsidR="00000000" w:rsidRPr="00000000">
                  <w:rPr>
                    <w:rtl w:val="0"/>
                  </w:rPr>
                  <w:t xml:space="preserve">QDA</w:t>
                </w:r>
              </w:p>
            </w:tc>
          </w:tr>
          <w:tr>
            <w:trPr>
              <w:cantSplit w:val="0"/>
              <w:trHeight w:val="218.28124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pPr>
                <w:r w:rsidDel="00000000" w:rsidR="00000000" w:rsidRPr="00000000">
                  <w:rPr>
                    <w:rtl w:val="0"/>
                  </w:rPr>
                  <w:t xml:space="preserve">10db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pPr>
                <w:r w:rsidDel="00000000" w:rsidR="00000000" w:rsidRPr="00000000">
                  <w:rPr>
                    <w:rtl w:val="0"/>
                  </w:rPr>
                  <w:t xml:space="preserve">0.127000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pPr>
                <w:r w:rsidDel="00000000" w:rsidR="00000000" w:rsidRPr="00000000">
                  <w:rPr>
                    <w:rtl w:val="0"/>
                  </w:rPr>
                  <w:t xml:space="preserve">0.048750</w:t>
                </w:r>
              </w:p>
            </w:tc>
          </w:tr>
        </w:tbl>
      </w:sdtContent>
    </w:sdt>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drawing>
          <wp:inline distB="114300" distT="114300" distL="114300" distR="114300">
            <wp:extent cx="1890713" cy="1896871"/>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890713" cy="1896871"/>
                    </a:xfrm>
                    <a:prstGeom prst="rect"/>
                    <a:ln/>
                  </pic:spPr>
                </pic:pic>
              </a:graphicData>
            </a:graphic>
          </wp:inline>
        </w:drawing>
      </w:r>
      <w:r w:rsidDel="00000000" w:rsidR="00000000" w:rsidRPr="00000000">
        <w:rPr/>
        <w:drawing>
          <wp:inline distB="114300" distT="114300" distL="114300" distR="114300">
            <wp:extent cx="1843088" cy="1843088"/>
            <wp:effectExtent b="0" l="0" r="0" t="0"/>
            <wp:docPr id="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1843088"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As we can see the QDA’s decision boundaries are hyper-quadratic instead of only hyper-planes, that is why in the QDA we have hyper-spheres for class 1,2 and 3 and for LDA we have hyper-planes and the QDA outperforms LDA. This phenomenon is produced by having a 30 times the original variance (sigma[0] = sigma[0] * 30)</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sectPr>
      <w:footerReference r:id="rId30"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ambria"/>
  <w:font w:name="Georgia"/>
  <w:font w:name="Times New Roman"/>
  <w:font w:name="Courier New"/>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Lab 1: MAP and Gaussian data</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Machine Learning from Data</w:t>
      <w:tab/>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48" w:hanging="360"/>
      </w:pPr>
      <w:rPr>
        <w:rFonts w:ascii="Noto Sans Symbols" w:cs="Noto Sans Symbols" w:eastAsia="Noto Sans Symbols" w:hAnsi="Noto Sans Symbols"/>
      </w:rPr>
    </w:lvl>
    <w:lvl w:ilvl="1">
      <w:start w:val="1"/>
      <w:numFmt w:val="bullet"/>
      <w:lvlText w:val="o"/>
      <w:lvlJc w:val="left"/>
      <w:pPr>
        <w:ind w:left="1368" w:hanging="359.9999999999999"/>
      </w:pPr>
      <w:rPr>
        <w:rFonts w:ascii="Courier New" w:cs="Courier New" w:eastAsia="Courier New" w:hAnsi="Courier New"/>
      </w:rPr>
    </w:lvl>
    <w:lvl w:ilvl="2">
      <w:start w:val="1"/>
      <w:numFmt w:val="bullet"/>
      <w:lvlText w:val="▪"/>
      <w:lvlJc w:val="left"/>
      <w:pPr>
        <w:ind w:left="2088" w:hanging="360"/>
      </w:pPr>
      <w:rPr>
        <w:rFonts w:ascii="Noto Sans Symbols" w:cs="Noto Sans Symbols" w:eastAsia="Noto Sans Symbols" w:hAnsi="Noto Sans Symbols"/>
      </w:rPr>
    </w:lvl>
    <w:lvl w:ilvl="3">
      <w:start w:val="1"/>
      <w:numFmt w:val="bullet"/>
      <w:lvlText w:val="●"/>
      <w:lvlJc w:val="left"/>
      <w:pPr>
        <w:ind w:left="2808" w:hanging="360"/>
      </w:pPr>
      <w:rPr>
        <w:rFonts w:ascii="Noto Sans Symbols" w:cs="Noto Sans Symbols" w:eastAsia="Noto Sans Symbols" w:hAnsi="Noto Sans Symbols"/>
      </w:rPr>
    </w:lvl>
    <w:lvl w:ilvl="4">
      <w:start w:val="1"/>
      <w:numFmt w:val="bullet"/>
      <w:lvlText w:val="o"/>
      <w:lvlJc w:val="left"/>
      <w:pPr>
        <w:ind w:left="3528" w:hanging="360"/>
      </w:pPr>
      <w:rPr>
        <w:rFonts w:ascii="Courier New" w:cs="Courier New" w:eastAsia="Courier New" w:hAnsi="Courier New"/>
      </w:rPr>
    </w:lvl>
    <w:lvl w:ilvl="5">
      <w:start w:val="1"/>
      <w:numFmt w:val="bullet"/>
      <w:lvlText w:val="▪"/>
      <w:lvlJc w:val="left"/>
      <w:pPr>
        <w:ind w:left="4248" w:hanging="360"/>
      </w:pPr>
      <w:rPr>
        <w:rFonts w:ascii="Noto Sans Symbols" w:cs="Noto Sans Symbols" w:eastAsia="Noto Sans Symbols" w:hAnsi="Noto Sans Symbols"/>
      </w:rPr>
    </w:lvl>
    <w:lvl w:ilvl="6">
      <w:start w:val="1"/>
      <w:numFmt w:val="bullet"/>
      <w:lvlText w:val="●"/>
      <w:lvlJc w:val="left"/>
      <w:pPr>
        <w:ind w:left="4968" w:hanging="360"/>
      </w:pPr>
      <w:rPr>
        <w:rFonts w:ascii="Noto Sans Symbols" w:cs="Noto Sans Symbols" w:eastAsia="Noto Sans Symbols" w:hAnsi="Noto Sans Symbols"/>
      </w:rPr>
    </w:lvl>
    <w:lvl w:ilvl="7">
      <w:start w:val="1"/>
      <w:numFmt w:val="bullet"/>
      <w:lvlText w:val="o"/>
      <w:lvlJc w:val="left"/>
      <w:pPr>
        <w:ind w:left="5688" w:hanging="360"/>
      </w:pPr>
      <w:rPr>
        <w:rFonts w:ascii="Courier New" w:cs="Courier New" w:eastAsia="Courier New" w:hAnsi="Courier New"/>
      </w:rPr>
    </w:lvl>
    <w:lvl w:ilvl="8">
      <w:start w:val="1"/>
      <w:numFmt w:val="bullet"/>
      <w:lvlText w:val="▪"/>
      <w:lvlJc w:val="left"/>
      <w:pPr>
        <w:ind w:left="6408"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sz w:val="24"/>
      <w:szCs w:val="24"/>
    </w:rPr>
  </w:style>
  <w:style w:type="paragraph" w:styleId="Heading2">
    <w:name w:val="heading 2"/>
    <w:basedOn w:val="Normal"/>
    <w:next w:val="Normal"/>
    <w:pPr>
      <w:spacing w:before="120" w:lineRule="auto"/>
    </w:pPr>
    <w:rPr>
      <w:rFonts w:ascii="Arial" w:cs="Arial" w:eastAsia="Arial" w:hAnsi="Arial"/>
      <w:b w:val="1"/>
      <w:sz w:val="24"/>
      <w:szCs w:val="24"/>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51D7B"/>
    <w:rPr>
      <w:rFonts w:ascii="Calibri" w:hAnsi="Calibri"/>
      <w:lang w:eastAsia="en-US" w:val="en-US"/>
    </w:rPr>
  </w:style>
  <w:style w:type="paragraph" w:styleId="Ttulo1">
    <w:name w:val="heading 1"/>
    <w:basedOn w:val="Normal"/>
    <w:qFormat w:val="1"/>
    <w:rsid w:val="00E70F0E"/>
    <w:pPr>
      <w:outlineLvl w:val="0"/>
    </w:pPr>
    <w:rPr>
      <w:rFonts w:ascii="Arial" w:hAnsi="Arial"/>
      <w:sz w:val="24"/>
    </w:rPr>
  </w:style>
  <w:style w:type="paragraph" w:styleId="Ttulo2">
    <w:name w:val="heading 2"/>
    <w:basedOn w:val="Normal"/>
    <w:next w:val="Normal"/>
    <w:qFormat w:val="1"/>
    <w:rsid w:val="00E70F0E"/>
    <w:pPr>
      <w:spacing w:before="120"/>
      <w:outlineLvl w:val="1"/>
    </w:pPr>
    <w:rPr>
      <w:rFonts w:ascii="Arial" w:hAnsi="Arial"/>
      <w:b w:val="1"/>
      <w:sz w:val="24"/>
    </w:rPr>
  </w:style>
  <w:style w:type="paragraph" w:styleId="Ttulo3">
    <w:name w:val="heading 3"/>
    <w:basedOn w:val="Normal"/>
    <w:next w:val="Normal"/>
    <w:link w:val="Ttulo3Car"/>
    <w:uiPriority w:val="9"/>
    <w:qFormat w:val="1"/>
    <w:rsid w:val="00524B94"/>
    <w:pPr>
      <w:keepNext w:val="1"/>
      <w:spacing w:after="60" w:before="240"/>
      <w:outlineLvl w:val="2"/>
    </w:pPr>
    <w:rPr>
      <w:rFonts w:ascii="Cambria" w:eastAsia="Times New Roman" w:hAnsi="Cambria"/>
      <w:b w:val="1"/>
      <w:bCs w:val="1"/>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NoGraph" w:customStyle="1">
    <w:name w:val="NoGraph"/>
    <w:rsid w:val="00E70F0E"/>
    <w:rPr>
      <w:color w:val="808080"/>
    </w:rPr>
  </w:style>
  <w:style w:type="character" w:styleId="Input" w:customStyle="1">
    <w:name w:val="Input"/>
    <w:rsid w:val="00E70F0E"/>
    <w:rPr>
      <w:rFonts w:ascii="Courier New" w:hAnsi="Courier New"/>
      <w:b w:val="1"/>
      <w:color w:val="008000"/>
      <w:sz w:val="20"/>
    </w:rPr>
  </w:style>
  <w:style w:type="character" w:styleId="Output" w:customStyle="1">
    <w:name w:val="Output"/>
    <w:rsid w:val="00E70F0E"/>
    <w:rPr>
      <w:rFonts w:ascii="Courier New" w:hAnsi="Courier New"/>
      <w:color w:val="0000ff"/>
      <w:sz w:val="20"/>
    </w:rPr>
  </w:style>
  <w:style w:type="character" w:styleId="Error" w:customStyle="1">
    <w:name w:val="Error"/>
    <w:rsid w:val="00E70F0E"/>
    <w:rPr>
      <w:rFonts w:ascii="Courier New" w:hAnsi="Courier New"/>
      <w:b w:val="1"/>
      <w:color w:val="ff0000"/>
      <w:sz w:val="20"/>
    </w:rPr>
  </w:style>
  <w:style w:type="character" w:styleId="AutoInit" w:customStyle="1">
    <w:name w:val="AutoInit"/>
    <w:rsid w:val="00E70F0E"/>
    <w:rPr>
      <w:rFonts w:ascii="Courier New" w:hAnsi="Courier New"/>
      <w:b w:val="1"/>
      <w:color w:val="000080"/>
      <w:sz w:val="20"/>
    </w:rPr>
  </w:style>
  <w:style w:type="character" w:styleId="Calc" w:customStyle="1">
    <w:name w:val="Calc"/>
    <w:rsid w:val="00E70F0E"/>
    <w:rPr>
      <w:rFonts w:ascii="Times New Roman" w:hAnsi="Times New Roman"/>
      <w:vanish w:val="1"/>
      <w:color w:val="808080"/>
      <w:sz w:val="20"/>
    </w:rPr>
  </w:style>
  <w:style w:type="paragraph" w:styleId="Descripcin">
    <w:name w:val="caption"/>
    <w:basedOn w:val="Normal"/>
    <w:next w:val="Normal"/>
    <w:qFormat w:val="1"/>
    <w:rsid w:val="008A58EC"/>
    <w:rPr>
      <w:b w:val="1"/>
      <w:bCs w:val="1"/>
    </w:rPr>
  </w:style>
  <w:style w:type="character" w:styleId="Hipervnculo">
    <w:name w:val="Hyperlink"/>
    <w:uiPriority w:val="99"/>
    <w:unhideWhenUsed w:val="1"/>
    <w:rsid w:val="008A58EC"/>
    <w:rPr>
      <w:color w:val="0000ff"/>
      <w:u w:val="single"/>
    </w:rPr>
  </w:style>
  <w:style w:type="paragraph" w:styleId="Textodeglobo">
    <w:name w:val="Balloon Text"/>
    <w:basedOn w:val="Normal"/>
    <w:link w:val="TextodegloboCar"/>
    <w:rsid w:val="007E7238"/>
    <w:rPr>
      <w:rFonts w:ascii="Tahoma" w:cs="Tahoma" w:hAnsi="Tahoma"/>
      <w:sz w:val="16"/>
      <w:szCs w:val="16"/>
    </w:rPr>
  </w:style>
  <w:style w:type="character" w:styleId="TextodegloboCar" w:customStyle="1">
    <w:name w:val="Texto de globo Car"/>
    <w:link w:val="Textodeglobo"/>
    <w:rsid w:val="007E7238"/>
    <w:rPr>
      <w:rFonts w:ascii="Tahoma" w:cs="Tahoma" w:hAnsi="Tahoma"/>
      <w:sz w:val="16"/>
      <w:szCs w:val="16"/>
      <w:lang w:eastAsia="en-US" w:val="en-US"/>
    </w:rPr>
  </w:style>
  <w:style w:type="paragraph" w:styleId="Encabezado">
    <w:name w:val="header"/>
    <w:basedOn w:val="Normal"/>
    <w:link w:val="EncabezadoCar"/>
    <w:uiPriority w:val="99"/>
    <w:rsid w:val="0007292D"/>
    <w:pPr>
      <w:tabs>
        <w:tab w:val="center" w:pos="4252"/>
        <w:tab w:val="right" w:pos="8504"/>
      </w:tabs>
    </w:pPr>
  </w:style>
  <w:style w:type="character" w:styleId="EncabezadoCar" w:customStyle="1">
    <w:name w:val="Encabezado Car"/>
    <w:link w:val="Encabezado"/>
    <w:uiPriority w:val="99"/>
    <w:rsid w:val="0007292D"/>
    <w:rPr>
      <w:lang w:eastAsia="en-US" w:val="en-US"/>
    </w:rPr>
  </w:style>
  <w:style w:type="paragraph" w:styleId="Piedepgina">
    <w:name w:val="footer"/>
    <w:basedOn w:val="Normal"/>
    <w:link w:val="PiedepginaCar"/>
    <w:uiPriority w:val="99"/>
    <w:rsid w:val="0007292D"/>
    <w:pPr>
      <w:tabs>
        <w:tab w:val="center" w:pos="4252"/>
        <w:tab w:val="right" w:pos="8504"/>
      </w:tabs>
    </w:pPr>
  </w:style>
  <w:style w:type="character" w:styleId="PiedepginaCar" w:customStyle="1">
    <w:name w:val="Pie de página Car"/>
    <w:link w:val="Piedepgina"/>
    <w:uiPriority w:val="99"/>
    <w:rsid w:val="0007292D"/>
    <w:rPr>
      <w:lang w:eastAsia="en-US" w:val="en-US"/>
    </w:rPr>
  </w:style>
  <w:style w:type="paragraph" w:styleId="HTMLconformatoprevio">
    <w:name w:val="HTML Preformatted"/>
    <w:basedOn w:val="Normal"/>
    <w:link w:val="HTMLconformatoprevioCar"/>
    <w:uiPriority w:val="99"/>
    <w:unhideWhenUsed w:val="1"/>
    <w:rsid w:val="009861F3"/>
    <w:pPr>
      <w:pBdr>
        <w:top w:color="666666" w:space="7" w:sz="4" w:val="dashed"/>
        <w:left w:color="666666" w:space="9" w:sz="4" w:val="dashed"/>
        <w:bottom w:color="666666" w:space="7" w:sz="4" w:val="dashed"/>
        <w:right w:color="666666" w:space="9" w:sz="4" w:val="dashed"/>
      </w:pBdr>
      <w:shd w:color="auto"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8" w:before="44"/>
    </w:pPr>
    <w:rPr>
      <w:rFonts w:ascii="Courier New" w:cs="Courier New" w:eastAsia="Times New Roman" w:hAnsi="Courier New"/>
      <w:color w:val="003399"/>
      <w:lang w:eastAsia="es-ES" w:val="es-ES"/>
    </w:rPr>
  </w:style>
  <w:style w:type="character" w:styleId="HTMLconformatoprevioCar" w:customStyle="1">
    <w:name w:val="HTML con formato previo Car"/>
    <w:link w:val="HTMLconformatoprevio"/>
    <w:uiPriority w:val="99"/>
    <w:rsid w:val="009861F3"/>
    <w:rPr>
      <w:rFonts w:ascii="Courier New" w:cs="Courier New" w:eastAsia="Times New Roman" w:hAnsi="Courier New"/>
      <w:color w:val="003399"/>
      <w:shd w:color="auto" w:fill="eeeeee" w:val="clear"/>
      <w:lang w:eastAsia="es-ES" w:val="es-ES"/>
    </w:rPr>
  </w:style>
  <w:style w:type="paragraph" w:styleId="Tabladecuadrcula31" w:customStyle="1">
    <w:name w:val="Tabla de cuadrícula 31"/>
    <w:basedOn w:val="Ttulo1"/>
    <w:next w:val="Normal"/>
    <w:uiPriority w:val="39"/>
    <w:semiHidden w:val="1"/>
    <w:unhideWhenUsed w:val="1"/>
    <w:qFormat w:val="1"/>
    <w:rsid w:val="00E94611"/>
    <w:pPr>
      <w:keepNext w:val="1"/>
      <w:keepLines w:val="1"/>
      <w:spacing w:before="480" w:line="276" w:lineRule="auto"/>
      <w:outlineLvl w:val="9"/>
    </w:pPr>
    <w:rPr>
      <w:rFonts w:ascii="Cambria" w:eastAsia="Times New Roman" w:hAnsi="Cambria"/>
      <w:b w:val="1"/>
      <w:bCs w:val="1"/>
      <w:color w:val="365f91"/>
      <w:sz w:val="28"/>
      <w:szCs w:val="28"/>
      <w:lang w:val="es-ES"/>
    </w:rPr>
  </w:style>
  <w:style w:type="paragraph" w:styleId="TDC1">
    <w:name w:val="toc 1"/>
    <w:basedOn w:val="Normal"/>
    <w:next w:val="Normal"/>
    <w:autoRedefine w:val="1"/>
    <w:uiPriority w:val="39"/>
    <w:unhideWhenUsed w:val="1"/>
    <w:rsid w:val="00E94611"/>
  </w:style>
  <w:style w:type="paragraph" w:styleId="TDC2">
    <w:name w:val="toc 2"/>
    <w:basedOn w:val="Normal"/>
    <w:next w:val="Normal"/>
    <w:autoRedefine w:val="1"/>
    <w:uiPriority w:val="39"/>
    <w:unhideWhenUsed w:val="1"/>
    <w:rsid w:val="00E94611"/>
    <w:pPr>
      <w:ind w:left="200"/>
    </w:pPr>
  </w:style>
  <w:style w:type="paragraph" w:styleId="Titol1" w:customStyle="1">
    <w:name w:val="Titol1"/>
    <w:basedOn w:val="Normal"/>
    <w:link w:val="Titol1Car"/>
    <w:qFormat w:val="1"/>
    <w:rsid w:val="00951D7B"/>
    <w:pPr>
      <w:numPr>
        <w:numId w:val="1"/>
      </w:numPr>
    </w:pPr>
    <w:rPr>
      <w:b w:val="1"/>
      <w:color w:val="365f91"/>
      <w:sz w:val="28"/>
    </w:rPr>
  </w:style>
  <w:style w:type="paragraph" w:styleId="Titol2" w:customStyle="1">
    <w:name w:val="Titol 2"/>
    <w:basedOn w:val="Normal"/>
    <w:link w:val="Titol2Car"/>
    <w:qFormat w:val="1"/>
    <w:rsid w:val="00951D7B"/>
    <w:pPr>
      <w:numPr>
        <w:ilvl w:val="1"/>
        <w:numId w:val="1"/>
      </w:numPr>
    </w:pPr>
    <w:rPr>
      <w:b w:val="1"/>
      <w:color w:val="365f91"/>
      <w:sz w:val="24"/>
    </w:rPr>
  </w:style>
  <w:style w:type="character" w:styleId="Titol1Car" w:customStyle="1">
    <w:name w:val="Titol1 Car"/>
    <w:link w:val="Titol1"/>
    <w:rsid w:val="00951D7B"/>
    <w:rPr>
      <w:rFonts w:ascii="Calibri" w:hAnsi="Calibri"/>
      <w:b w:val="1"/>
      <w:color w:val="365f91"/>
      <w:sz w:val="28"/>
      <w:lang w:eastAsia="en-US" w:val="en-US"/>
    </w:rPr>
  </w:style>
  <w:style w:type="paragraph" w:styleId="Titol3" w:customStyle="1">
    <w:name w:val="Titol 3"/>
    <w:basedOn w:val="Normal"/>
    <w:link w:val="Titol3Car"/>
    <w:qFormat w:val="1"/>
    <w:rsid w:val="00951D7B"/>
    <w:pPr>
      <w:numPr>
        <w:ilvl w:val="2"/>
        <w:numId w:val="1"/>
      </w:numPr>
    </w:pPr>
    <w:rPr>
      <w:b w:val="1"/>
      <w:color w:val="365f91"/>
      <w:sz w:val="22"/>
    </w:rPr>
  </w:style>
  <w:style w:type="character" w:styleId="Titol2Car" w:customStyle="1">
    <w:name w:val="Titol 2 Car"/>
    <w:link w:val="Titol2"/>
    <w:rsid w:val="00951D7B"/>
    <w:rPr>
      <w:rFonts w:ascii="Calibri" w:hAnsi="Calibri"/>
      <w:b w:val="1"/>
      <w:color w:val="365f91"/>
      <w:sz w:val="24"/>
      <w:lang w:eastAsia="en-US" w:val="en-US"/>
    </w:rPr>
  </w:style>
  <w:style w:type="character" w:styleId="Ttulo3Car" w:customStyle="1">
    <w:name w:val="Título 3 Car"/>
    <w:link w:val="Ttulo3"/>
    <w:uiPriority w:val="9"/>
    <w:semiHidden w:val="1"/>
    <w:rsid w:val="00524B94"/>
    <w:rPr>
      <w:rFonts w:ascii="Cambria" w:cs="Times New Roman" w:eastAsia="Times New Roman" w:hAnsi="Cambria"/>
      <w:b w:val="1"/>
      <w:bCs w:val="1"/>
      <w:sz w:val="26"/>
      <w:szCs w:val="26"/>
      <w:lang w:eastAsia="en-US" w:val="en-US"/>
    </w:rPr>
  </w:style>
  <w:style w:type="character" w:styleId="Titol3Car" w:customStyle="1">
    <w:name w:val="Titol 3 Car"/>
    <w:link w:val="Titol3"/>
    <w:rsid w:val="00951D7B"/>
    <w:rPr>
      <w:rFonts w:ascii="Calibri" w:hAnsi="Calibri"/>
      <w:b w:val="1"/>
      <w:color w:val="365f91"/>
      <w:sz w:val="22"/>
      <w:lang w:eastAsia="en-US" w:val="en-US"/>
    </w:rPr>
  </w:style>
  <w:style w:type="paragraph" w:styleId="TDC3">
    <w:name w:val="toc 3"/>
    <w:basedOn w:val="Normal"/>
    <w:next w:val="Normal"/>
    <w:autoRedefine w:val="1"/>
    <w:uiPriority w:val="39"/>
    <w:unhideWhenUsed w:val="1"/>
    <w:rsid w:val="00524B94"/>
    <w:pPr>
      <w:ind w:left="400"/>
    </w:pPr>
  </w:style>
  <w:style w:type="character" w:styleId="Refdecomentario">
    <w:name w:val="annotation reference"/>
    <w:semiHidden w:val="1"/>
    <w:rsid w:val="003B45F4"/>
    <w:rPr>
      <w:sz w:val="16"/>
      <w:szCs w:val="16"/>
    </w:rPr>
  </w:style>
  <w:style w:type="paragraph" w:styleId="Textocomentario">
    <w:name w:val="annotation text"/>
    <w:basedOn w:val="Normal"/>
    <w:link w:val="TextocomentarioCar"/>
    <w:semiHidden w:val="1"/>
    <w:rsid w:val="003B45F4"/>
  </w:style>
  <w:style w:type="character" w:styleId="TextocomentarioCar" w:customStyle="1">
    <w:name w:val="Texto comentario Car"/>
    <w:link w:val="Textocomentario"/>
    <w:semiHidden w:val="1"/>
    <w:rsid w:val="003B45F4"/>
    <w:rPr>
      <w:lang w:eastAsia="en-US" w:val="en-US"/>
    </w:rPr>
  </w:style>
  <w:style w:type="paragraph" w:styleId="Sombreadovistoso-nfasis11" w:customStyle="1">
    <w:name w:val="Sombreado vistoso - Énfasis 11"/>
    <w:hidden w:val="1"/>
    <w:uiPriority w:val="99"/>
    <w:semiHidden w:val="1"/>
    <w:rsid w:val="00DB4A38"/>
    <w:rPr>
      <w:lang w:eastAsia="en-US" w:val="en-US"/>
    </w:rPr>
  </w:style>
  <w:style w:type="character" w:styleId="hps" w:customStyle="1">
    <w:name w:val="hps"/>
    <w:rsid w:val="00CE2FB9"/>
  </w:style>
  <w:style w:type="paragraph" w:styleId="Prrafodelista">
    <w:name w:val="List Paragraph"/>
    <w:basedOn w:val="Normal"/>
    <w:uiPriority w:val="34"/>
    <w:qFormat w:val="1"/>
    <w:rsid w:val="003203E2"/>
    <w:pPr>
      <w:ind w:left="720"/>
      <w:contextualSpacing w:val="1"/>
    </w:pPr>
  </w:style>
  <w:style w:type="character" w:styleId="Mencinsinresolver">
    <w:name w:val="Unresolved Mention"/>
    <w:basedOn w:val="Fuentedeprrafopredeter"/>
    <w:uiPriority w:val="99"/>
    <w:semiHidden w:val="1"/>
    <w:unhideWhenUsed w:val="1"/>
    <w:rsid w:val="006024F8"/>
    <w:rPr>
      <w:color w:val="605e5c"/>
      <w:shd w:color="auto" w:fill="e1dfdd" w:val="clear"/>
    </w:rPr>
  </w:style>
  <w:style w:type="character" w:styleId="apple-converted-space" w:customStyle="1">
    <w:name w:val="apple-converted-space"/>
    <w:basedOn w:val="Fuentedeprrafopredeter"/>
    <w:rsid w:val="006024F8"/>
  </w:style>
  <w:style w:type="table" w:styleId="Tablaconcuadrcula">
    <w:name w:val="Table Grid"/>
    <w:basedOn w:val="Tablanormal"/>
    <w:uiPriority w:val="59"/>
    <w:rsid w:val="002E2AC7"/>
    <w:rPr>
      <w:rFonts w:asciiTheme="minorHAnsi" w:cstheme="minorBidi" w:eastAsiaTheme="minorHAnsi" w:hAnsiTheme="minorHAns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12.png"/><Relationship Id="rId23" Type="http://schemas.openxmlformats.org/officeDocument/2006/relationships/image" Target="media/image19.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image" Target="media/image3.wmf"/><Relationship Id="rId4" Type="http://schemas.openxmlformats.org/officeDocument/2006/relationships/oleObject" Target="embeddings/oleObject3.bin"/><Relationship Id="rId9" Type="http://schemas.openxmlformats.org/officeDocument/2006/relationships/fontTable" Target="fontTable.xml"/><Relationship Id="rId26" Type="http://schemas.openxmlformats.org/officeDocument/2006/relationships/image" Target="media/image15.png"/><Relationship Id="rId25" Type="http://schemas.openxmlformats.org/officeDocument/2006/relationships/image" Target="media/image20.png"/><Relationship Id="rId28" Type="http://schemas.openxmlformats.org/officeDocument/2006/relationships/image" Target="media/image11.png"/><Relationship Id="rId27" Type="http://schemas.openxmlformats.org/officeDocument/2006/relationships/image" Target="media/image18.png"/><Relationship Id="rId5" Type="http://schemas.openxmlformats.org/officeDocument/2006/relationships/image" Target="media/image2.wmf"/><Relationship Id="rId6" Type="http://schemas.openxmlformats.org/officeDocument/2006/relationships/oleObject" Target="embeddings/oleObject2.bin"/><Relationship Id="rId29" Type="http://schemas.openxmlformats.org/officeDocument/2006/relationships/image" Target="media/image16.png"/><Relationship Id="rId7" Type="http://schemas.openxmlformats.org/officeDocument/2006/relationships/theme" Target="theme/theme1.xml"/><Relationship Id="rId8" Type="http://schemas.openxmlformats.org/officeDocument/2006/relationships/settings" Target="settings.xml"/><Relationship Id="rId30" Type="http://schemas.openxmlformats.org/officeDocument/2006/relationships/footer" Target="footer1.xml"/><Relationship Id="rId11" Type="http://schemas.openxmlformats.org/officeDocument/2006/relationships/styles" Target="styles.xml"/><Relationship Id="rId10" Type="http://schemas.openxmlformats.org/officeDocument/2006/relationships/numbering" Target="numbering.xml"/><Relationship Id="rId13" Type="http://schemas.openxmlformats.org/officeDocument/2006/relationships/image" Target="media/image9.jpg"/><Relationship Id="rId12" Type="http://schemas.openxmlformats.org/officeDocument/2006/relationships/customXml" Target="../customXML/item1.xm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2idFPccgtQBn3Wabty5ReVbkqw==">CgMxLjAaHwoBMBIaChgICVIUChJ0YWJsZS52NXhqcHJxNnF2MGoyCGguZ2pkZ3hzOAByITFTWFZqUnBsQmVaa2doODdwclMyZHdCNnBxSGtHY3hfWA==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2018-08-19T21:04:00Z</dcterms:created>
  <dc:creator>cventura</dc:creator>
</cp:coreProperties>
</file>