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4f0ff28f3fcfc3ffb13017a05b8c464960a8f28"/>
    <w:p>
      <w:pPr>
        <w:pStyle w:val="Heading1"/>
      </w:pPr>
      <w:r>
        <w:t xml:space="preserve">Software Test Plan (STP) – Healthcare Appointment &amp; Patient Record System</w:t>
      </w:r>
    </w:p>
    <w:p>
      <w:pPr>
        <w:pStyle w:val="FirstParagraph"/>
      </w:pPr>
      <w:r>
        <w:rPr>
          <w:bCs/>
          <w:b/>
        </w:rPr>
        <w:t xml:space="preserve">Project:</w:t>
      </w:r>
      <w:r>
        <w:t xml:space="preserve"> </w:t>
      </w:r>
      <w:r>
        <w:t xml:space="preserve">Healthcare Appointment &amp; Patient Record System</w:t>
      </w:r>
      <w:r>
        <w:br/>
      </w:r>
      <w:r>
        <w:rPr>
          <w:bCs/>
          <w:b/>
        </w:rPr>
        <w:t xml:space="preserve">Version:</w:t>
      </w:r>
      <w:r>
        <w:t xml:space="preserve"> </w:t>
      </w:r>
      <w:r>
        <w:t xml:space="preserve">1.0</w:t>
      </w:r>
      <w:r>
        <w:br/>
      </w:r>
      <w:r>
        <w:rPr>
          <w:bCs/>
          <w:b/>
        </w:rPr>
        <w:t xml:space="preserve">Authors:</w:t>
      </w:r>
      <w:r>
        <w:t xml:space="preserve"> </w:t>
      </w:r>
      <w:r>
        <w:t xml:space="preserve">Team 13 – P Manas Siddhardha, Prithviraj K, Parth Kale, Raghav Budur</w:t>
      </w:r>
      <w:r>
        <w:br/>
      </w:r>
      <w:r>
        <w:rPr>
          <w:bCs/>
          <w:b/>
        </w:rPr>
        <w:t xml:space="preserve">Date:</w:t>
      </w:r>
      <w:r>
        <w:t xml:space="preserve"> </w:t>
      </w:r>
      <w:r>
        <w:t xml:space="preserve">10-10-2026</w:t>
      </w:r>
      <w:r>
        <w:br/>
      </w:r>
      <w:r>
        <w:rPr>
          <w:bCs/>
          <w:b/>
        </w:rPr>
        <w:t xml:space="preserve">Status:</w:t>
      </w:r>
      <w:r>
        <w:t xml:space="preserve"> </w:t>
      </w:r>
      <w:r>
        <w:t xml:space="preserve">Draft</w:t>
      </w:r>
    </w:p>
    <w:bookmarkStart w:id="20" w:name="introduction"/>
    <w:p>
      <w:pPr>
        <w:pStyle w:val="Heading2"/>
      </w:pPr>
      <w:r>
        <w:t xml:space="preserve">1. Introduction</w:t>
      </w:r>
    </w:p>
    <w:p>
      <w:pPr>
        <w:pStyle w:val="FirstParagraph"/>
      </w:pPr>
      <w:r>
        <w:rPr>
          <w:bCs/>
          <w:b/>
        </w:rPr>
        <w:t xml:space="preserve">Purpose:</w:t>
      </w:r>
      <w:r>
        <w:t xml:space="preserve"> </w:t>
      </w:r>
      <w:r>
        <w:t xml:space="preserve">This document defines the test plan for the Healthcare Appointment &amp; Patient Record System (HAPRS) v1.0. It sets out the test objectives, scope, strategy, environment, schedule, deliverables, responsibilities, risks and traceability to the SRS, so that every functional, non-functional and security requirement is verified before release.</w:t>
      </w:r>
    </w:p>
    <w:p>
      <w:pPr>
        <w:pStyle w:val="BodyText"/>
      </w:pPr>
      <w:r>
        <w:rPr>
          <w:bCs/>
          <w:b/>
        </w:rPr>
        <w:t xml:space="preserve">Scope:</w:t>
      </w:r>
      <w:r>
        <w:t xml:space="preserve"> </w:t>
      </w:r>
      <w:r>
        <w:t xml:space="preserve">Testing covers authentication and roles, patient management, doctor schedules and slots, appointment booking with conflict prevention, rescheduling and cancellation, medical records and prescriptions, notifications and reminders, the admin dashboard and CSV export, performance, and security controls. Testing of third-party internals (SMTP provider, PDF library, PostgreSQL engine, browsers) and of out-of-scope features (billing, insurance, lab and pharmacy systems) is excluded.</w:t>
      </w:r>
    </w:p>
    <w:p>
      <w:pPr>
        <w:pStyle w:val="BodyText"/>
      </w:pPr>
      <w:r>
        <w:rPr>
          <w:bCs/>
          <w:b/>
        </w:rPr>
        <w:t xml:space="preserve">References:</w:t>
      </w:r>
    </w:p>
    <w:p>
      <w:pPr>
        <w:numPr>
          <w:ilvl w:val="0"/>
          <w:numId w:val="1001"/>
        </w:numPr>
        <w:pStyle w:val="Compact"/>
      </w:pPr>
      <w:r>
        <w:t xml:space="preserve">HAPRS Software Requirements Specification (SRS) v1.0</w:t>
      </w:r>
    </w:p>
    <w:p>
      <w:pPr>
        <w:numPr>
          <w:ilvl w:val="0"/>
          <w:numId w:val="1001"/>
        </w:numPr>
        <w:pStyle w:val="Compact"/>
      </w:pPr>
      <w:r>
        <w:t xml:space="preserve">HAPRS Software Architecture &amp; Design Specification (SAD) v1.0</w:t>
      </w:r>
    </w:p>
    <w:p>
      <w:pPr>
        <w:numPr>
          <w:ilvl w:val="0"/>
          <w:numId w:val="1001"/>
        </w:numPr>
        <w:pStyle w:val="Compact"/>
      </w:pPr>
      <w:r>
        <w:t xml:space="preserve">Requirements Registry (</w:t>
      </w:r>
      <w:r>
        <w:rPr>
          <w:rStyle w:val="VerbatimChar"/>
        </w:rPr>
        <w:t xml:space="preserve">docs/requirements-registry.md</w:t>
      </w:r>
      <w:r>
        <w:t xml:space="preserve">)</w:t>
      </w:r>
    </w:p>
    <w:p>
      <w:pPr>
        <w:numPr>
          <w:ilvl w:val="0"/>
          <w:numId w:val="1001"/>
        </w:numPr>
        <w:pStyle w:val="Compact"/>
      </w:pPr>
      <w:r>
        <w:t xml:space="preserve">OWASP Top 10 (2021), OWASP ASVS 4.0</w:t>
      </w:r>
    </w:p>
    <w:p>
      <w:pPr>
        <w:numPr>
          <w:ilvl w:val="0"/>
          <w:numId w:val="1001"/>
        </w:numPr>
        <w:pStyle w:val="Compact"/>
      </w:pPr>
      <w:r>
        <w:t xml:space="preserve">IEEE 829 / ISO/IEC/IEEE 29119-3 (test documentation)</w:t>
      </w:r>
    </w:p>
    <w:p>
      <w:pPr>
        <w:numPr>
          <w:ilvl w:val="0"/>
          <w:numId w:val="1001"/>
        </w:numPr>
        <w:pStyle w:val="Compact"/>
      </w:pPr>
      <w:r>
        <w:t xml:space="preserve">Digital Personal Data Protection Act, 2023 (India)</w:t>
      </w:r>
    </w:p>
    <w:p>
      <w:pPr>
        <w:pStyle w:val="FirstParagraph"/>
      </w:pPr>
      <w:r>
        <w:rPr>
          <w:bCs/>
          <w:b/>
        </w:rPr>
        <w:t xml:space="preserve">Definitions: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Term</w:t>
            </w:r>
          </w:p>
        </w:tc>
        <w:tc>
          <w:tcPr>
            <w:tcW w:type="dxa" w:w="7301"/>
            <w:shd w:val="clear" w:color="auto" w:fill="DBE5F1"/>
          </w:tcPr>
          <w:p>
            <w:pPr>
              <w:pStyle w:val="Compact"/>
              <w:spacing w:after="20" w:before="20"/>
              <w:jc w:val="left"/>
            </w:pPr>
            <w:r>
              <w:rPr>
                <w:b/>
                <w:sz w:val="18"/>
              </w:rPr>
              <w:t xml:space="preserve">Meaning</w:t>
            </w:r>
          </w:p>
        </w:tc>
      </w:tr>
      <w:tr>
        <w:tc>
          <w:tcPr>
            <w:tcW w:type="dxa" w:w="2059"/>
          </w:tcPr>
          <w:p>
            <w:pPr>
              <w:pStyle w:val="Compact"/>
              <w:spacing w:after="20" w:before="20"/>
              <w:jc w:val="left"/>
            </w:pPr>
            <w:r>
              <w:rPr>
                <w:sz w:val="18"/>
              </w:rPr>
              <w:t xml:space="preserve">SRS</w:t>
            </w:r>
          </w:p>
        </w:tc>
        <w:tc>
          <w:tcPr>
            <w:tcW w:type="dxa" w:w="7301"/>
          </w:tcPr>
          <w:p>
            <w:pPr>
              <w:pStyle w:val="Compact"/>
              <w:spacing w:after="20" w:before="20"/>
              <w:jc w:val="left"/>
            </w:pPr>
            <w:r>
              <w:rPr>
                <w:sz w:val="18"/>
              </w:rPr>
              <w:t xml:space="preserve">Software Requirements Specification</w:t>
            </w:r>
          </w:p>
        </w:tc>
      </w:tr>
      <w:tr>
        <w:tc>
          <w:tcPr>
            <w:tcW w:type="dxa" w:w="2059"/>
          </w:tcPr>
          <w:p>
            <w:pPr>
              <w:pStyle w:val="Compact"/>
              <w:spacing w:after="20" w:before="20"/>
              <w:jc w:val="left"/>
            </w:pPr>
            <w:r>
              <w:rPr>
                <w:sz w:val="18"/>
              </w:rPr>
              <w:t xml:space="preserve">SAD</w:t>
            </w:r>
          </w:p>
        </w:tc>
        <w:tc>
          <w:tcPr>
            <w:tcW w:type="dxa" w:w="7301"/>
          </w:tcPr>
          <w:p>
            <w:pPr>
              <w:pStyle w:val="Compact"/>
              <w:spacing w:after="20" w:before="20"/>
              <w:jc w:val="left"/>
            </w:pPr>
            <w:r>
              <w:rPr>
                <w:sz w:val="18"/>
              </w:rPr>
              <w:t xml:space="preserve">Software Architecture &amp; Design Specification</w:t>
            </w:r>
          </w:p>
        </w:tc>
      </w:tr>
      <w:tr>
        <w:tc>
          <w:tcPr>
            <w:tcW w:type="dxa" w:w="2059"/>
          </w:tcPr>
          <w:p>
            <w:pPr>
              <w:pStyle w:val="Compact"/>
              <w:spacing w:after="20" w:before="20"/>
              <w:jc w:val="left"/>
            </w:pPr>
            <w:r>
              <w:rPr>
                <w:sz w:val="18"/>
              </w:rPr>
              <w:t xml:space="preserve">RTM</w:t>
            </w:r>
          </w:p>
        </w:tc>
        <w:tc>
          <w:tcPr>
            <w:tcW w:type="dxa" w:w="7301"/>
          </w:tcPr>
          <w:p>
            <w:pPr>
              <w:pStyle w:val="Compact"/>
              <w:spacing w:after="20" w:before="20"/>
              <w:jc w:val="left"/>
            </w:pPr>
            <w:r>
              <w:rPr>
                <w:sz w:val="18"/>
              </w:rPr>
              <w:t xml:space="preserve">Requirements Traceability Matrix</w:t>
            </w:r>
          </w:p>
        </w:tc>
      </w:tr>
      <w:tr>
        <w:tc>
          <w:tcPr>
            <w:tcW w:type="dxa" w:w="2059"/>
          </w:tcPr>
          <w:p>
            <w:pPr>
              <w:pStyle w:val="Compact"/>
              <w:spacing w:after="20" w:before="20"/>
              <w:jc w:val="left"/>
            </w:pPr>
            <w:r>
              <w:rPr>
                <w:sz w:val="18"/>
              </w:rPr>
              <w:t xml:space="preserve">TC</w:t>
            </w:r>
          </w:p>
        </w:tc>
        <w:tc>
          <w:tcPr>
            <w:tcW w:type="dxa" w:w="7301"/>
          </w:tcPr>
          <w:p>
            <w:pPr>
              <w:pStyle w:val="Compact"/>
              <w:spacing w:after="20" w:before="20"/>
              <w:jc w:val="left"/>
            </w:pPr>
            <w:r>
              <w:rPr>
                <w:sz w:val="18"/>
              </w:rPr>
              <w:t xml:space="preserve">Test case</w:t>
            </w:r>
          </w:p>
        </w:tc>
      </w:tr>
      <w:tr>
        <w:tc>
          <w:tcPr>
            <w:tcW w:type="dxa" w:w="2059"/>
          </w:tcPr>
          <w:p>
            <w:pPr>
              <w:pStyle w:val="Compact"/>
              <w:spacing w:after="20" w:before="20"/>
              <w:jc w:val="left"/>
            </w:pPr>
            <w:r>
              <w:rPr>
                <w:sz w:val="18"/>
              </w:rPr>
              <w:t xml:space="preserve">MRN</w:t>
            </w:r>
          </w:p>
        </w:tc>
        <w:tc>
          <w:tcPr>
            <w:tcW w:type="dxa" w:w="7301"/>
          </w:tcPr>
          <w:p>
            <w:pPr>
              <w:pStyle w:val="Compact"/>
              <w:spacing w:after="20" w:before="20"/>
              <w:jc w:val="left"/>
            </w:pPr>
            <w:r>
              <w:rPr>
                <w:sz w:val="18"/>
              </w:rPr>
              <w:t xml:space="preserve">Medical Record Number (Patient ID)</w:t>
            </w:r>
          </w:p>
        </w:tc>
      </w:tr>
      <w:tr>
        <w:tc>
          <w:tcPr>
            <w:tcW w:type="dxa" w:w="2059"/>
          </w:tcPr>
          <w:p>
            <w:pPr>
              <w:pStyle w:val="Compact"/>
              <w:spacing w:after="20" w:before="20"/>
              <w:jc w:val="left"/>
            </w:pPr>
            <w:r>
              <w:rPr>
                <w:sz w:val="18"/>
              </w:rPr>
              <w:t xml:space="preserve">UAT</w:t>
            </w:r>
          </w:p>
        </w:tc>
        <w:tc>
          <w:tcPr>
            <w:tcW w:type="dxa" w:w="7301"/>
          </w:tcPr>
          <w:p>
            <w:pPr>
              <w:pStyle w:val="Compact"/>
              <w:spacing w:after="20" w:before="20"/>
              <w:jc w:val="left"/>
            </w:pPr>
            <w:r>
              <w:rPr>
                <w:sz w:val="18"/>
              </w:rPr>
              <w:t xml:space="preserve">User Acceptance Testing</w:t>
            </w:r>
          </w:p>
        </w:tc>
      </w:tr>
      <w:tr>
        <w:tc>
          <w:tcPr>
            <w:tcW w:type="dxa" w:w="2059"/>
          </w:tcPr>
          <w:p>
            <w:pPr>
              <w:pStyle w:val="Compact"/>
              <w:spacing w:after="20" w:before="20"/>
              <w:jc w:val="left"/>
            </w:pPr>
            <w:r>
              <w:rPr>
                <w:sz w:val="18"/>
              </w:rPr>
              <w:t xml:space="preserve">p95</w:t>
            </w:r>
          </w:p>
        </w:tc>
        <w:tc>
          <w:tcPr>
            <w:tcW w:type="dxa" w:w="7301"/>
          </w:tcPr>
          <w:p>
            <w:pPr>
              <w:pStyle w:val="Compact"/>
              <w:spacing w:after="20" w:before="20"/>
              <w:jc w:val="left"/>
            </w:pPr>
            <w:r>
              <w:rPr>
                <w:sz w:val="18"/>
              </w:rPr>
              <w:t xml:space="preserve">95th-percentile response time</w:t>
            </w:r>
          </w:p>
        </w:tc>
      </w:tr>
      <w:tr>
        <w:tc>
          <w:tcPr>
            <w:tcW w:type="dxa" w:w="2059"/>
          </w:tcPr>
          <w:p>
            <w:pPr>
              <w:pStyle w:val="Compact"/>
              <w:spacing w:after="20" w:before="20"/>
              <w:jc w:val="left"/>
            </w:pPr>
            <w:r>
              <w:rPr>
                <w:sz w:val="18"/>
              </w:rPr>
              <w:t xml:space="preserve">RBAC</w:t>
            </w:r>
          </w:p>
        </w:tc>
        <w:tc>
          <w:tcPr>
            <w:tcW w:type="dxa" w:w="7301"/>
          </w:tcPr>
          <w:p>
            <w:pPr>
              <w:pStyle w:val="Compact"/>
              <w:spacing w:after="20" w:before="20"/>
              <w:jc w:val="left"/>
            </w:pPr>
            <w:r>
              <w:rPr>
                <w:sz w:val="18"/>
              </w:rPr>
              <w:t xml:space="preserve">Role-Based Access Control</w:t>
            </w:r>
          </w:p>
        </w:tc>
      </w:tr>
      <w:tr>
        <w:tc>
          <w:tcPr>
            <w:tcW w:type="dxa" w:w="2059"/>
          </w:tcPr>
          <w:p>
            <w:pPr>
              <w:pStyle w:val="Compact"/>
              <w:spacing w:after="20" w:before="20"/>
              <w:jc w:val="left"/>
            </w:pPr>
            <w:r>
              <w:rPr>
                <w:sz w:val="18"/>
              </w:rPr>
              <w:t xml:space="preserve">JWT</w:t>
            </w:r>
          </w:p>
        </w:tc>
        <w:tc>
          <w:tcPr>
            <w:tcW w:type="dxa" w:w="7301"/>
          </w:tcPr>
          <w:p>
            <w:pPr>
              <w:pStyle w:val="Compact"/>
              <w:spacing w:after="20" w:before="20"/>
              <w:jc w:val="left"/>
            </w:pPr>
            <w:r>
              <w:rPr>
                <w:sz w:val="18"/>
              </w:rPr>
              <w:t xml:space="preserve">JSON Web Token</w:t>
            </w:r>
          </w:p>
        </w:tc>
      </w:tr>
    </w:tbl>
    <w:bookmarkEnd w:id="20"/>
    <w:bookmarkStart w:id="21" w:name="test-items"/>
    <w:p>
      <w:pPr>
        <w:pStyle w:val="Heading2"/>
      </w:pPr>
      <w:r>
        <w:t xml:space="preserve">2. Test Items</w:t>
      </w:r>
    </w:p>
    <w:p>
      <w:pPr>
        <w:pStyle w:val="FirstParagraph"/>
      </w:pPr>
      <w:r>
        <w:t xml:space="preserve">The following modules of HAPRS v1.0 are under test (component names as in SAD §3.4):</w:t>
      </w:r>
    </w:p>
    <w:p>
      <w:pPr>
        <w:numPr>
          <w:ilvl w:val="0"/>
          <w:numId w:val="1002"/>
        </w:numPr>
        <w:pStyle w:val="Compact"/>
      </w:pPr>
      <w:r>
        <w:rPr>
          <w:bCs/>
          <w:b/>
        </w:rPr>
        <w:t xml:space="preserve">Web Frontend</w:t>
      </w:r>
      <w:r>
        <w:t xml:space="preserve"> </w:t>
      </w:r>
      <w:r>
        <w:t xml:space="preserve">– screens and flows for Patient, Doctor, Receptionist and Admin</w:t>
      </w:r>
    </w:p>
    <w:p>
      <w:pPr>
        <w:numPr>
          <w:ilvl w:val="0"/>
          <w:numId w:val="1002"/>
        </w:numPr>
        <w:pStyle w:val="Compact"/>
      </w:pPr>
      <w:r>
        <w:rPr>
          <w:bCs/>
          <w:b/>
        </w:rPr>
        <w:t xml:space="preserve">Auth &amp; User Service</w:t>
      </w:r>
      <w:r>
        <w:t xml:space="preserve"> </w:t>
      </w:r>
      <w:r>
        <w:t xml:space="preserve">– registration, login, JWT, lockout, staff accounts</w:t>
      </w:r>
    </w:p>
    <w:p>
      <w:pPr>
        <w:numPr>
          <w:ilvl w:val="0"/>
          <w:numId w:val="1002"/>
        </w:numPr>
        <w:pStyle w:val="Compact"/>
      </w:pPr>
      <w:r>
        <w:rPr>
          <w:bCs/>
          <w:b/>
        </w:rPr>
        <w:t xml:space="preserve">Patient Service</w:t>
      </w:r>
      <w:r>
        <w:t xml:space="preserve"> </w:t>
      </w:r>
      <w:r>
        <w:t xml:space="preserve">– patient profiles, MRN generation, duplicate warning, search</w:t>
      </w:r>
    </w:p>
    <w:p>
      <w:pPr>
        <w:numPr>
          <w:ilvl w:val="0"/>
          <w:numId w:val="1002"/>
        </w:numPr>
        <w:pStyle w:val="Compact"/>
      </w:pPr>
      <w:r>
        <w:rPr>
          <w:bCs/>
          <w:b/>
        </w:rPr>
        <w:t xml:space="preserve">Doctor &amp; Schedule Service</w:t>
      </w:r>
      <w:r>
        <w:t xml:space="preserve"> </w:t>
      </w:r>
      <w:r>
        <w:t xml:space="preserve">– doctor profiles, availability, slot generation, leave</w:t>
      </w:r>
    </w:p>
    <w:p>
      <w:pPr>
        <w:numPr>
          <w:ilvl w:val="0"/>
          <w:numId w:val="1002"/>
        </w:numPr>
        <w:pStyle w:val="Compact"/>
      </w:pPr>
      <w:r>
        <w:rPr>
          <w:bCs/>
          <w:b/>
        </w:rPr>
        <w:t xml:space="preserve">Appointment Service</w:t>
      </w:r>
      <w:r>
        <w:t xml:space="preserve"> </w:t>
      </w:r>
      <w:r>
        <w:t xml:space="preserve">– slot search, booking, conflict prevention, reschedule, cancel, status changes</w:t>
      </w:r>
    </w:p>
    <w:p>
      <w:pPr>
        <w:numPr>
          <w:ilvl w:val="0"/>
          <w:numId w:val="1002"/>
        </w:numPr>
        <w:pStyle w:val="Compact"/>
      </w:pPr>
      <w:r>
        <w:rPr>
          <w:bCs/>
          <w:b/>
        </w:rPr>
        <w:t xml:space="preserve">Medical Record Service</w:t>
      </w:r>
      <w:r>
        <w:t xml:space="preserve"> </w:t>
      </w:r>
      <w:r>
        <w:t xml:space="preserve">– charts, consultations, versioning, prescriptions, PDFs, care-relationship checks</w:t>
      </w:r>
    </w:p>
    <w:p>
      <w:pPr>
        <w:numPr>
          <w:ilvl w:val="0"/>
          <w:numId w:val="1002"/>
        </w:numPr>
        <w:pStyle w:val="Compact"/>
      </w:pPr>
      <w:r>
        <w:rPr>
          <w:bCs/>
          <w:b/>
        </w:rPr>
        <w:t xml:space="preserve">Notification &amp; Reporting Service</w:t>
      </w:r>
      <w:r>
        <w:t xml:space="preserve"> </w:t>
      </w:r>
      <w:r>
        <w:t xml:space="preserve">– email and in-app notifications, reminders, dashboard, CSV export</w:t>
      </w:r>
    </w:p>
    <w:p>
      <w:pPr>
        <w:numPr>
          <w:ilvl w:val="0"/>
          <w:numId w:val="1002"/>
        </w:numPr>
        <w:pStyle w:val="Compact"/>
      </w:pPr>
      <w:r>
        <w:rPr>
          <w:bCs/>
          <w:b/>
        </w:rPr>
        <w:t xml:space="preserve">Audit Log</w:t>
      </w:r>
      <w:r>
        <w:t xml:space="preserve"> </w:t>
      </w:r>
      <w:r>
        <w:t xml:space="preserve">– logging of record access, denied attempts and admin actions</w:t>
      </w:r>
    </w:p>
    <w:p>
      <w:pPr>
        <w:numPr>
          <w:ilvl w:val="0"/>
          <w:numId w:val="1002"/>
        </w:numPr>
        <w:pStyle w:val="Compact"/>
      </w:pPr>
      <w:r>
        <w:rPr>
          <w:bCs/>
          <w:b/>
        </w:rPr>
        <w:t xml:space="preserve">Database (PostgreSQL)</w:t>
      </w:r>
      <w:r>
        <w:t xml:space="preserve"> </w:t>
      </w:r>
      <w:r>
        <w:t xml:space="preserve">– constraints, indexes, encryption of sensitive columns, backup and restore</w:t>
      </w:r>
    </w:p>
    <w:p>
      <w:pPr>
        <w:numPr>
          <w:ilvl w:val="0"/>
          <w:numId w:val="1002"/>
        </w:numPr>
        <w:pStyle w:val="Compact"/>
      </w:pPr>
      <w:r>
        <w:rPr>
          <w:bCs/>
          <w:b/>
        </w:rPr>
        <w:t xml:space="preserve">REST API</w:t>
      </w:r>
      <w:r>
        <w:t xml:space="preserve"> </w:t>
      </w:r>
      <w:r>
        <w:t xml:space="preserve">– all</w:t>
      </w:r>
      <w:r>
        <w:t xml:space="preserve"> </w:t>
      </w:r>
      <w:r>
        <w:rPr>
          <w:rStyle w:val="VerbatimChar"/>
        </w:rPr>
        <w:t xml:space="preserve">/api/v1</w:t>
      </w:r>
      <w:r>
        <w:t xml:space="preserve"> </w:t>
      </w:r>
      <w:r>
        <w:t xml:space="preserve">endpoints, error formats and status codes</w:t>
      </w:r>
    </w:p>
    <w:bookmarkEnd w:id="21"/>
    <w:bookmarkStart w:id="22" w:name="features-to-be-tested"/>
    <w:p>
      <w:pPr>
        <w:pStyle w:val="Heading2"/>
      </w:pPr>
      <w:r>
        <w:t xml:space="preserve">3. Features to be Tested</w:t>
      </w:r>
    </w:p>
    <w:p>
      <w:pPr>
        <w:pStyle w:val="FirstParagraph"/>
      </w:pPr>
      <w:r>
        <w:t xml:space="preserve">Features mapped to SRS requirement IDs:</w:t>
      </w:r>
    </w:p>
    <w:p>
      <w:pPr>
        <w:pStyle w:val="BodyText"/>
      </w:pPr>
      <w:r>
        <w:rPr>
          <w:bCs/>
          <w:b/>
        </w:rPr>
        <w:t xml:space="preserve">Authentication &amp; Roles</w:t>
      </w:r>
    </w:p>
    <w:p>
      <w:pPr>
        <w:numPr>
          <w:ilvl w:val="0"/>
          <w:numId w:val="1003"/>
        </w:numPr>
        <w:pStyle w:val="Compact"/>
      </w:pPr>
      <w:r>
        <w:t xml:space="preserve">HAP-F-001: Register / log in with email and password; JWT with role</w:t>
      </w:r>
    </w:p>
    <w:p>
      <w:pPr>
        <w:numPr>
          <w:ilvl w:val="0"/>
          <w:numId w:val="1003"/>
        </w:numPr>
        <w:pStyle w:val="Compact"/>
      </w:pPr>
      <w:r>
        <w:t xml:space="preserve">HAP-F-002: Role-based access to screens and endpoints</w:t>
      </w:r>
    </w:p>
    <w:p>
      <w:pPr>
        <w:numPr>
          <w:ilvl w:val="0"/>
          <w:numId w:val="1003"/>
        </w:numPr>
        <w:pStyle w:val="Compact"/>
      </w:pPr>
      <w:r>
        <w:t xml:space="preserve">HAP-F-003: Admin creates and deactivates staff accounts</w:t>
      </w:r>
    </w:p>
    <w:p>
      <w:pPr>
        <w:pStyle w:val="FirstParagraph"/>
      </w:pPr>
      <w:r>
        <w:rPr>
          <w:bCs/>
          <w:b/>
        </w:rPr>
        <w:t xml:space="preserve">Patient Management</w:t>
      </w:r>
    </w:p>
    <w:p>
      <w:pPr>
        <w:numPr>
          <w:ilvl w:val="0"/>
          <w:numId w:val="1004"/>
        </w:numPr>
        <w:pStyle w:val="Compact"/>
      </w:pPr>
      <w:r>
        <w:t xml:space="preserve">HAP-F-010: Patient registration and MRN generation</w:t>
      </w:r>
    </w:p>
    <w:p>
      <w:pPr>
        <w:numPr>
          <w:ilvl w:val="0"/>
          <w:numId w:val="1004"/>
        </w:numPr>
        <w:pStyle w:val="Compact"/>
      </w:pPr>
      <w:r>
        <w:t xml:space="preserve">HAP-F-011: Patient edits own profile; Receptionist registers walk-ins</w:t>
      </w:r>
    </w:p>
    <w:p>
      <w:pPr>
        <w:numPr>
          <w:ilvl w:val="0"/>
          <w:numId w:val="1004"/>
        </w:numPr>
        <w:pStyle w:val="Compact"/>
      </w:pPr>
      <w:r>
        <w:t xml:space="preserve">HAP-F-012: Duplicate patient warning</w:t>
      </w:r>
    </w:p>
    <w:p>
      <w:pPr>
        <w:numPr>
          <w:ilvl w:val="0"/>
          <w:numId w:val="1004"/>
        </w:numPr>
        <w:pStyle w:val="Compact"/>
      </w:pPr>
      <w:r>
        <w:t xml:space="preserve">HAP-F-013: Patient search</w:t>
      </w:r>
    </w:p>
    <w:p>
      <w:pPr>
        <w:pStyle w:val="FirstParagraph"/>
      </w:pPr>
      <w:r>
        <w:rPr>
          <w:bCs/>
          <w:b/>
        </w:rPr>
        <w:t xml:space="preserve">Doctor &amp; Schedule Management</w:t>
      </w:r>
    </w:p>
    <w:p>
      <w:pPr>
        <w:numPr>
          <w:ilvl w:val="0"/>
          <w:numId w:val="1005"/>
        </w:numPr>
        <w:pStyle w:val="Compact"/>
      </w:pPr>
      <w:r>
        <w:t xml:space="preserve">HAP-F-020: Doctor profiles and slot duration</w:t>
      </w:r>
    </w:p>
    <w:p>
      <w:pPr>
        <w:numPr>
          <w:ilvl w:val="0"/>
          <w:numId w:val="1005"/>
        </w:numPr>
        <w:pStyle w:val="Compact"/>
      </w:pPr>
      <w:r>
        <w:t xml:space="preserve">HAP-F-021: Weekly availability and slot generation</w:t>
      </w:r>
    </w:p>
    <w:p>
      <w:pPr>
        <w:numPr>
          <w:ilvl w:val="0"/>
          <w:numId w:val="1005"/>
        </w:numPr>
        <w:pStyle w:val="Compact"/>
      </w:pPr>
      <w:r>
        <w:t xml:space="preserve">HAP-F-022: Doctor leave blocks slots and notifies patients</w:t>
      </w:r>
    </w:p>
    <w:p>
      <w:pPr>
        <w:pStyle w:val="FirstParagraph"/>
      </w:pPr>
      <w:r>
        <w:rPr>
          <w:bCs/>
          <w:b/>
        </w:rPr>
        <w:t xml:space="preserve">Appointment Management</w:t>
      </w:r>
    </w:p>
    <w:p>
      <w:pPr>
        <w:numPr>
          <w:ilvl w:val="0"/>
          <w:numId w:val="1006"/>
        </w:numPr>
        <w:pStyle w:val="Compact"/>
      </w:pPr>
      <w:r>
        <w:t xml:space="preserve">HAP-F-030: Search doctors and free slots</w:t>
      </w:r>
    </w:p>
    <w:p>
      <w:pPr>
        <w:numPr>
          <w:ilvl w:val="0"/>
          <w:numId w:val="1006"/>
        </w:numPr>
        <w:pStyle w:val="Compact"/>
      </w:pPr>
      <w:r>
        <w:t xml:space="preserve">HAP-F-031: Book a slot</w:t>
      </w:r>
    </w:p>
    <w:p>
      <w:pPr>
        <w:numPr>
          <w:ilvl w:val="0"/>
          <w:numId w:val="1006"/>
        </w:numPr>
        <w:pStyle w:val="Compact"/>
      </w:pPr>
      <w:r>
        <w:t xml:space="preserve">HAP-F-032: No double booking, no patient overlap, concurrency safety</w:t>
      </w:r>
    </w:p>
    <w:p>
      <w:pPr>
        <w:numPr>
          <w:ilvl w:val="0"/>
          <w:numId w:val="1006"/>
        </w:numPr>
        <w:pStyle w:val="Compact"/>
      </w:pPr>
      <w:r>
        <w:t xml:space="preserve">HAP-F-033: Reschedule / cancel up to 2 hours before</w:t>
      </w:r>
    </w:p>
    <w:p>
      <w:pPr>
        <w:numPr>
          <w:ilvl w:val="0"/>
          <w:numId w:val="1006"/>
        </w:numPr>
        <w:pStyle w:val="Compact"/>
      </w:pPr>
      <w:r>
        <w:t xml:space="preserve">HAP-F-034: Status lifecycle, check-in, automatic NO_SHOW</w:t>
      </w:r>
    </w:p>
    <w:p>
      <w:pPr>
        <w:numPr>
          <w:ilvl w:val="0"/>
          <w:numId w:val="1006"/>
        </w:numPr>
        <w:pStyle w:val="Compact"/>
      </w:pPr>
      <w:r>
        <w:t xml:space="preserve">HAP-F-035: Receptionist books on behalf of a patient</w:t>
      </w:r>
    </w:p>
    <w:p>
      <w:pPr>
        <w:pStyle w:val="FirstParagraph"/>
      </w:pPr>
      <w:r>
        <w:rPr>
          <w:bCs/>
          <w:b/>
        </w:rPr>
        <w:t xml:space="preserve">Medical Records &amp; Prescriptions</w:t>
      </w:r>
    </w:p>
    <w:p>
      <w:pPr>
        <w:numPr>
          <w:ilvl w:val="0"/>
          <w:numId w:val="1007"/>
        </w:numPr>
        <w:pStyle w:val="Compact"/>
      </w:pPr>
      <w:r>
        <w:t xml:space="preserve">HAP-F-040: Doctor’s daily list and chart access with care-relationship rule</w:t>
      </w:r>
    </w:p>
    <w:p>
      <w:pPr>
        <w:numPr>
          <w:ilvl w:val="0"/>
          <w:numId w:val="1007"/>
        </w:numPr>
        <w:pStyle w:val="Compact"/>
      </w:pPr>
      <w:r>
        <w:t xml:space="preserve">HAP-F-041: Consultation notes complete the appointment</w:t>
      </w:r>
    </w:p>
    <w:p>
      <w:pPr>
        <w:numPr>
          <w:ilvl w:val="0"/>
          <w:numId w:val="1007"/>
        </w:numPr>
        <w:pStyle w:val="Compact"/>
      </w:pPr>
      <w:r>
        <w:t xml:space="preserve">HAP-F-042: Prescriptions and PDF</w:t>
      </w:r>
    </w:p>
    <w:p>
      <w:pPr>
        <w:numPr>
          <w:ilvl w:val="0"/>
          <w:numId w:val="1007"/>
        </w:numPr>
        <w:pStyle w:val="Compact"/>
      </w:pPr>
      <w:r>
        <w:t xml:space="preserve">HAP-F-043: Patient’s read-only view of own records</w:t>
      </w:r>
    </w:p>
    <w:p>
      <w:pPr>
        <w:numPr>
          <w:ilvl w:val="0"/>
          <w:numId w:val="1007"/>
        </w:numPr>
        <w:pStyle w:val="Compact"/>
      </w:pPr>
      <w:r>
        <w:t xml:space="preserve">HAP-F-044: Versioned, never-deleted records</w:t>
      </w:r>
    </w:p>
    <w:p>
      <w:pPr>
        <w:pStyle w:val="FirstParagraph"/>
      </w:pPr>
      <w:r>
        <w:rPr>
          <w:bCs/>
          <w:b/>
        </w:rPr>
        <w:t xml:space="preserve">Notifications &amp; Reports</w:t>
      </w:r>
    </w:p>
    <w:p>
      <w:pPr>
        <w:numPr>
          <w:ilvl w:val="0"/>
          <w:numId w:val="1008"/>
        </w:numPr>
        <w:pStyle w:val="Compact"/>
      </w:pPr>
      <w:r>
        <w:t xml:space="preserve">HAP-F-050: Email / in-app notifications and 24-hour reminder</w:t>
      </w:r>
    </w:p>
    <w:p>
      <w:pPr>
        <w:numPr>
          <w:ilvl w:val="0"/>
          <w:numId w:val="1008"/>
        </w:numPr>
        <w:pStyle w:val="Compact"/>
      </w:pPr>
      <w:r>
        <w:t xml:space="preserve">HAP-F-051: Admin dashboard figures</w:t>
      </w:r>
    </w:p>
    <w:p>
      <w:pPr>
        <w:numPr>
          <w:ilvl w:val="0"/>
          <w:numId w:val="1008"/>
        </w:numPr>
        <w:pStyle w:val="Compact"/>
      </w:pPr>
      <w:r>
        <w:t xml:space="preserve">HAP-F-052: CSV export</w:t>
      </w:r>
    </w:p>
    <w:p>
      <w:pPr>
        <w:pStyle w:val="FirstParagraph"/>
      </w:pPr>
      <w:r>
        <w:rPr>
          <w:bCs/>
          <w:b/>
        </w:rPr>
        <w:t xml:space="preserve">Non-functional</w:t>
      </w:r>
    </w:p>
    <w:p>
      <w:pPr>
        <w:numPr>
          <w:ilvl w:val="0"/>
          <w:numId w:val="1009"/>
        </w:numPr>
        <w:pStyle w:val="Compact"/>
      </w:pPr>
      <w:r>
        <w:t xml:space="preserve">HAP-NF-001: 95% of API responses ≤ 2 s at 200 concurrent users</w:t>
      </w:r>
    </w:p>
    <w:p>
      <w:pPr>
        <w:numPr>
          <w:ilvl w:val="0"/>
          <w:numId w:val="1009"/>
        </w:numPr>
        <w:pStyle w:val="Compact"/>
      </w:pPr>
      <w:r>
        <w:t xml:space="preserve">HAP-NF-002: Free-slot search ≤ 1 s with 500 doctors / 50,000 appointments</w:t>
      </w:r>
    </w:p>
    <w:p>
      <w:pPr>
        <w:numPr>
          <w:ilvl w:val="0"/>
          <w:numId w:val="1009"/>
        </w:numPr>
        <w:pStyle w:val="Compact"/>
      </w:pPr>
      <w:r>
        <w:t xml:space="preserve">HAP-NF-003: ≥ 99.5% availability; backup restore within 4 h</w:t>
      </w:r>
    </w:p>
    <w:p>
      <w:pPr>
        <w:numPr>
          <w:ilvl w:val="0"/>
          <w:numId w:val="1009"/>
        </w:numPr>
        <w:pStyle w:val="Compact"/>
      </w:pPr>
      <w:r>
        <w:t xml:space="preserve">HAP-NF-004: First-time booking ≤ 3 minutes; works at 360 px; WCAG 2.1 AA contrast</w:t>
      </w:r>
    </w:p>
    <w:p>
      <w:pPr>
        <w:numPr>
          <w:ilvl w:val="0"/>
          <w:numId w:val="1009"/>
        </w:numPr>
        <w:pStyle w:val="Compact"/>
      </w:pPr>
      <w:r>
        <w:t xml:space="preserve">HAP-NF-005: ≥ 70% service-layer unit-test coverage</w:t>
      </w:r>
    </w:p>
    <w:p>
      <w:pPr>
        <w:pStyle w:val="FirstParagraph"/>
      </w:pPr>
      <w:r>
        <w:rPr>
          <w:bCs/>
          <w:b/>
        </w:rPr>
        <w:t xml:space="preserve">Security</w:t>
      </w:r>
    </w:p>
    <w:p>
      <w:pPr>
        <w:numPr>
          <w:ilvl w:val="0"/>
          <w:numId w:val="1010"/>
        </w:numPr>
        <w:pStyle w:val="Compact"/>
      </w:pPr>
      <w:r>
        <w:t xml:space="preserve">HAP-SR-001 to HAP-SR-007 (see §5.1 Security Validation)</w:t>
      </w:r>
    </w:p>
    <w:bookmarkEnd w:id="22"/>
    <w:bookmarkStart w:id="23" w:name="features-not-to-be-tested"/>
    <w:p>
      <w:pPr>
        <w:pStyle w:val="Heading2"/>
      </w:pPr>
      <w:r>
        <w:t xml:space="preserve">4. Features Not to be Tested</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Item</w:t>
            </w:r>
          </w:p>
        </w:tc>
        <w:tc>
          <w:tcPr>
            <w:tcW w:type="dxa" w:w="7301"/>
            <w:shd w:val="clear" w:color="auto" w:fill="DBE5F1"/>
          </w:tcPr>
          <w:p>
            <w:pPr>
              <w:pStyle w:val="Compact"/>
              <w:spacing w:after="20" w:before="20"/>
              <w:jc w:val="left"/>
            </w:pPr>
            <w:r>
              <w:rPr>
                <w:b/>
                <w:sz w:val="18"/>
              </w:rPr>
              <w:t xml:space="preserve">Reason</w:t>
            </w:r>
          </w:p>
        </w:tc>
      </w:tr>
      <w:tr>
        <w:tc>
          <w:tcPr>
            <w:tcW w:type="dxa" w:w="2059"/>
          </w:tcPr>
          <w:p>
            <w:pPr>
              <w:pStyle w:val="Compact"/>
              <w:spacing w:after="20" w:before="20"/>
              <w:jc w:val="left"/>
            </w:pPr>
            <w:r>
              <w:rPr>
                <w:sz w:val="18"/>
              </w:rPr>
              <w:t xml:space="preserve">Internals of the SMTP email provider (delivery to inboxes, spam filtering)</w:t>
            </w:r>
          </w:p>
        </w:tc>
        <w:tc>
          <w:tcPr>
            <w:tcW w:type="dxa" w:w="7301"/>
          </w:tcPr>
          <w:p>
            <w:pPr>
              <w:pStyle w:val="Compact"/>
              <w:spacing w:after="20" w:before="20"/>
              <w:jc w:val="left"/>
            </w:pPr>
            <w:r>
              <w:rPr>
                <w:sz w:val="18"/>
              </w:rPr>
              <w:t xml:space="preserve">Third-party service; we test only that our system hands the message to SMTP (captured by MailHog)</w:t>
            </w:r>
          </w:p>
        </w:tc>
      </w:tr>
      <w:tr>
        <w:tc>
          <w:tcPr>
            <w:tcW w:type="dxa" w:w="2059"/>
          </w:tcPr>
          <w:p>
            <w:pPr>
              <w:pStyle w:val="Compact"/>
              <w:spacing w:after="20" w:before="20"/>
              <w:jc w:val="left"/>
            </w:pPr>
            <w:r>
              <w:rPr>
                <w:sz w:val="18"/>
              </w:rPr>
              <w:t xml:space="preserve">ReportLab PDF library internals</w:t>
            </w:r>
          </w:p>
        </w:tc>
        <w:tc>
          <w:tcPr>
            <w:tcW w:type="dxa" w:w="7301"/>
          </w:tcPr>
          <w:p>
            <w:pPr>
              <w:pStyle w:val="Compact"/>
              <w:spacing w:after="20" w:before="20"/>
              <w:jc w:val="left"/>
            </w:pPr>
            <w:r>
              <w:rPr>
                <w:sz w:val="18"/>
              </w:rPr>
              <w:t xml:space="preserve">Third-party library; we test only the content of the generated PDF</w:t>
            </w:r>
          </w:p>
        </w:tc>
      </w:tr>
      <w:tr>
        <w:tc>
          <w:tcPr>
            <w:tcW w:type="dxa" w:w="2059"/>
          </w:tcPr>
          <w:p>
            <w:pPr>
              <w:pStyle w:val="Compact"/>
              <w:spacing w:after="20" w:before="20"/>
              <w:jc w:val="left"/>
            </w:pPr>
            <w:r>
              <w:rPr>
                <w:sz w:val="18"/>
              </w:rPr>
              <w:t xml:space="preserve">PostgreSQL engine internals (locking implementation, replication)</w:t>
            </w:r>
          </w:p>
        </w:tc>
        <w:tc>
          <w:tcPr>
            <w:tcW w:type="dxa" w:w="7301"/>
          </w:tcPr>
          <w:p>
            <w:pPr>
              <w:pStyle w:val="Compact"/>
              <w:spacing w:after="20" w:before="20"/>
              <w:jc w:val="left"/>
            </w:pPr>
            <w:r>
              <w:rPr>
                <w:sz w:val="18"/>
              </w:rPr>
              <w:t xml:space="preserve">Vendor-tested; we test our transactions, constraints and indexes</w:t>
            </w:r>
          </w:p>
        </w:tc>
      </w:tr>
      <w:tr>
        <w:tc>
          <w:tcPr>
            <w:tcW w:type="dxa" w:w="2059"/>
          </w:tcPr>
          <w:p>
            <w:pPr>
              <w:pStyle w:val="Compact"/>
              <w:spacing w:after="20" w:before="20"/>
              <w:jc w:val="left"/>
            </w:pPr>
            <w:r>
              <w:rPr>
                <w:sz w:val="18"/>
              </w:rPr>
              <w:t xml:space="preserve">Browser rendering engines</w:t>
            </w:r>
          </w:p>
        </w:tc>
        <w:tc>
          <w:tcPr>
            <w:tcW w:type="dxa" w:w="7301"/>
          </w:tcPr>
          <w:p>
            <w:pPr>
              <w:pStyle w:val="Compact"/>
              <w:spacing w:after="20" w:before="20"/>
              <w:jc w:val="left"/>
            </w:pPr>
            <w:r>
              <w:rPr>
                <w:sz w:val="18"/>
              </w:rPr>
              <w:t xml:space="preserve">Vendor responsibility; we test our UI on the supported browsers listed in SRS §2.4</w:t>
            </w:r>
          </w:p>
        </w:tc>
      </w:tr>
      <w:tr>
        <w:tc>
          <w:tcPr>
            <w:tcW w:type="dxa" w:w="2059"/>
          </w:tcPr>
          <w:p>
            <w:pPr>
              <w:pStyle w:val="Compact"/>
              <w:spacing w:after="20" w:before="20"/>
              <w:jc w:val="left"/>
            </w:pPr>
            <w:r>
              <w:rPr>
                <w:sz w:val="18"/>
              </w:rPr>
              <w:t xml:space="preserve">Nginx / TLS library implementation</w:t>
            </w:r>
          </w:p>
        </w:tc>
        <w:tc>
          <w:tcPr>
            <w:tcW w:type="dxa" w:w="7301"/>
          </w:tcPr>
          <w:p>
            <w:pPr>
              <w:pStyle w:val="Compact"/>
              <w:spacing w:after="20" w:before="20"/>
              <w:jc w:val="left"/>
            </w:pPr>
            <w:r>
              <w:rPr>
                <w:sz w:val="18"/>
              </w:rPr>
              <w:t xml:space="preserve">Vendor-tested; we verify configuration (TLS versions, redirects) only</w:t>
            </w:r>
          </w:p>
        </w:tc>
      </w:tr>
      <w:tr>
        <w:tc>
          <w:tcPr>
            <w:tcW w:type="dxa" w:w="2059"/>
          </w:tcPr>
          <w:p>
            <w:pPr>
              <w:pStyle w:val="Compact"/>
              <w:spacing w:after="20" w:before="20"/>
              <w:jc w:val="left"/>
            </w:pPr>
            <w:r>
              <w:rPr>
                <w:sz w:val="18"/>
              </w:rPr>
              <w:t xml:space="preserve">Billing, payments, insurance, lab, radiology and pharmacy features</w:t>
            </w:r>
          </w:p>
        </w:tc>
        <w:tc>
          <w:tcPr>
            <w:tcW w:type="dxa" w:w="7301"/>
          </w:tcPr>
          <w:p>
            <w:pPr>
              <w:pStyle w:val="Compact"/>
              <w:spacing w:after="20" w:before="20"/>
              <w:jc w:val="left"/>
            </w:pPr>
            <w:r>
              <w:rPr>
                <w:sz w:val="18"/>
              </w:rPr>
              <w:t xml:space="preserve">Out of scope for v1.0 (SRS §1.2)</w:t>
            </w:r>
          </w:p>
        </w:tc>
      </w:tr>
      <w:tr>
        <w:tc>
          <w:tcPr>
            <w:tcW w:type="dxa" w:w="2059"/>
          </w:tcPr>
          <w:p>
            <w:pPr>
              <w:pStyle w:val="Compact"/>
              <w:spacing w:after="20" w:before="20"/>
              <w:jc w:val="left"/>
            </w:pPr>
            <w:r>
              <w:rPr>
                <w:sz w:val="18"/>
              </w:rPr>
              <w:t xml:space="preserve">HL7 / FHIR integration, telemedicine, native mobile apps</w:t>
            </w:r>
          </w:p>
        </w:tc>
        <w:tc>
          <w:tcPr>
            <w:tcW w:type="dxa" w:w="7301"/>
          </w:tcPr>
          <w:p>
            <w:pPr>
              <w:pStyle w:val="Compact"/>
              <w:spacing w:after="20" w:before="20"/>
              <w:jc w:val="left"/>
            </w:pPr>
            <w:r>
              <w:rPr>
                <w:sz w:val="18"/>
              </w:rPr>
              <w:t xml:space="preserve">Out of scope for v1.0</w:t>
            </w:r>
          </w:p>
        </w:tc>
      </w:tr>
      <w:tr>
        <w:tc>
          <w:tcPr>
            <w:tcW w:type="dxa" w:w="2059"/>
          </w:tcPr>
          <w:p>
            <w:pPr>
              <w:pStyle w:val="Compact"/>
              <w:spacing w:after="20" w:before="20"/>
              <w:jc w:val="left"/>
            </w:pPr>
            <w:r>
              <w:rPr>
                <w:sz w:val="18"/>
              </w:rPr>
              <w:t xml:space="preserve">Hardware (printers, scanners)</w:t>
            </w:r>
          </w:p>
        </w:tc>
        <w:tc>
          <w:tcPr>
            <w:tcW w:type="dxa" w:w="7301"/>
          </w:tcPr>
          <w:p>
            <w:pPr>
              <w:pStyle w:val="Compact"/>
              <w:spacing w:after="20" w:before="20"/>
              <w:jc w:val="left"/>
            </w:pPr>
            <w:r>
              <w:rPr>
                <w:sz w:val="18"/>
              </w:rPr>
              <w:t xml:space="preserve">No special hardware interface; printing uses the operating system</w:t>
            </w:r>
          </w:p>
        </w:tc>
      </w:tr>
    </w:tbl>
    <w:bookmarkEnd w:id="23"/>
    <w:bookmarkStart w:id="25" w:name="test-approach-strategy"/>
    <w:p>
      <w:pPr>
        <w:pStyle w:val="Heading2"/>
      </w:pPr>
      <w:r>
        <w:t xml:space="preserve">5. Test Approach / Strategy</w:t>
      </w:r>
    </w:p>
    <w:p>
      <w:pPr>
        <w:pStyle w:val="FirstParagraph"/>
      </w:pPr>
      <w:r>
        <w:rPr>
          <w:bCs/>
          <w:b/>
        </w:rPr>
        <w:t xml:space="preserve">Levels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303"/>
        <w:gridCol w:w="4984"/>
        <w:gridCol w:w="1768"/>
        <w:gridCol w:w="1303"/>
      </w:tblGrid>
      <w:tr>
        <w:trPr>
          <w:tblHeader w:val="true"/>
        </w:trPr>
        <w:tc>
          <w:tcPr>
            <w:tcW w:type="dxa" w:w="1303"/>
            <w:shd w:val="clear" w:color="auto" w:fill="DBE5F1"/>
          </w:tcPr>
          <w:p>
            <w:pPr>
              <w:pStyle w:val="Compact"/>
              <w:spacing w:after="20" w:before="20"/>
              <w:jc w:val="left"/>
            </w:pPr>
            <w:r>
              <w:rPr>
                <w:b/>
                <w:sz w:val="18"/>
              </w:rPr>
              <w:t xml:space="preserve">Level</w:t>
            </w:r>
          </w:p>
        </w:tc>
        <w:tc>
          <w:tcPr>
            <w:tcW w:type="dxa" w:w="4985"/>
            <w:shd w:val="clear" w:color="auto" w:fill="DBE5F1"/>
          </w:tcPr>
          <w:p>
            <w:pPr>
              <w:pStyle w:val="Compact"/>
              <w:spacing w:after="20" w:before="20"/>
              <w:jc w:val="left"/>
            </w:pPr>
            <w:r>
              <w:rPr>
                <w:b/>
                <w:sz w:val="18"/>
              </w:rPr>
              <w:t xml:space="preserve">What is tested</w:t>
            </w:r>
          </w:p>
        </w:tc>
        <w:tc>
          <w:tcPr>
            <w:tcW w:type="dxa" w:w="1769"/>
            <w:shd w:val="clear" w:color="auto" w:fill="DBE5F1"/>
          </w:tcPr>
          <w:p>
            <w:pPr>
              <w:pStyle w:val="Compact"/>
              <w:spacing w:after="20" w:before="20"/>
              <w:jc w:val="left"/>
            </w:pPr>
            <w:r>
              <w:rPr>
                <w:b/>
                <w:sz w:val="18"/>
              </w:rPr>
              <w:t xml:space="preserve">Tools</w:t>
            </w:r>
          </w:p>
        </w:tc>
        <w:tc>
          <w:tcPr>
            <w:tcW w:type="dxa" w:w="1303"/>
            <w:shd w:val="clear" w:color="auto" w:fill="DBE5F1"/>
          </w:tcPr>
          <w:p>
            <w:pPr>
              <w:pStyle w:val="Compact"/>
              <w:spacing w:after="20" w:before="20"/>
              <w:jc w:val="left"/>
            </w:pPr>
            <w:r>
              <w:rPr>
                <w:b/>
                <w:sz w:val="18"/>
              </w:rPr>
              <w:t xml:space="preserve">Who</w:t>
            </w:r>
          </w:p>
        </w:tc>
      </w:tr>
      <w:tr>
        <w:tc>
          <w:tcPr>
            <w:tcW w:type="dxa" w:w="1303"/>
          </w:tcPr>
          <w:p>
            <w:pPr>
              <w:pStyle w:val="Compact"/>
              <w:spacing w:after="20" w:before="20"/>
              <w:jc w:val="left"/>
            </w:pPr>
            <w:r>
              <w:rPr>
                <w:sz w:val="18"/>
              </w:rPr>
              <w:t xml:space="preserve">Unit</w:t>
            </w:r>
          </w:p>
        </w:tc>
        <w:tc>
          <w:tcPr>
            <w:tcW w:type="dxa" w:w="4985"/>
          </w:tcPr>
          <w:p>
            <w:pPr>
              <w:pStyle w:val="Compact"/>
              <w:spacing w:after="20" w:before="20"/>
              <w:jc w:val="left"/>
            </w:pPr>
            <w:r>
              <w:rPr>
                <w:sz w:val="18"/>
              </w:rPr>
              <w:t xml:space="preserve">Functions and classes in each service package (slot generation, overlap check, status transitions, validation, encryption helpers)</w:t>
            </w:r>
          </w:p>
        </w:tc>
        <w:tc>
          <w:tcPr>
            <w:tcW w:type="dxa" w:w="1769"/>
          </w:tcPr>
          <w:p>
            <w:pPr>
              <w:pStyle w:val="Compact"/>
              <w:spacing w:after="20" w:before="20"/>
              <w:jc w:val="left"/>
            </w:pPr>
            <w:r>
              <w:rPr>
                <w:sz w:val="18"/>
              </w:rPr>
              <w:t xml:space="preserve">Pytest, pytest-cov</w:t>
            </w:r>
          </w:p>
        </w:tc>
        <w:tc>
          <w:tcPr>
            <w:tcW w:type="dxa" w:w="1303"/>
          </w:tcPr>
          <w:p>
            <w:pPr>
              <w:pStyle w:val="Compact"/>
              <w:spacing w:after="20" w:before="20"/>
              <w:jc w:val="left"/>
            </w:pPr>
            <w:r>
              <w:rPr>
                <w:sz w:val="18"/>
              </w:rPr>
              <w:t xml:space="preserve">Developers</w:t>
            </w:r>
          </w:p>
        </w:tc>
      </w:tr>
      <w:tr>
        <w:tc>
          <w:tcPr>
            <w:tcW w:type="dxa" w:w="1303"/>
          </w:tcPr>
          <w:p>
            <w:pPr>
              <w:pStyle w:val="Compact"/>
              <w:spacing w:after="20" w:before="20"/>
              <w:jc w:val="left"/>
            </w:pPr>
            <w:r>
              <w:rPr>
                <w:sz w:val="18"/>
              </w:rPr>
              <w:t xml:space="preserve">Integration</w:t>
            </w:r>
          </w:p>
        </w:tc>
        <w:tc>
          <w:tcPr>
            <w:tcW w:type="dxa" w:w="4985"/>
          </w:tcPr>
          <w:p>
            <w:pPr>
              <w:pStyle w:val="Compact"/>
              <w:spacing w:after="20" w:before="20"/>
              <w:jc w:val="left"/>
            </w:pPr>
            <w:r>
              <w:rPr>
                <w:sz w:val="18"/>
              </w:rPr>
              <w:t xml:space="preserve">Service ↔ database (transactions, row locks, unique index, encryption), service ↔ service (Appointment ↔ Medical Record, Notification), API endpoints</w:t>
            </w:r>
          </w:p>
        </w:tc>
        <w:tc>
          <w:tcPr>
            <w:tcW w:type="dxa" w:w="1769"/>
          </w:tcPr>
          <w:p>
            <w:pPr>
              <w:pStyle w:val="Compact"/>
              <w:spacing w:after="20" w:before="20"/>
              <w:jc w:val="left"/>
            </w:pPr>
            <w:r>
              <w:rPr>
                <w:sz w:val="18"/>
              </w:rPr>
              <w:t xml:space="preserve">Pytest with a test PostgreSQL, Postman / Newman</w:t>
            </w:r>
          </w:p>
        </w:tc>
        <w:tc>
          <w:tcPr>
            <w:tcW w:type="dxa" w:w="1303"/>
          </w:tcPr>
          <w:p>
            <w:pPr>
              <w:pStyle w:val="Compact"/>
              <w:spacing w:after="20" w:before="20"/>
              <w:jc w:val="left"/>
            </w:pPr>
            <w:r>
              <w:rPr>
                <w:sz w:val="18"/>
              </w:rPr>
              <w:t xml:space="preserve">Developers, QA</w:t>
            </w:r>
          </w:p>
        </w:tc>
      </w:tr>
      <w:tr>
        <w:tc>
          <w:tcPr>
            <w:tcW w:type="dxa" w:w="1303"/>
          </w:tcPr>
          <w:p>
            <w:pPr>
              <w:pStyle w:val="Compact"/>
              <w:spacing w:after="20" w:before="20"/>
              <w:jc w:val="left"/>
            </w:pPr>
            <w:r>
              <w:rPr>
                <w:sz w:val="18"/>
              </w:rPr>
              <w:t xml:space="preserve">System</w:t>
            </w:r>
          </w:p>
        </w:tc>
        <w:tc>
          <w:tcPr>
            <w:tcW w:type="dxa" w:w="4985"/>
          </w:tcPr>
          <w:p>
            <w:pPr>
              <w:pStyle w:val="Compact"/>
              <w:spacing w:after="20" w:before="20"/>
              <w:jc w:val="left"/>
            </w:pPr>
            <w:r>
              <w:rPr>
                <w:sz w:val="18"/>
              </w:rPr>
              <w:t xml:space="preserve">End-to-end flows through the UI: register → book → check in → consult → prescribe → patient downloads PDF</w:t>
            </w:r>
          </w:p>
        </w:tc>
        <w:tc>
          <w:tcPr>
            <w:tcW w:type="dxa" w:w="1769"/>
          </w:tcPr>
          <w:p>
            <w:pPr>
              <w:pStyle w:val="Compact"/>
              <w:spacing w:after="20" w:before="20"/>
              <w:jc w:val="left"/>
            </w:pPr>
            <w:r>
              <w:rPr>
                <w:sz w:val="18"/>
              </w:rPr>
              <w:t xml:space="preserve">Playwright</w:t>
            </w:r>
          </w:p>
        </w:tc>
        <w:tc>
          <w:tcPr>
            <w:tcW w:type="dxa" w:w="1303"/>
          </w:tcPr>
          <w:p>
            <w:pPr>
              <w:pStyle w:val="Compact"/>
              <w:spacing w:after="20" w:before="20"/>
              <w:jc w:val="left"/>
            </w:pPr>
            <w:r>
              <w:rPr>
                <w:sz w:val="18"/>
              </w:rPr>
              <w:t xml:space="preserve">QA</w:t>
            </w:r>
          </w:p>
        </w:tc>
      </w:tr>
      <w:tr>
        <w:tc>
          <w:tcPr>
            <w:tcW w:type="dxa" w:w="1303"/>
          </w:tcPr>
          <w:p>
            <w:pPr>
              <w:pStyle w:val="Compact"/>
              <w:spacing w:after="20" w:before="20"/>
              <w:jc w:val="left"/>
            </w:pPr>
            <w:r>
              <w:rPr>
                <w:sz w:val="18"/>
              </w:rPr>
              <w:t xml:space="preserve">Acceptance (UAT)</w:t>
            </w:r>
          </w:p>
        </w:tc>
        <w:tc>
          <w:tcPr>
            <w:tcW w:type="dxa" w:w="4985"/>
          </w:tcPr>
          <w:p>
            <w:pPr>
              <w:pStyle w:val="Compact"/>
              <w:spacing w:after="20" w:before="20"/>
              <w:jc w:val="left"/>
            </w:pPr>
            <w:r>
              <w:rPr>
                <w:sz w:val="18"/>
              </w:rPr>
              <w:t xml:space="preserve">Real users from each role perform their main tasks against the acceptance criteria in SRS §6</w:t>
            </w:r>
          </w:p>
        </w:tc>
        <w:tc>
          <w:tcPr>
            <w:tcW w:type="dxa" w:w="1769"/>
          </w:tcPr>
          <w:p>
            <w:pPr>
              <w:pStyle w:val="Compact"/>
              <w:spacing w:after="20" w:before="20"/>
              <w:jc w:val="left"/>
            </w:pPr>
            <w:r>
              <w:rPr>
                <w:sz w:val="18"/>
              </w:rPr>
              <w:t xml:space="preserve">Manual scripts</w:t>
            </w:r>
          </w:p>
        </w:tc>
        <w:tc>
          <w:tcPr>
            <w:tcW w:type="dxa" w:w="1303"/>
          </w:tcPr>
          <w:p>
            <w:pPr>
              <w:pStyle w:val="Compact"/>
              <w:spacing w:after="20" w:before="20"/>
              <w:jc w:val="left"/>
            </w:pPr>
            <w:r>
              <w:rPr>
                <w:sz w:val="18"/>
              </w:rPr>
              <w:t xml:space="preserve">Product Owner, sample users</w:t>
            </w:r>
          </w:p>
        </w:tc>
      </w:tr>
    </w:tbl>
    <w:p>
      <w:pPr>
        <w:pStyle w:val="BodyText"/>
      </w:pPr>
      <w:r>
        <w:rPr>
          <w:bCs/>
          <w:b/>
        </w:rPr>
        <w:t xml:space="preserve">Types</w:t>
      </w:r>
    </w:p>
    <w:p>
      <w:pPr>
        <w:numPr>
          <w:ilvl w:val="0"/>
          <w:numId w:val="1011"/>
        </w:numPr>
        <w:pStyle w:val="Compact"/>
      </w:pPr>
      <w:r>
        <w:rPr>
          <w:bCs/>
          <w:b/>
        </w:rPr>
        <w:t xml:space="preserve">Functional testing</w:t>
      </w:r>
      <w:r>
        <w:t xml:space="preserve"> </w:t>
      </w:r>
      <w:r>
        <w:t xml:space="preserve">of every FR using the acceptance criteria in the SRS</w:t>
      </w:r>
    </w:p>
    <w:p>
      <w:pPr>
        <w:numPr>
          <w:ilvl w:val="0"/>
          <w:numId w:val="1011"/>
        </w:numPr>
        <w:pStyle w:val="Compact"/>
      </w:pPr>
      <w:r>
        <w:rPr>
          <w:bCs/>
          <w:b/>
        </w:rPr>
        <w:t xml:space="preserve">Regression testing:</w:t>
      </w:r>
      <w:r>
        <w:t xml:space="preserve"> </w:t>
      </w:r>
      <w:r>
        <w:t xml:space="preserve">the full Pytest suite runs in GitHub Actions on every Pull Request; a PR cannot be merged while the</w:t>
      </w:r>
      <w:r>
        <w:t xml:space="preserve"> </w:t>
      </w:r>
      <w:r>
        <w:rPr>
          <w:rStyle w:val="VerbatimChar"/>
        </w:rPr>
        <w:t xml:space="preserve">test</w:t>
      </w:r>
      <w:r>
        <w:t xml:space="preserve"> </w:t>
      </w:r>
      <w:r>
        <w:t xml:space="preserve">check fails</w:t>
      </w:r>
    </w:p>
    <w:p>
      <w:pPr>
        <w:numPr>
          <w:ilvl w:val="0"/>
          <w:numId w:val="1011"/>
        </w:numPr>
        <w:pStyle w:val="Compact"/>
      </w:pPr>
      <w:r>
        <w:rPr>
          <w:bCs/>
          <w:b/>
        </w:rPr>
        <w:t xml:space="preserve">Concurrency testing</w:t>
      </w:r>
      <w:r>
        <w:t xml:space="preserve"> </w:t>
      </w:r>
      <w:r>
        <w:t xml:space="preserve">of booking (TC-APT-02)</w:t>
      </w:r>
    </w:p>
    <w:p>
      <w:pPr>
        <w:numPr>
          <w:ilvl w:val="0"/>
          <w:numId w:val="1011"/>
        </w:numPr>
        <w:pStyle w:val="Compact"/>
      </w:pPr>
      <w:r>
        <w:rPr>
          <w:bCs/>
          <w:b/>
        </w:rPr>
        <w:t xml:space="preserve">Performance testing</w:t>
      </w:r>
      <w:r>
        <w:t xml:space="preserve"> </w:t>
      </w:r>
      <w:r>
        <w:t xml:space="preserve">with Locust (TC-PERF-01)</w:t>
      </w:r>
    </w:p>
    <w:p>
      <w:pPr>
        <w:numPr>
          <w:ilvl w:val="0"/>
          <w:numId w:val="1011"/>
        </w:numPr>
        <w:pStyle w:val="Compact"/>
      </w:pPr>
      <w:r>
        <w:rPr>
          <w:bCs/>
          <w:b/>
        </w:rPr>
        <w:t xml:space="preserve">Security testing</w:t>
      </w:r>
      <w:r>
        <w:t xml:space="preserve"> </w:t>
      </w:r>
      <w:r>
        <w:t xml:space="preserve">(§5.1)</w:t>
      </w:r>
    </w:p>
    <w:p>
      <w:pPr>
        <w:numPr>
          <w:ilvl w:val="0"/>
          <w:numId w:val="1011"/>
        </w:numPr>
        <w:pStyle w:val="Compact"/>
      </w:pPr>
      <w:r>
        <w:rPr>
          <w:bCs/>
          <w:b/>
        </w:rPr>
        <w:t xml:space="preserve">Usability testing:</w:t>
      </w:r>
      <w:r>
        <w:t xml:space="preserve"> </w:t>
      </w:r>
      <w:r>
        <w:t xml:space="preserve">10 first-time users book an appointment on a phone; time and errors are recorded (HAP-NF-004)</w:t>
      </w:r>
    </w:p>
    <w:p>
      <w:pPr>
        <w:numPr>
          <w:ilvl w:val="0"/>
          <w:numId w:val="1011"/>
        </w:numPr>
        <w:pStyle w:val="Compact"/>
      </w:pPr>
      <w:r>
        <w:rPr>
          <w:bCs/>
          <w:b/>
        </w:rPr>
        <w:t xml:space="preserve">Accessibility checks</w:t>
      </w:r>
      <w:r>
        <w:t xml:space="preserve"> </w:t>
      </w:r>
      <w:r>
        <w:t xml:space="preserve">with an automated contrast checker and keyboard-only navigation</w:t>
      </w:r>
    </w:p>
    <w:p>
      <w:pPr>
        <w:pStyle w:val="FirstParagraph"/>
      </w:pPr>
      <w:r>
        <w:rPr>
          <w:bCs/>
          <w:b/>
        </w:rPr>
        <w:t xml:space="preserve">Entry criteria</w:t>
      </w:r>
    </w:p>
    <w:p>
      <w:pPr>
        <w:numPr>
          <w:ilvl w:val="0"/>
          <w:numId w:val="1012"/>
        </w:numPr>
        <w:pStyle w:val="Compact"/>
      </w:pPr>
      <w:r>
        <w:t xml:space="preserve">The build to test is merged to</w:t>
      </w:r>
      <w:r>
        <w:t xml:space="preserve"> </w:t>
      </w:r>
      <w:r>
        <w:rPr>
          <w:rStyle w:val="VerbatimChar"/>
        </w:rPr>
        <w:t xml:space="preserve">main</w:t>
      </w:r>
      <w:r>
        <w:t xml:space="preserve"> </w:t>
      </w:r>
      <w:r>
        <w:t xml:space="preserve">and the CI</w:t>
      </w:r>
      <w:r>
        <w:t xml:space="preserve"> </w:t>
      </w:r>
      <w:r>
        <w:rPr>
          <w:rStyle w:val="VerbatimChar"/>
        </w:rPr>
        <w:t xml:space="preserve">test</w:t>
      </w:r>
      <w:r>
        <w:t xml:space="preserve"> </w:t>
      </w:r>
      <w:r>
        <w:t xml:space="preserve">check is green</w:t>
      </w:r>
    </w:p>
    <w:p>
      <w:pPr>
        <w:numPr>
          <w:ilvl w:val="0"/>
          <w:numId w:val="1012"/>
        </w:numPr>
        <w:pStyle w:val="Compact"/>
      </w:pPr>
      <w:r>
        <w:t xml:space="preserve">Test environment (§6) is up with seeded synthetic data</w:t>
      </w:r>
    </w:p>
    <w:p>
      <w:pPr>
        <w:numPr>
          <w:ilvl w:val="0"/>
          <w:numId w:val="1012"/>
        </w:numPr>
        <w:pStyle w:val="Compact"/>
      </w:pPr>
      <w:r>
        <w:t xml:space="preserve">Test cases for the features in the build are reviewed and approved</w:t>
      </w:r>
    </w:p>
    <w:p>
      <w:pPr>
        <w:numPr>
          <w:ilvl w:val="0"/>
          <w:numId w:val="1012"/>
        </w:numPr>
        <w:pStyle w:val="Compact"/>
      </w:pPr>
      <w:r>
        <w:t xml:space="preserve">No open Critical defect from the previous cycle</w:t>
      </w:r>
    </w:p>
    <w:p>
      <w:pPr>
        <w:pStyle w:val="FirstParagraph"/>
      </w:pPr>
      <w:r>
        <w:rPr>
          <w:bCs/>
          <w:b/>
        </w:rPr>
        <w:t xml:space="preserve">Exit criteria</w:t>
      </w:r>
    </w:p>
    <w:p>
      <w:pPr>
        <w:numPr>
          <w:ilvl w:val="0"/>
          <w:numId w:val="1013"/>
        </w:numPr>
        <w:pStyle w:val="Compact"/>
      </w:pPr>
      <w:r>
        <w:t xml:space="preserve">100% of planned test cases executed</w:t>
      </w:r>
    </w:p>
    <w:p>
      <w:pPr>
        <w:numPr>
          <w:ilvl w:val="0"/>
          <w:numId w:val="1013"/>
        </w:numPr>
        <w:pStyle w:val="Compact"/>
      </w:pPr>
      <w:r>
        <w:t xml:space="preserve">All High-priority test cases passed</w:t>
      </w:r>
    </w:p>
    <w:p>
      <w:pPr>
        <w:numPr>
          <w:ilvl w:val="0"/>
          <w:numId w:val="1013"/>
        </w:numPr>
        <w:pStyle w:val="Compact"/>
      </w:pPr>
      <w:r>
        <w:t xml:space="preserve">0 Critical and 0 High defects open</w:t>
      </w:r>
    </w:p>
    <w:p>
      <w:pPr>
        <w:numPr>
          <w:ilvl w:val="0"/>
          <w:numId w:val="1013"/>
        </w:numPr>
        <w:pStyle w:val="Compact"/>
      </w:pPr>
      <w:r>
        <w:t xml:space="preserve">NFR targets met (p95 ≤ 2 s, slot search ≤ 1 s, coverage ≥ 70%)</w:t>
      </w:r>
    </w:p>
    <w:p>
      <w:pPr>
        <w:numPr>
          <w:ilvl w:val="0"/>
          <w:numId w:val="1013"/>
        </w:numPr>
        <w:pStyle w:val="Compact"/>
      </w:pPr>
      <w:r>
        <w:t xml:space="preserve">RTM shows every requirement verified</w:t>
      </w:r>
    </w:p>
    <w:bookmarkStart w:id="24" w:name="security-validation"/>
    <w:p>
      <w:pPr>
        <w:pStyle w:val="Heading3"/>
      </w:pPr>
      <w:r>
        <w:t xml:space="preserve">5.1 Security Validation</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429"/>
        <w:gridCol w:w="1555"/>
        <w:gridCol w:w="2708"/>
        <w:gridCol w:w="1261"/>
        <w:gridCol w:w="1978"/>
        <w:gridCol w:w="1425"/>
      </w:tblGrid>
      <w:tr>
        <w:trPr>
          <w:tblHeader w:val="true"/>
        </w:trPr>
        <w:tc>
          <w:tcPr>
            <w:tcW w:type="dxa" w:w="430"/>
            <w:shd w:val="clear" w:color="auto" w:fill="DBE5F1"/>
          </w:tcPr>
          <w:p>
            <w:pPr>
              <w:pStyle w:val="Compact"/>
              <w:spacing w:after="20" w:before="20"/>
              <w:jc w:val="left"/>
            </w:pPr>
            <w:r>
              <w:rPr>
                <w:b/>
                <w:sz w:val="16"/>
              </w:rPr>
              <w:t xml:space="preserve">#</w:t>
            </w:r>
          </w:p>
        </w:tc>
        <w:tc>
          <w:tcPr>
            <w:tcW w:type="dxa" w:w="1556"/>
            <w:shd w:val="clear" w:color="auto" w:fill="DBE5F1"/>
          </w:tcPr>
          <w:p>
            <w:pPr>
              <w:pStyle w:val="Compact"/>
              <w:spacing w:after="20" w:before="20"/>
              <w:jc w:val="left"/>
            </w:pPr>
            <w:r>
              <w:rPr>
                <w:b/>
                <w:sz w:val="16"/>
              </w:rPr>
              <w:t xml:space="preserve">Check</w:t>
            </w:r>
          </w:p>
        </w:tc>
        <w:tc>
          <w:tcPr>
            <w:tcW w:type="dxa" w:w="2709"/>
            <w:shd w:val="clear" w:color="auto" w:fill="DBE5F1"/>
          </w:tcPr>
          <w:p>
            <w:pPr>
              <w:pStyle w:val="Compact"/>
              <w:spacing w:after="20" w:before="20"/>
              <w:jc w:val="left"/>
            </w:pPr>
            <w:r>
              <w:rPr>
                <w:b/>
                <w:sz w:val="16"/>
              </w:rPr>
              <w:t xml:space="preserve">How it is tested</w:t>
            </w:r>
          </w:p>
        </w:tc>
        <w:tc>
          <w:tcPr>
            <w:tcW w:type="dxa" w:w="1262"/>
            <w:shd w:val="clear" w:color="auto" w:fill="DBE5F1"/>
          </w:tcPr>
          <w:p>
            <w:pPr>
              <w:pStyle w:val="Compact"/>
              <w:spacing w:after="20" w:before="20"/>
              <w:jc w:val="left"/>
            </w:pPr>
            <w:r>
              <w:rPr>
                <w:b/>
                <w:sz w:val="16"/>
              </w:rPr>
              <w:t xml:space="preserve">Tool</w:t>
            </w:r>
          </w:p>
        </w:tc>
        <w:tc>
          <w:tcPr>
            <w:tcW w:type="dxa" w:w="1979"/>
            <w:shd w:val="clear" w:color="auto" w:fill="DBE5F1"/>
          </w:tcPr>
          <w:p>
            <w:pPr>
              <w:pStyle w:val="Compact"/>
              <w:spacing w:after="20" w:before="20"/>
              <w:jc w:val="left"/>
            </w:pPr>
            <w:r>
              <w:rPr>
                <w:b/>
                <w:sz w:val="16"/>
              </w:rPr>
              <w:t xml:space="preserve">Pass criterion</w:t>
            </w:r>
          </w:p>
        </w:tc>
        <w:tc>
          <w:tcPr>
            <w:tcW w:type="dxa" w:w="1425"/>
            <w:shd w:val="clear" w:color="auto" w:fill="DBE5F1"/>
          </w:tcPr>
          <w:p>
            <w:pPr>
              <w:pStyle w:val="Compact"/>
              <w:spacing w:after="20" w:before="20"/>
              <w:jc w:val="left"/>
            </w:pPr>
            <w:r>
              <w:rPr>
                <w:b/>
                <w:sz w:val="16"/>
              </w:rPr>
              <w:t xml:space="preserve">Req / TC</w:t>
            </w:r>
          </w:p>
        </w:tc>
      </w:tr>
      <w:tr>
        <w:tc>
          <w:tcPr>
            <w:tcW w:type="dxa" w:w="430"/>
          </w:tcPr>
          <w:p>
            <w:pPr>
              <w:pStyle w:val="Compact"/>
              <w:spacing w:after="20" w:before="20"/>
              <w:jc w:val="left"/>
            </w:pPr>
            <w:r>
              <w:rPr>
                <w:sz w:val="16"/>
              </w:rPr>
              <w:t xml:space="preserve">1</w:t>
            </w:r>
          </w:p>
        </w:tc>
        <w:tc>
          <w:tcPr>
            <w:tcW w:type="dxa" w:w="1556"/>
          </w:tcPr>
          <w:p>
            <w:pPr>
              <w:pStyle w:val="Compact"/>
              <w:spacing w:after="20" w:before="20"/>
              <w:jc w:val="left"/>
            </w:pPr>
            <w:r>
              <w:rPr>
                <w:sz w:val="16"/>
              </w:rPr>
              <w:t xml:space="preserve">Password hashing</w:t>
            </w:r>
          </w:p>
        </w:tc>
        <w:tc>
          <w:tcPr>
            <w:tcW w:type="dxa" w:w="2709"/>
          </w:tcPr>
          <w:p>
            <w:pPr>
              <w:pStyle w:val="Compact"/>
              <w:spacing w:after="20" w:before="20"/>
              <w:jc w:val="left"/>
            </w:pPr>
            <w:r>
              <w:rPr>
                <w:sz w:val="16"/>
              </w:rPr>
              <w:t xml:space="preserve">Inspect</w:t>
            </w:r>
            <w:r>
              <w:rPr>
                <w:sz w:val="16"/>
              </w:rPr>
              <w:t xml:space="preserve"> </w:t>
            </w:r>
            <w:r>
              <w:rPr>
                <w:rStyle w:val="VerbatimChar"/>
                <w:sz w:val="16"/>
              </w:rPr>
              <w:t xml:space="preserve">users.password_hash</w:t>
            </w:r>
            <w:r>
              <w:rPr>
                <w:sz w:val="16"/>
              </w:rPr>
              <w:t xml:space="preserve">; search logs and API responses for test passwords</w:t>
            </w:r>
          </w:p>
        </w:tc>
        <w:tc>
          <w:tcPr>
            <w:tcW w:type="dxa" w:w="1262"/>
          </w:tcPr>
          <w:p>
            <w:pPr>
              <w:pStyle w:val="Compact"/>
              <w:spacing w:after="20" w:before="20"/>
              <w:jc w:val="left"/>
            </w:pPr>
            <w:r>
              <w:rPr>
                <w:sz w:val="16"/>
              </w:rPr>
              <w:t xml:space="preserve">SQL, grep</w:t>
            </w:r>
          </w:p>
        </w:tc>
        <w:tc>
          <w:tcPr>
            <w:tcW w:type="dxa" w:w="1979"/>
          </w:tcPr>
          <w:p>
            <w:pPr>
              <w:pStyle w:val="Compact"/>
              <w:spacing w:after="20" w:before="20"/>
              <w:jc w:val="left"/>
            </w:pPr>
            <w:r>
              <w:rPr>
                <w:sz w:val="16"/>
              </w:rPr>
              <w:t xml:space="preserve">Every hash starts with</w:t>
            </w:r>
            <w:r>
              <w:rPr>
                <w:sz w:val="16"/>
              </w:rPr>
              <w:t xml:space="preserve"> </w:t>
            </w:r>
            <w:r>
              <w:rPr>
                <w:rStyle w:val="VerbatimChar"/>
                <w:sz w:val="16"/>
              </w:rPr>
              <w:t xml:space="preserve">$2b$12$</w:t>
            </w:r>
            <w:r>
              <w:rPr>
                <w:sz w:val="16"/>
              </w:rPr>
              <w:t xml:space="preserve">; no plaintext anywhere</w:t>
            </w:r>
          </w:p>
        </w:tc>
        <w:tc>
          <w:tcPr>
            <w:tcW w:type="dxa" w:w="1425"/>
          </w:tcPr>
          <w:p>
            <w:pPr>
              <w:pStyle w:val="Compact"/>
              <w:spacing w:after="20" w:before="20"/>
              <w:jc w:val="left"/>
            </w:pPr>
            <w:r>
              <w:rPr>
                <w:sz w:val="16"/>
              </w:rPr>
              <w:t xml:space="preserve">HAP-SR-001 / TC-SEC-01</w:t>
            </w:r>
          </w:p>
        </w:tc>
      </w:tr>
      <w:tr>
        <w:tc>
          <w:tcPr>
            <w:tcW w:type="dxa" w:w="430"/>
          </w:tcPr>
          <w:p>
            <w:pPr>
              <w:pStyle w:val="Compact"/>
              <w:spacing w:after="20" w:before="20"/>
              <w:jc w:val="left"/>
            </w:pPr>
            <w:r>
              <w:rPr>
                <w:sz w:val="16"/>
              </w:rPr>
              <w:t xml:space="preserve">2</w:t>
            </w:r>
          </w:p>
        </w:tc>
        <w:tc>
          <w:tcPr>
            <w:tcW w:type="dxa" w:w="1556"/>
          </w:tcPr>
          <w:p>
            <w:pPr>
              <w:pStyle w:val="Compact"/>
              <w:spacing w:after="20" w:before="20"/>
              <w:jc w:val="left"/>
            </w:pPr>
            <w:r>
              <w:rPr>
                <w:sz w:val="16"/>
              </w:rPr>
              <w:t xml:space="preserve">Account lockout</w:t>
            </w:r>
          </w:p>
        </w:tc>
        <w:tc>
          <w:tcPr>
            <w:tcW w:type="dxa" w:w="2709"/>
          </w:tcPr>
          <w:p>
            <w:pPr>
              <w:pStyle w:val="Compact"/>
              <w:spacing w:after="20" w:before="20"/>
              <w:jc w:val="left"/>
            </w:pPr>
            <w:r>
              <w:rPr>
                <w:sz w:val="16"/>
              </w:rPr>
              <w:t xml:space="preserve">5 wrong passwords, then the correct one; retry after 15 min</w:t>
            </w:r>
          </w:p>
        </w:tc>
        <w:tc>
          <w:tcPr>
            <w:tcW w:type="dxa" w:w="1262"/>
          </w:tcPr>
          <w:p>
            <w:pPr>
              <w:pStyle w:val="Compact"/>
              <w:spacing w:after="20" w:before="20"/>
              <w:jc w:val="left"/>
            </w:pPr>
            <w:r>
              <w:rPr>
                <w:sz w:val="16"/>
              </w:rPr>
              <w:t xml:space="preserve">Postman</w:t>
            </w:r>
          </w:p>
        </w:tc>
        <w:tc>
          <w:tcPr>
            <w:tcW w:type="dxa" w:w="1979"/>
          </w:tcPr>
          <w:p>
            <w:pPr>
              <w:pStyle w:val="Compact"/>
              <w:spacing w:after="20" w:before="20"/>
              <w:jc w:val="left"/>
            </w:pPr>
            <w:r>
              <w:rPr>
                <w:sz w:val="16"/>
              </w:rPr>
              <w:t xml:space="preserve">6th attempt → 423; success after 15 min</w:t>
            </w:r>
          </w:p>
        </w:tc>
        <w:tc>
          <w:tcPr>
            <w:tcW w:type="dxa" w:w="1425"/>
          </w:tcPr>
          <w:p>
            <w:pPr>
              <w:pStyle w:val="Compact"/>
              <w:spacing w:after="20" w:before="20"/>
              <w:jc w:val="left"/>
            </w:pPr>
            <w:r>
              <w:rPr>
                <w:sz w:val="16"/>
              </w:rPr>
              <w:t xml:space="preserve">HAP-SR-005 / TC-SEC-01</w:t>
            </w:r>
          </w:p>
        </w:tc>
      </w:tr>
      <w:tr>
        <w:tc>
          <w:tcPr>
            <w:tcW w:type="dxa" w:w="430"/>
          </w:tcPr>
          <w:p>
            <w:pPr>
              <w:pStyle w:val="Compact"/>
              <w:spacing w:after="20" w:before="20"/>
              <w:jc w:val="left"/>
            </w:pPr>
            <w:r>
              <w:rPr>
                <w:sz w:val="16"/>
              </w:rPr>
              <w:t xml:space="preserve">3</w:t>
            </w:r>
          </w:p>
        </w:tc>
        <w:tc>
          <w:tcPr>
            <w:tcW w:type="dxa" w:w="1556"/>
          </w:tcPr>
          <w:p>
            <w:pPr>
              <w:pStyle w:val="Compact"/>
              <w:spacing w:after="20" w:before="20"/>
              <w:jc w:val="left"/>
            </w:pPr>
            <w:r>
              <w:rPr>
                <w:sz w:val="16"/>
              </w:rPr>
              <w:t xml:space="preserve">Token expiry and forgery</w:t>
            </w:r>
          </w:p>
        </w:tc>
        <w:tc>
          <w:tcPr>
            <w:tcW w:type="dxa" w:w="2709"/>
          </w:tcPr>
          <w:p>
            <w:pPr>
              <w:pStyle w:val="Compact"/>
              <w:spacing w:after="20" w:before="20"/>
              <w:jc w:val="left"/>
            </w:pPr>
            <w:r>
              <w:rPr>
                <w:sz w:val="16"/>
              </w:rPr>
              <w:t xml:space="preserve">Reuse a token after 31 min; change payload; sign with a wrong key; send</w:t>
            </w:r>
            <w:r>
              <w:rPr>
                <w:sz w:val="16"/>
              </w:rPr>
              <w:t xml:space="preserve"> </w:t>
            </w:r>
            <w:r>
              <w:rPr>
                <w:rStyle w:val="VerbatimChar"/>
                <w:sz w:val="16"/>
              </w:rPr>
              <w:t xml:space="preserve">alg: none</w:t>
            </w:r>
          </w:p>
        </w:tc>
        <w:tc>
          <w:tcPr>
            <w:tcW w:type="dxa" w:w="1262"/>
          </w:tcPr>
          <w:p>
            <w:pPr>
              <w:pStyle w:val="Compact"/>
              <w:spacing w:after="20" w:before="20"/>
              <w:jc w:val="left"/>
            </w:pPr>
            <w:r>
              <w:rPr>
                <w:sz w:val="16"/>
              </w:rPr>
              <w:t xml:space="preserve">Postman, jwt.io-style script</w:t>
            </w:r>
          </w:p>
        </w:tc>
        <w:tc>
          <w:tcPr>
            <w:tcW w:type="dxa" w:w="1979"/>
          </w:tcPr>
          <w:p>
            <w:pPr>
              <w:pStyle w:val="Compact"/>
              <w:spacing w:after="20" w:before="20"/>
              <w:jc w:val="left"/>
            </w:pPr>
            <w:r>
              <w:rPr>
                <w:sz w:val="16"/>
              </w:rPr>
              <w:t xml:space="preserve">All rejected with 401</w:t>
            </w:r>
          </w:p>
        </w:tc>
        <w:tc>
          <w:tcPr>
            <w:tcW w:type="dxa" w:w="1425"/>
          </w:tcPr>
          <w:p>
            <w:pPr>
              <w:pStyle w:val="Compact"/>
              <w:spacing w:after="20" w:before="20"/>
              <w:jc w:val="left"/>
            </w:pPr>
            <w:r>
              <w:rPr>
                <w:sz w:val="16"/>
              </w:rPr>
              <w:t xml:space="preserve">HAP-SR-002 / TC-SEC-02</w:t>
            </w:r>
          </w:p>
        </w:tc>
      </w:tr>
      <w:tr>
        <w:tc>
          <w:tcPr>
            <w:tcW w:type="dxa" w:w="430"/>
          </w:tcPr>
          <w:p>
            <w:pPr>
              <w:pStyle w:val="Compact"/>
              <w:spacing w:after="20" w:before="20"/>
              <w:jc w:val="left"/>
            </w:pPr>
            <w:r>
              <w:rPr>
                <w:sz w:val="16"/>
              </w:rPr>
              <w:t xml:space="preserve">4</w:t>
            </w:r>
          </w:p>
        </w:tc>
        <w:tc>
          <w:tcPr>
            <w:tcW w:type="dxa" w:w="1556"/>
          </w:tcPr>
          <w:p>
            <w:pPr>
              <w:pStyle w:val="Compact"/>
              <w:spacing w:after="20" w:before="20"/>
              <w:jc w:val="left"/>
            </w:pPr>
            <w:r>
              <w:rPr>
                <w:sz w:val="16"/>
              </w:rPr>
              <w:t xml:space="preserve">RBAC matrix</w:t>
            </w:r>
          </w:p>
        </w:tc>
        <w:tc>
          <w:tcPr>
            <w:tcW w:type="dxa" w:w="2709"/>
          </w:tcPr>
          <w:p>
            <w:pPr>
              <w:pStyle w:val="Compact"/>
              <w:spacing w:after="20" w:before="20"/>
              <w:jc w:val="left"/>
            </w:pPr>
            <w:r>
              <w:rPr>
                <w:sz w:val="16"/>
              </w:rPr>
              <w:t xml:space="preserve">Call every endpoint with every role’s token (4 roles × all endpoints)</w:t>
            </w:r>
          </w:p>
        </w:tc>
        <w:tc>
          <w:tcPr>
            <w:tcW w:type="dxa" w:w="1262"/>
          </w:tcPr>
          <w:p>
            <w:pPr>
              <w:pStyle w:val="Compact"/>
              <w:spacing w:after="20" w:before="20"/>
              <w:jc w:val="left"/>
            </w:pPr>
            <w:r>
              <w:rPr>
                <w:sz w:val="16"/>
              </w:rPr>
              <w:t xml:space="preserve">Pytest parametrised test</w:t>
            </w:r>
          </w:p>
        </w:tc>
        <w:tc>
          <w:tcPr>
            <w:tcW w:type="dxa" w:w="1979"/>
          </w:tcPr>
          <w:p>
            <w:pPr>
              <w:pStyle w:val="Compact"/>
              <w:spacing w:after="20" w:before="20"/>
              <w:jc w:val="left"/>
            </w:pPr>
            <w:r>
              <w:rPr>
                <w:sz w:val="16"/>
              </w:rPr>
              <w:t xml:space="preserve">Each pair returns the expected 2xx or 403</w:t>
            </w:r>
          </w:p>
        </w:tc>
        <w:tc>
          <w:tcPr>
            <w:tcW w:type="dxa" w:w="1425"/>
          </w:tcPr>
          <w:p>
            <w:pPr>
              <w:pStyle w:val="Compact"/>
              <w:spacing w:after="20" w:before="20"/>
              <w:jc w:val="left"/>
            </w:pPr>
            <w:r>
              <w:rPr>
                <w:sz w:val="16"/>
              </w:rPr>
              <w:t xml:space="preserve">HAP-SR-004 / TC-AUTH-02</w:t>
            </w:r>
          </w:p>
        </w:tc>
      </w:tr>
      <w:tr>
        <w:tc>
          <w:tcPr>
            <w:tcW w:type="dxa" w:w="430"/>
          </w:tcPr>
          <w:p>
            <w:pPr>
              <w:pStyle w:val="Compact"/>
              <w:spacing w:after="20" w:before="20"/>
              <w:jc w:val="left"/>
            </w:pPr>
            <w:r>
              <w:rPr>
                <w:sz w:val="16"/>
              </w:rPr>
              <w:t xml:space="preserve">5</w:t>
            </w:r>
          </w:p>
        </w:tc>
        <w:tc>
          <w:tcPr>
            <w:tcW w:type="dxa" w:w="1556"/>
          </w:tcPr>
          <w:p>
            <w:pPr>
              <w:pStyle w:val="Compact"/>
              <w:spacing w:after="20" w:before="20"/>
              <w:jc w:val="left"/>
            </w:pPr>
            <w:r>
              <w:rPr>
                <w:sz w:val="16"/>
              </w:rPr>
              <w:t xml:space="preserve">Record-level access</w:t>
            </w:r>
          </w:p>
        </w:tc>
        <w:tc>
          <w:tcPr>
            <w:tcW w:type="dxa" w:w="2709"/>
          </w:tcPr>
          <w:p>
            <w:pPr>
              <w:pStyle w:val="Compact"/>
              <w:spacing w:after="20" w:before="20"/>
              <w:jc w:val="left"/>
            </w:pPr>
            <w:r>
              <w:rPr>
                <w:sz w:val="16"/>
              </w:rPr>
              <w:t xml:space="preserve">Patient A requests B’s records/prescriptions by ID; doctor without care relationship opens a chart</w:t>
            </w:r>
          </w:p>
        </w:tc>
        <w:tc>
          <w:tcPr>
            <w:tcW w:type="dxa" w:w="1262"/>
          </w:tcPr>
          <w:p>
            <w:pPr>
              <w:pStyle w:val="Compact"/>
              <w:spacing w:after="20" w:before="20"/>
              <w:jc w:val="left"/>
            </w:pPr>
            <w:r>
              <w:rPr>
                <w:sz w:val="16"/>
              </w:rPr>
              <w:t xml:space="preserve">Pytest</w:t>
            </w:r>
          </w:p>
        </w:tc>
        <w:tc>
          <w:tcPr>
            <w:tcW w:type="dxa" w:w="1979"/>
          </w:tcPr>
          <w:p>
            <w:pPr>
              <w:pStyle w:val="Compact"/>
              <w:spacing w:after="20" w:before="20"/>
              <w:jc w:val="left"/>
            </w:pPr>
            <w:r>
              <w:rPr>
                <w:sz w:val="16"/>
              </w:rPr>
              <w:t xml:space="preserve">403 for every attempt; no data leaked</w:t>
            </w:r>
          </w:p>
        </w:tc>
        <w:tc>
          <w:tcPr>
            <w:tcW w:type="dxa" w:w="1425"/>
          </w:tcPr>
          <w:p>
            <w:pPr>
              <w:pStyle w:val="Compact"/>
              <w:spacing w:after="20" w:before="20"/>
              <w:jc w:val="left"/>
            </w:pPr>
            <w:r>
              <w:rPr>
                <w:sz w:val="16"/>
              </w:rPr>
              <w:t xml:space="preserve">HAP-SR-004 / TC-SEC-02, TC-MR-03</w:t>
            </w:r>
          </w:p>
        </w:tc>
      </w:tr>
      <w:tr>
        <w:tc>
          <w:tcPr>
            <w:tcW w:type="dxa" w:w="430"/>
          </w:tcPr>
          <w:p>
            <w:pPr>
              <w:pStyle w:val="Compact"/>
              <w:spacing w:after="20" w:before="20"/>
              <w:jc w:val="left"/>
            </w:pPr>
            <w:r>
              <w:rPr>
                <w:sz w:val="16"/>
              </w:rPr>
              <w:t xml:space="preserve">6</w:t>
            </w:r>
          </w:p>
        </w:tc>
        <w:tc>
          <w:tcPr>
            <w:tcW w:type="dxa" w:w="1556"/>
          </w:tcPr>
          <w:p>
            <w:pPr>
              <w:pStyle w:val="Compact"/>
              <w:spacing w:after="20" w:before="20"/>
              <w:jc w:val="left"/>
            </w:pPr>
            <w:r>
              <w:rPr>
                <w:sz w:val="16"/>
              </w:rPr>
              <w:t xml:space="preserve">Audit logging</w:t>
            </w:r>
          </w:p>
        </w:tc>
        <w:tc>
          <w:tcPr>
            <w:tcW w:type="dxa" w:w="2709"/>
          </w:tcPr>
          <w:p>
            <w:pPr>
              <w:pStyle w:val="Compact"/>
              <w:spacing w:after="20" w:before="20"/>
              <w:jc w:val="left"/>
            </w:pPr>
            <w:r>
              <w:rPr>
                <w:sz w:val="16"/>
              </w:rPr>
              <w:t xml:space="preserve">Perform chart view, edit, denied access and an admin export; inspect</w:t>
            </w:r>
            <w:r>
              <w:rPr>
                <w:sz w:val="16"/>
              </w:rPr>
              <w:t xml:space="preserve"> </w:t>
            </w:r>
            <w:r>
              <w:rPr>
                <w:rStyle w:val="VerbatimChar"/>
                <w:sz w:val="16"/>
              </w:rPr>
              <w:t xml:space="preserve">audit_log</w:t>
            </w:r>
            <w:r>
              <w:rPr>
                <w:sz w:val="16"/>
              </w:rPr>
              <w:t xml:space="preserve">; try UPDATE/DELETE as the app DB user</w:t>
            </w:r>
          </w:p>
        </w:tc>
        <w:tc>
          <w:tcPr>
            <w:tcW w:type="dxa" w:w="1262"/>
          </w:tcPr>
          <w:p>
            <w:pPr>
              <w:pStyle w:val="Compact"/>
              <w:spacing w:after="20" w:before="20"/>
              <w:jc w:val="left"/>
            </w:pPr>
            <w:r>
              <w:rPr>
                <w:sz w:val="16"/>
              </w:rPr>
              <w:t xml:space="preserve">SQL</w:t>
            </w:r>
          </w:p>
        </w:tc>
        <w:tc>
          <w:tcPr>
            <w:tcW w:type="dxa" w:w="1979"/>
          </w:tcPr>
          <w:p>
            <w:pPr>
              <w:pStyle w:val="Compact"/>
              <w:spacing w:after="20" w:before="20"/>
              <w:jc w:val="left"/>
            </w:pPr>
            <w:r>
              <w:rPr>
                <w:sz w:val="16"/>
              </w:rPr>
              <w:t xml:space="preserve">One entry per action with all fields; UPDATE/DELETE refused</w:t>
            </w:r>
          </w:p>
        </w:tc>
        <w:tc>
          <w:tcPr>
            <w:tcW w:type="dxa" w:w="1425"/>
          </w:tcPr>
          <w:p>
            <w:pPr>
              <w:pStyle w:val="Compact"/>
              <w:spacing w:after="20" w:before="20"/>
              <w:jc w:val="left"/>
            </w:pPr>
            <w:r>
              <w:rPr>
                <w:sz w:val="16"/>
              </w:rPr>
              <w:t xml:space="preserve">HAP-SR-007 / TC-MR-03</w:t>
            </w:r>
          </w:p>
        </w:tc>
      </w:tr>
      <w:tr>
        <w:tc>
          <w:tcPr>
            <w:tcW w:type="dxa" w:w="430"/>
          </w:tcPr>
          <w:p>
            <w:pPr>
              <w:pStyle w:val="Compact"/>
              <w:spacing w:after="20" w:before="20"/>
              <w:jc w:val="left"/>
            </w:pPr>
            <w:r>
              <w:rPr>
                <w:sz w:val="16"/>
              </w:rPr>
              <w:t xml:space="preserve">7</w:t>
            </w:r>
          </w:p>
        </w:tc>
        <w:tc>
          <w:tcPr>
            <w:tcW w:type="dxa" w:w="1556"/>
          </w:tcPr>
          <w:p>
            <w:pPr>
              <w:pStyle w:val="Compact"/>
              <w:spacing w:after="20" w:before="20"/>
              <w:jc w:val="left"/>
            </w:pPr>
            <w:r>
              <w:rPr>
                <w:sz w:val="16"/>
              </w:rPr>
              <w:t xml:space="preserve">Transport security</w:t>
            </w:r>
          </w:p>
        </w:tc>
        <w:tc>
          <w:tcPr>
            <w:tcW w:type="dxa" w:w="2709"/>
          </w:tcPr>
          <w:p>
            <w:pPr>
              <w:pStyle w:val="Compact"/>
              <w:spacing w:after="20" w:before="20"/>
              <w:jc w:val="left"/>
            </w:pPr>
            <w:r>
              <w:rPr>
                <w:sz w:val="16"/>
              </w:rPr>
              <w:t xml:space="preserve">Scan the server; request</w:t>
            </w:r>
            <w:r>
              <w:rPr>
                <w:sz w:val="16"/>
              </w:rPr>
              <w:t xml:space="preserve"> </w:t>
            </w:r>
            <w:r>
              <w:rPr>
                <w:rStyle w:val="VerbatimChar"/>
                <w:sz w:val="16"/>
              </w:rPr>
              <w:t xml:space="preserve">http://</w:t>
            </w:r>
            <w:r>
              <w:rPr>
                <w:sz w:val="16"/>
              </w:rPr>
              <w:t xml:space="preserve"> </w:t>
            </w:r>
            <w:r>
              <w:rPr>
                <w:sz w:val="16"/>
              </w:rPr>
              <w:t xml:space="preserve">URLs</w:t>
            </w:r>
          </w:p>
        </w:tc>
        <w:tc>
          <w:tcPr>
            <w:tcW w:type="dxa" w:w="1262"/>
          </w:tcPr>
          <w:p>
            <w:pPr>
              <w:pStyle w:val="Compact"/>
              <w:spacing w:after="20" w:before="20"/>
              <w:jc w:val="left"/>
            </w:pPr>
            <w:r>
              <w:rPr>
                <w:sz w:val="16"/>
              </w:rPr>
              <w:t xml:space="preserve">testssl.sh</w:t>
            </w:r>
          </w:p>
        </w:tc>
        <w:tc>
          <w:tcPr>
            <w:tcW w:type="dxa" w:w="1979"/>
          </w:tcPr>
          <w:p>
            <w:pPr>
              <w:pStyle w:val="Compact"/>
              <w:spacing w:after="20" w:before="20"/>
              <w:jc w:val="left"/>
            </w:pPr>
            <w:r>
              <w:rPr>
                <w:sz w:val="16"/>
              </w:rPr>
              <w:t xml:space="preserve">Only TLS 1.2/1.3; HTTP → 301 to HTTPS</w:t>
            </w:r>
          </w:p>
        </w:tc>
        <w:tc>
          <w:tcPr>
            <w:tcW w:type="dxa" w:w="1425"/>
          </w:tcPr>
          <w:p>
            <w:pPr>
              <w:pStyle w:val="Compact"/>
              <w:spacing w:after="20" w:before="20"/>
              <w:jc w:val="left"/>
            </w:pPr>
            <w:r>
              <w:rPr>
                <w:sz w:val="16"/>
              </w:rPr>
              <w:t xml:space="preserve">HAP-SR-003</w:t>
            </w:r>
          </w:p>
        </w:tc>
      </w:tr>
      <w:tr>
        <w:tc>
          <w:tcPr>
            <w:tcW w:type="dxa" w:w="430"/>
          </w:tcPr>
          <w:p>
            <w:pPr>
              <w:pStyle w:val="Compact"/>
              <w:spacing w:after="20" w:before="20"/>
              <w:jc w:val="left"/>
            </w:pPr>
            <w:r>
              <w:rPr>
                <w:sz w:val="16"/>
              </w:rPr>
              <w:t xml:space="preserve">8</w:t>
            </w:r>
          </w:p>
        </w:tc>
        <w:tc>
          <w:tcPr>
            <w:tcW w:type="dxa" w:w="1556"/>
          </w:tcPr>
          <w:p>
            <w:pPr>
              <w:pStyle w:val="Compact"/>
              <w:spacing w:after="20" w:before="20"/>
              <w:jc w:val="left"/>
            </w:pPr>
            <w:r>
              <w:rPr>
                <w:sz w:val="16"/>
              </w:rPr>
              <w:t xml:space="preserve">Encryption at rest</w:t>
            </w:r>
          </w:p>
        </w:tc>
        <w:tc>
          <w:tcPr>
            <w:tcW w:type="dxa" w:w="2709"/>
          </w:tcPr>
          <w:p>
            <w:pPr>
              <w:pStyle w:val="Compact"/>
              <w:spacing w:after="20" w:before="20"/>
              <w:jc w:val="left"/>
            </w:pPr>
            <w:r>
              <w:rPr>
                <w:sz w:val="16"/>
              </w:rPr>
              <w:t xml:space="preserve">Read</w:t>
            </w:r>
            <w:r>
              <w:rPr>
                <w:sz w:val="16"/>
              </w:rPr>
              <w:t xml:space="preserve"> </w:t>
            </w:r>
            <w:r>
              <w:rPr>
                <w:rStyle w:val="VerbatimChar"/>
                <w:sz w:val="16"/>
              </w:rPr>
              <w:t xml:space="preserve">consultation_versions.diagnosis</w:t>
            </w:r>
            <w:r>
              <w:rPr>
                <w:sz w:val="16"/>
              </w:rPr>
              <w:t xml:space="preserve">,</w:t>
            </w:r>
            <w:r>
              <w:rPr>
                <w:sz w:val="16"/>
              </w:rPr>
              <w:t xml:space="preserve"> </w:t>
            </w:r>
            <w:r>
              <w:rPr>
                <w:rStyle w:val="VerbatimChar"/>
                <w:sz w:val="16"/>
              </w:rPr>
              <w:t xml:space="preserve">notes</w:t>
            </w:r>
            <w:r>
              <w:rPr>
                <w:sz w:val="16"/>
              </w:rPr>
              <w:t xml:space="preserve">,</w:t>
            </w:r>
            <w:r>
              <w:rPr>
                <w:sz w:val="16"/>
              </w:rPr>
              <w:t xml:space="preserve"> </w:t>
            </w:r>
            <w:r>
              <w:rPr>
                <w:rStyle w:val="VerbatimChar"/>
                <w:sz w:val="16"/>
              </w:rPr>
              <w:t xml:space="preserve">prescription_items.medicine</w:t>
            </w:r>
            <w:r>
              <w:rPr>
                <w:sz w:val="16"/>
              </w:rPr>
              <w:t xml:space="preserve"> </w:t>
            </w:r>
            <w:r>
              <w:rPr>
                <w:sz w:val="16"/>
              </w:rPr>
              <w:t xml:space="preserve">directly from the database</w:t>
            </w:r>
          </w:p>
        </w:tc>
        <w:tc>
          <w:tcPr>
            <w:tcW w:type="dxa" w:w="1262"/>
          </w:tcPr>
          <w:p>
            <w:pPr>
              <w:pStyle w:val="Compact"/>
              <w:spacing w:after="20" w:before="20"/>
              <w:jc w:val="left"/>
            </w:pPr>
            <w:r>
              <w:rPr>
                <w:sz w:val="16"/>
              </w:rPr>
              <w:t xml:space="preserve">SQL</w:t>
            </w:r>
          </w:p>
        </w:tc>
        <w:tc>
          <w:tcPr>
            <w:tcW w:type="dxa" w:w="1979"/>
          </w:tcPr>
          <w:p>
            <w:pPr>
              <w:pStyle w:val="Compact"/>
              <w:spacing w:after="20" w:before="20"/>
              <w:jc w:val="left"/>
            </w:pPr>
            <w:r>
              <w:rPr>
                <w:sz w:val="16"/>
              </w:rPr>
              <w:t xml:space="preserve">Ciphertext only; API shows plaintext to authorised doctor</w:t>
            </w:r>
          </w:p>
        </w:tc>
        <w:tc>
          <w:tcPr>
            <w:tcW w:type="dxa" w:w="1425"/>
          </w:tcPr>
          <w:p>
            <w:pPr>
              <w:pStyle w:val="Compact"/>
              <w:spacing w:after="20" w:before="20"/>
              <w:jc w:val="left"/>
            </w:pPr>
            <w:r>
              <w:rPr>
                <w:sz w:val="16"/>
              </w:rPr>
              <w:t xml:space="preserve">HAP-SR-006</w:t>
            </w:r>
          </w:p>
        </w:tc>
      </w:tr>
      <w:tr>
        <w:tc>
          <w:tcPr>
            <w:tcW w:type="dxa" w:w="430"/>
          </w:tcPr>
          <w:p>
            <w:pPr>
              <w:pStyle w:val="Compact"/>
              <w:spacing w:after="20" w:before="20"/>
              <w:jc w:val="left"/>
            </w:pPr>
            <w:r>
              <w:rPr>
                <w:sz w:val="16"/>
              </w:rPr>
              <w:t xml:space="preserve">9</w:t>
            </w:r>
          </w:p>
        </w:tc>
        <w:tc>
          <w:tcPr>
            <w:tcW w:type="dxa" w:w="1556"/>
          </w:tcPr>
          <w:p>
            <w:pPr>
              <w:pStyle w:val="Compact"/>
              <w:spacing w:after="20" w:before="20"/>
              <w:jc w:val="left"/>
            </w:pPr>
            <w:r>
              <w:rPr>
                <w:sz w:val="16"/>
              </w:rPr>
              <w:t xml:space="preserve">Input validation and injection</w:t>
            </w:r>
          </w:p>
        </w:tc>
        <w:tc>
          <w:tcPr>
            <w:tcW w:type="dxa" w:w="2709"/>
          </w:tcPr>
          <w:p>
            <w:pPr>
              <w:pStyle w:val="Compact"/>
              <w:spacing w:after="20" w:before="20"/>
              <w:jc w:val="left"/>
            </w:pPr>
            <w:r>
              <w:rPr>
                <w:sz w:val="16"/>
              </w:rPr>
              <w:t xml:space="preserve">Send SQL/HTML/script payloads in every text field (</w:t>
            </w:r>
            <w:r>
              <w:rPr>
                <w:rStyle w:val="VerbatimChar"/>
                <w:sz w:val="16"/>
              </w:rPr>
              <w:t xml:space="preserve">' OR 1=1 --</w:t>
            </w:r>
            <w:r>
              <w:rPr>
                <w:sz w:val="16"/>
              </w:rPr>
              <w:t xml:space="preserve">,</w:t>
            </w:r>
            <w:r>
              <w:rPr>
                <w:sz w:val="16"/>
              </w:rPr>
              <w:t xml:space="preserve"> </w:t>
            </w:r>
            <w:r>
              <w:rPr>
                <w:rStyle w:val="VerbatimChar"/>
                <w:sz w:val="16"/>
              </w:rPr>
              <w:t xml:space="preserve">&lt;script&gt;</w:t>
            </w:r>
            <w:r>
              <w:rPr>
                <w:sz w:val="16"/>
              </w:rPr>
              <w:t xml:space="preserve">); run an active scan</w:t>
            </w:r>
          </w:p>
        </w:tc>
        <w:tc>
          <w:tcPr>
            <w:tcW w:type="dxa" w:w="1262"/>
          </w:tcPr>
          <w:p>
            <w:pPr>
              <w:pStyle w:val="Compact"/>
              <w:spacing w:after="20" w:before="20"/>
              <w:jc w:val="left"/>
            </w:pPr>
            <w:r>
              <w:rPr>
                <w:sz w:val="16"/>
              </w:rPr>
              <w:t xml:space="preserve">OWASP ZAP, Pytest</w:t>
            </w:r>
          </w:p>
        </w:tc>
        <w:tc>
          <w:tcPr>
            <w:tcW w:type="dxa" w:w="1979"/>
          </w:tcPr>
          <w:p>
            <w:pPr>
              <w:pStyle w:val="Compact"/>
              <w:spacing w:after="20" w:before="20"/>
              <w:jc w:val="left"/>
            </w:pPr>
            <w:r>
              <w:rPr>
                <w:sz w:val="16"/>
              </w:rPr>
              <w:t xml:space="preserve">No SQL errors, no stored script executed, no High ZAP alerts</w:t>
            </w:r>
          </w:p>
        </w:tc>
        <w:tc>
          <w:tcPr>
            <w:tcW w:type="dxa" w:w="1425"/>
          </w:tcPr>
          <w:p>
            <w:pPr>
              <w:pStyle w:val="Compact"/>
              <w:spacing w:after="20" w:before="20"/>
              <w:jc w:val="left"/>
            </w:pPr>
            <w:r>
              <w:rPr>
                <w:sz w:val="16"/>
              </w:rPr>
              <w:t xml:space="preserve">OWASP A03</w:t>
            </w:r>
          </w:p>
        </w:tc>
      </w:tr>
      <w:tr>
        <w:tc>
          <w:tcPr>
            <w:tcW w:type="dxa" w:w="430"/>
          </w:tcPr>
          <w:p>
            <w:pPr>
              <w:pStyle w:val="Compact"/>
              <w:spacing w:after="20" w:before="20"/>
              <w:jc w:val="left"/>
            </w:pPr>
            <w:r>
              <w:rPr>
                <w:sz w:val="16"/>
              </w:rPr>
              <w:t xml:space="preserve">10</w:t>
            </w:r>
          </w:p>
        </w:tc>
        <w:tc>
          <w:tcPr>
            <w:tcW w:type="dxa" w:w="1556"/>
          </w:tcPr>
          <w:p>
            <w:pPr>
              <w:pStyle w:val="Compact"/>
              <w:spacing w:after="20" w:before="20"/>
              <w:jc w:val="left"/>
            </w:pPr>
            <w:r>
              <w:rPr>
                <w:sz w:val="16"/>
              </w:rPr>
              <w:t xml:space="preserve">Sensitive data in logs and errors</w:t>
            </w:r>
          </w:p>
        </w:tc>
        <w:tc>
          <w:tcPr>
            <w:tcW w:type="dxa" w:w="2709"/>
          </w:tcPr>
          <w:p>
            <w:pPr>
              <w:pStyle w:val="Compact"/>
              <w:spacing w:after="20" w:before="20"/>
              <w:jc w:val="left"/>
            </w:pPr>
            <w:r>
              <w:rPr>
                <w:sz w:val="16"/>
              </w:rPr>
              <w:t xml:space="preserve">Trigger errors and search logs/responses for tokens, diagnoses, phone numbers</w:t>
            </w:r>
          </w:p>
        </w:tc>
        <w:tc>
          <w:tcPr>
            <w:tcW w:type="dxa" w:w="1262"/>
          </w:tcPr>
          <w:p>
            <w:pPr>
              <w:pStyle w:val="Compact"/>
              <w:spacing w:after="20" w:before="20"/>
              <w:jc w:val="left"/>
            </w:pPr>
            <w:r>
              <w:rPr>
                <w:sz w:val="16"/>
              </w:rPr>
              <w:t xml:space="preserve">grep</w:t>
            </w:r>
          </w:p>
        </w:tc>
        <w:tc>
          <w:tcPr>
            <w:tcW w:type="dxa" w:w="1979"/>
          </w:tcPr>
          <w:p>
            <w:pPr>
              <w:pStyle w:val="Compact"/>
              <w:spacing w:after="20" w:before="20"/>
              <w:jc w:val="left"/>
            </w:pPr>
            <w:r>
              <w:rPr>
                <w:sz w:val="16"/>
              </w:rPr>
              <w:t xml:space="preserve">None found; 500 errors show only a request ID</w:t>
            </w:r>
          </w:p>
        </w:tc>
        <w:tc>
          <w:tcPr>
            <w:tcW w:type="dxa" w:w="1425"/>
          </w:tcPr>
          <w:p>
            <w:pPr>
              <w:pStyle w:val="Compact"/>
              <w:spacing w:after="20" w:before="20"/>
              <w:jc w:val="left"/>
            </w:pPr>
            <w:r>
              <w:rPr>
                <w:sz w:val="16"/>
              </w:rPr>
              <w:t xml:space="preserve">HAP-SR-004, SAD §4.4</w:t>
            </w:r>
          </w:p>
        </w:tc>
      </w:tr>
      <w:tr>
        <w:tc>
          <w:tcPr>
            <w:tcW w:type="dxa" w:w="430"/>
          </w:tcPr>
          <w:p>
            <w:pPr>
              <w:pStyle w:val="Compact"/>
              <w:spacing w:after="20" w:before="20"/>
              <w:jc w:val="left"/>
            </w:pPr>
            <w:r>
              <w:rPr>
                <w:sz w:val="16"/>
              </w:rPr>
              <w:t xml:space="preserve">11</w:t>
            </w:r>
          </w:p>
        </w:tc>
        <w:tc>
          <w:tcPr>
            <w:tcW w:type="dxa" w:w="1556"/>
          </w:tcPr>
          <w:p>
            <w:pPr>
              <w:pStyle w:val="Compact"/>
              <w:spacing w:after="20" w:before="20"/>
              <w:jc w:val="left"/>
            </w:pPr>
            <w:r>
              <w:rPr>
                <w:sz w:val="16"/>
              </w:rPr>
              <w:t xml:space="preserve">Privilege escalation via request body</w:t>
            </w:r>
          </w:p>
        </w:tc>
        <w:tc>
          <w:tcPr>
            <w:tcW w:type="dxa" w:w="2709"/>
          </w:tcPr>
          <w:p>
            <w:pPr>
              <w:pStyle w:val="Compact"/>
              <w:spacing w:after="20" w:before="20"/>
              <w:jc w:val="left"/>
            </w:pPr>
            <w:r>
              <w:rPr>
                <w:sz w:val="16"/>
              </w:rPr>
              <w:t xml:space="preserve">Register with</w:t>
            </w:r>
            <w:r>
              <w:rPr>
                <w:sz w:val="16"/>
              </w:rPr>
              <w:t xml:space="preserve"> </w:t>
            </w:r>
            <w:r>
              <w:rPr>
                <w:rStyle w:val="VerbatimChar"/>
                <w:sz w:val="16"/>
              </w:rPr>
              <w:t xml:space="preserve">"role": "ADMIN"</w:t>
            </w:r>
            <w:r>
              <w:rPr>
                <w:sz w:val="16"/>
              </w:rPr>
              <w:t xml:space="preserve">; send</w:t>
            </w:r>
            <w:r>
              <w:rPr>
                <w:sz w:val="16"/>
              </w:rPr>
              <w:t xml:space="preserve"> </w:t>
            </w:r>
            <w:r>
              <w:rPr>
                <w:rStyle w:val="VerbatimChar"/>
                <w:sz w:val="16"/>
              </w:rPr>
              <w:t xml:space="preserve">patientId</w:t>
            </w:r>
            <w:r>
              <w:rPr>
                <w:sz w:val="16"/>
              </w:rPr>
              <w:t xml:space="preserve"> </w:t>
            </w:r>
            <w:r>
              <w:rPr>
                <w:sz w:val="16"/>
              </w:rPr>
              <w:t xml:space="preserve">of someone else as a Patient</w:t>
            </w:r>
          </w:p>
        </w:tc>
        <w:tc>
          <w:tcPr>
            <w:tcW w:type="dxa" w:w="1262"/>
          </w:tcPr>
          <w:p>
            <w:pPr>
              <w:pStyle w:val="Compact"/>
              <w:spacing w:after="20" w:before="20"/>
              <w:jc w:val="left"/>
            </w:pPr>
            <w:r>
              <w:rPr>
                <w:sz w:val="16"/>
              </w:rPr>
              <w:t xml:space="preserve">Postman</w:t>
            </w:r>
          </w:p>
        </w:tc>
        <w:tc>
          <w:tcPr>
            <w:tcW w:type="dxa" w:w="1979"/>
          </w:tcPr>
          <w:p>
            <w:pPr>
              <w:pStyle w:val="Compact"/>
              <w:spacing w:after="20" w:before="20"/>
              <w:jc w:val="left"/>
            </w:pPr>
            <w:r>
              <w:rPr>
                <w:sz w:val="16"/>
              </w:rPr>
              <w:t xml:space="preserve">Role ignored (Patient created) or 403</w:t>
            </w:r>
          </w:p>
        </w:tc>
        <w:tc>
          <w:tcPr>
            <w:tcW w:type="dxa" w:w="1425"/>
          </w:tcPr>
          <w:p>
            <w:pPr>
              <w:pStyle w:val="Compact"/>
              <w:spacing w:after="20" w:before="20"/>
              <w:jc w:val="left"/>
            </w:pPr>
            <w:r>
              <w:rPr>
                <w:sz w:val="16"/>
              </w:rPr>
              <w:t xml:space="preserve">HAP-F-001, HAP-SR-004</w:t>
            </w:r>
          </w:p>
        </w:tc>
      </w:tr>
      <w:tr>
        <w:tc>
          <w:tcPr>
            <w:tcW w:type="dxa" w:w="430"/>
          </w:tcPr>
          <w:p>
            <w:pPr>
              <w:pStyle w:val="Compact"/>
              <w:spacing w:after="20" w:before="20"/>
              <w:jc w:val="left"/>
            </w:pPr>
            <w:r>
              <w:rPr>
                <w:sz w:val="16"/>
              </w:rPr>
              <w:t xml:space="preserve">12</w:t>
            </w:r>
          </w:p>
        </w:tc>
        <w:tc>
          <w:tcPr>
            <w:tcW w:type="dxa" w:w="1556"/>
          </w:tcPr>
          <w:p>
            <w:pPr>
              <w:pStyle w:val="Compact"/>
              <w:spacing w:after="20" w:before="20"/>
              <w:jc w:val="left"/>
            </w:pPr>
            <w:r>
              <w:rPr>
                <w:sz w:val="16"/>
              </w:rPr>
              <w:t xml:space="preserve">Rate limiting</w:t>
            </w:r>
          </w:p>
        </w:tc>
        <w:tc>
          <w:tcPr>
            <w:tcW w:type="dxa" w:w="2709"/>
          </w:tcPr>
          <w:p>
            <w:pPr>
              <w:pStyle w:val="Compact"/>
              <w:spacing w:after="20" w:before="20"/>
              <w:jc w:val="left"/>
            </w:pPr>
            <w:r>
              <w:rPr>
                <w:sz w:val="16"/>
              </w:rPr>
              <w:t xml:space="preserve">50 login requests in 1 minute from one IP</w:t>
            </w:r>
          </w:p>
        </w:tc>
        <w:tc>
          <w:tcPr>
            <w:tcW w:type="dxa" w:w="1262"/>
          </w:tcPr>
          <w:p>
            <w:pPr>
              <w:pStyle w:val="Compact"/>
              <w:spacing w:after="20" w:before="20"/>
              <w:jc w:val="left"/>
            </w:pPr>
            <w:r>
              <w:rPr>
                <w:sz w:val="16"/>
              </w:rPr>
              <w:t xml:space="preserve">Locust</w:t>
            </w:r>
          </w:p>
        </w:tc>
        <w:tc>
          <w:tcPr>
            <w:tcW w:type="dxa" w:w="1979"/>
          </w:tcPr>
          <w:p>
            <w:pPr>
              <w:pStyle w:val="Compact"/>
              <w:spacing w:after="20" w:before="20"/>
              <w:jc w:val="left"/>
            </w:pPr>
            <w:r>
              <w:rPr>
                <w:sz w:val="16"/>
              </w:rPr>
              <w:t xml:space="preserve">Requests above the limit get 429</w:t>
            </w:r>
            <w:r>
              <w:rPr>
                <w:sz w:val="16"/>
              </w:rPr>
              <w:t xml:space="preserve"> </w:t>
            </w:r>
            <w:r>
              <w:rPr>
                <w:rStyle w:val="VerbatimChar"/>
                <w:sz w:val="16"/>
              </w:rPr>
              <w:t xml:space="preserve">RATE_LIMITED</w:t>
            </w:r>
          </w:p>
        </w:tc>
        <w:tc>
          <w:tcPr>
            <w:tcW w:type="dxa" w:w="1425"/>
          </w:tcPr>
          <w:p>
            <w:pPr>
              <w:pStyle w:val="Compact"/>
              <w:spacing w:after="20" w:before="20"/>
              <w:jc w:val="left"/>
            </w:pPr>
            <w:r>
              <w:rPr>
                <w:sz w:val="16"/>
              </w:rPr>
              <w:t xml:space="preserve">SAD §3.9 (DoS)</w:t>
            </w:r>
          </w:p>
        </w:tc>
      </w:tr>
    </w:tbl>
    <w:bookmarkEnd w:id="24"/>
    <w:bookmarkEnd w:id="25"/>
    <w:bookmarkStart w:id="26" w:name="test-environment"/>
    <w:p>
      <w:pPr>
        <w:pStyle w:val="Heading2"/>
      </w:pPr>
      <w:r>
        <w:t xml:space="preserve">6. Test Environment</w:t>
      </w:r>
    </w:p>
    <w:p>
      <w:pPr>
        <w:pStyle w:val="FirstParagraph"/>
      </w:pPr>
      <w:r>
        <w:rPr>
          <w:bCs/>
          <w:b/>
        </w:rPr>
        <w:t xml:space="preserve">Hardware</w:t>
      </w:r>
    </w:p>
    <w:p>
      <w:pPr>
        <w:numPr>
          <w:ilvl w:val="0"/>
          <w:numId w:val="1014"/>
        </w:numPr>
        <w:pStyle w:val="Compact"/>
      </w:pPr>
      <w:r>
        <w:t xml:space="preserve">Team laptops (Windows 11, 8 GB RAM or more) for development and functional testing</w:t>
      </w:r>
    </w:p>
    <w:p>
      <w:pPr>
        <w:numPr>
          <w:ilvl w:val="0"/>
          <w:numId w:val="1014"/>
        </w:numPr>
        <w:pStyle w:val="Compact"/>
      </w:pPr>
      <w:r>
        <w:t xml:space="preserve">One test server / VM: 2 vCPU, 4 GB RAM, 40 GB disk, Ubuntu 22.04 (also used for performance tests)</w:t>
      </w:r>
    </w:p>
    <w:p>
      <w:pPr>
        <w:numPr>
          <w:ilvl w:val="0"/>
          <w:numId w:val="1014"/>
        </w:numPr>
        <w:pStyle w:val="Compact"/>
      </w:pPr>
      <w:r>
        <w:t xml:space="preserve">One Android phone and one iPhone (or browser device emulation at 360 px) for responsive and usability tests</w:t>
      </w:r>
    </w:p>
    <w:p>
      <w:pPr>
        <w:pStyle w:val="FirstParagraph"/>
      </w:pPr>
      <w:r>
        <w:rPr>
          <w:bCs/>
          <w:b/>
        </w:rPr>
        <w:t xml:space="preserve">Software</w:t>
      </w:r>
    </w:p>
    <w:p>
      <w:pPr>
        <w:numPr>
          <w:ilvl w:val="0"/>
          <w:numId w:val="1015"/>
        </w:numPr>
        <w:pStyle w:val="Compact"/>
      </w:pPr>
      <w:r>
        <w:t xml:space="preserve">HAPRS v1.0 build from</w:t>
      </w:r>
      <w:r>
        <w:t xml:space="preserve"> </w:t>
      </w:r>
      <w:r>
        <w:rPr>
          <w:rStyle w:val="VerbatimChar"/>
        </w:rPr>
        <w:t xml:space="preserve">main</w:t>
      </w:r>
      <w:r>
        <w:t xml:space="preserve">, deployed with Docker Compose (Nginx, FastAPI backend, React frontend, PostgreSQL 15)</w:t>
      </w:r>
    </w:p>
    <w:p>
      <w:pPr>
        <w:numPr>
          <w:ilvl w:val="0"/>
          <w:numId w:val="1015"/>
        </w:numPr>
        <w:pStyle w:val="Compact"/>
      </w:pPr>
      <w:r>
        <w:t xml:space="preserve">Python 3.11, Node.js 20</w:t>
      </w:r>
    </w:p>
    <w:p>
      <w:pPr>
        <w:numPr>
          <w:ilvl w:val="0"/>
          <w:numId w:val="1015"/>
        </w:numPr>
        <w:pStyle w:val="Compact"/>
      </w:pPr>
      <w:r>
        <w:t xml:space="preserve">MailHog as the SMTP server so that every email can be inspected</w:t>
      </w:r>
    </w:p>
    <w:p>
      <w:pPr>
        <w:numPr>
          <w:ilvl w:val="0"/>
          <w:numId w:val="1015"/>
        </w:numPr>
        <w:pStyle w:val="Compact"/>
      </w:pPr>
      <w:r>
        <w:t xml:space="preserve">Supported browsers: latest Chrome, Edge and Firefox</w:t>
      </w:r>
    </w:p>
    <w:p>
      <w:pPr>
        <w:pStyle w:val="FirstParagraph"/>
      </w:pPr>
      <w:r>
        <w:rPr>
          <w:bCs/>
          <w:b/>
        </w:rPr>
        <w:t xml:space="preserve">Tools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Purpose</w:t>
            </w:r>
          </w:p>
        </w:tc>
        <w:tc>
          <w:tcPr>
            <w:tcW w:type="dxa" w:w="7301"/>
            <w:shd w:val="clear" w:color="auto" w:fill="DBE5F1"/>
          </w:tcPr>
          <w:p>
            <w:pPr>
              <w:pStyle w:val="Compact"/>
              <w:spacing w:after="20" w:before="20"/>
              <w:jc w:val="left"/>
            </w:pPr>
            <w:r>
              <w:rPr>
                <w:b/>
                <w:sz w:val="18"/>
              </w:rPr>
              <w:t xml:space="preserve">Tool</w:t>
            </w:r>
          </w:p>
        </w:tc>
      </w:tr>
      <w:tr>
        <w:tc>
          <w:tcPr>
            <w:tcW w:type="dxa" w:w="2059"/>
          </w:tcPr>
          <w:p>
            <w:pPr>
              <w:pStyle w:val="Compact"/>
              <w:spacing w:after="20" w:before="20"/>
              <w:jc w:val="left"/>
            </w:pPr>
            <w:r>
              <w:rPr>
                <w:sz w:val="18"/>
              </w:rPr>
              <w:t xml:space="preserve">Unit and integration tests</w:t>
            </w:r>
          </w:p>
        </w:tc>
        <w:tc>
          <w:tcPr>
            <w:tcW w:type="dxa" w:w="7301"/>
          </w:tcPr>
          <w:p>
            <w:pPr>
              <w:pStyle w:val="Compact"/>
              <w:spacing w:after="20" w:before="20"/>
              <w:jc w:val="left"/>
            </w:pPr>
            <w:r>
              <w:rPr>
                <w:sz w:val="18"/>
              </w:rPr>
              <w:t xml:space="preserve">Pytest, pytest-cov</w:t>
            </w:r>
          </w:p>
        </w:tc>
      </w:tr>
      <w:tr>
        <w:tc>
          <w:tcPr>
            <w:tcW w:type="dxa" w:w="2059"/>
          </w:tcPr>
          <w:p>
            <w:pPr>
              <w:pStyle w:val="Compact"/>
              <w:spacing w:after="20" w:before="20"/>
              <w:jc w:val="left"/>
            </w:pPr>
            <w:r>
              <w:rPr>
                <w:sz w:val="18"/>
              </w:rPr>
              <w:t xml:space="preserve">API tests</w:t>
            </w:r>
          </w:p>
        </w:tc>
        <w:tc>
          <w:tcPr>
            <w:tcW w:type="dxa" w:w="7301"/>
          </w:tcPr>
          <w:p>
            <w:pPr>
              <w:pStyle w:val="Compact"/>
              <w:spacing w:after="20" w:before="20"/>
              <w:jc w:val="left"/>
            </w:pPr>
            <w:r>
              <w:rPr>
                <w:sz w:val="18"/>
              </w:rPr>
              <w:t xml:space="preserve">Postman / Newman</w:t>
            </w:r>
          </w:p>
        </w:tc>
      </w:tr>
      <w:tr>
        <w:tc>
          <w:tcPr>
            <w:tcW w:type="dxa" w:w="2059"/>
          </w:tcPr>
          <w:p>
            <w:pPr>
              <w:pStyle w:val="Compact"/>
              <w:spacing w:after="20" w:before="20"/>
              <w:jc w:val="left"/>
            </w:pPr>
            <w:r>
              <w:rPr>
                <w:sz w:val="18"/>
              </w:rPr>
              <w:t xml:space="preserve">UI end-to-end tests</w:t>
            </w:r>
          </w:p>
        </w:tc>
        <w:tc>
          <w:tcPr>
            <w:tcW w:type="dxa" w:w="7301"/>
          </w:tcPr>
          <w:p>
            <w:pPr>
              <w:pStyle w:val="Compact"/>
              <w:spacing w:after="20" w:before="20"/>
              <w:jc w:val="left"/>
            </w:pPr>
            <w:r>
              <w:rPr>
                <w:sz w:val="18"/>
              </w:rPr>
              <w:t xml:space="preserve">Playwright</w:t>
            </w:r>
          </w:p>
        </w:tc>
      </w:tr>
      <w:tr>
        <w:tc>
          <w:tcPr>
            <w:tcW w:type="dxa" w:w="2059"/>
          </w:tcPr>
          <w:p>
            <w:pPr>
              <w:pStyle w:val="Compact"/>
              <w:spacing w:after="20" w:before="20"/>
              <w:jc w:val="left"/>
            </w:pPr>
            <w:r>
              <w:rPr>
                <w:sz w:val="18"/>
              </w:rPr>
              <w:t xml:space="preserve">Performance</w:t>
            </w:r>
          </w:p>
        </w:tc>
        <w:tc>
          <w:tcPr>
            <w:tcW w:type="dxa" w:w="7301"/>
          </w:tcPr>
          <w:p>
            <w:pPr>
              <w:pStyle w:val="Compact"/>
              <w:spacing w:after="20" w:before="20"/>
              <w:jc w:val="left"/>
            </w:pPr>
            <w:r>
              <w:rPr>
                <w:sz w:val="18"/>
              </w:rPr>
              <w:t xml:space="preserve">Locust</w:t>
            </w:r>
          </w:p>
        </w:tc>
      </w:tr>
      <w:tr>
        <w:tc>
          <w:tcPr>
            <w:tcW w:type="dxa" w:w="2059"/>
          </w:tcPr>
          <w:p>
            <w:pPr>
              <w:pStyle w:val="Compact"/>
              <w:spacing w:after="20" w:before="20"/>
              <w:jc w:val="left"/>
            </w:pPr>
            <w:r>
              <w:rPr>
                <w:sz w:val="18"/>
              </w:rPr>
              <w:t xml:space="preserve">Security</w:t>
            </w:r>
          </w:p>
        </w:tc>
        <w:tc>
          <w:tcPr>
            <w:tcW w:type="dxa" w:w="7301"/>
          </w:tcPr>
          <w:p>
            <w:pPr>
              <w:pStyle w:val="Compact"/>
              <w:spacing w:after="20" w:before="20"/>
              <w:jc w:val="left"/>
            </w:pPr>
            <w:r>
              <w:rPr>
                <w:sz w:val="18"/>
              </w:rPr>
              <w:t xml:space="preserve">OWASP ZAP, testssl.sh</w:t>
            </w:r>
          </w:p>
        </w:tc>
      </w:tr>
      <w:tr>
        <w:tc>
          <w:tcPr>
            <w:tcW w:type="dxa" w:w="2059"/>
          </w:tcPr>
          <w:p>
            <w:pPr>
              <w:pStyle w:val="Compact"/>
              <w:spacing w:after="20" w:before="20"/>
              <w:jc w:val="left"/>
            </w:pPr>
            <w:r>
              <w:rPr>
                <w:sz w:val="18"/>
              </w:rPr>
              <w:t xml:space="preserve">CI</w:t>
            </w:r>
          </w:p>
        </w:tc>
        <w:tc>
          <w:tcPr>
            <w:tcW w:type="dxa" w:w="7301"/>
          </w:tcPr>
          <w:p>
            <w:pPr>
              <w:pStyle w:val="Compact"/>
              <w:spacing w:after="20" w:before="20"/>
              <w:jc w:val="left"/>
            </w:pPr>
            <w:r>
              <w:rPr>
                <w:sz w:val="18"/>
              </w:rPr>
              <w:t xml:space="preserve">GitHub Actions</w:t>
            </w:r>
          </w:p>
        </w:tc>
      </w:tr>
      <w:tr>
        <w:tc>
          <w:tcPr>
            <w:tcW w:type="dxa" w:w="2059"/>
          </w:tcPr>
          <w:p>
            <w:pPr>
              <w:pStyle w:val="Compact"/>
              <w:spacing w:after="20" w:before="20"/>
              <w:jc w:val="left"/>
            </w:pPr>
            <w:r>
              <w:rPr>
                <w:sz w:val="18"/>
              </w:rPr>
              <w:t xml:space="preserve">Defect tracking</w:t>
            </w:r>
          </w:p>
        </w:tc>
        <w:tc>
          <w:tcPr>
            <w:tcW w:type="dxa" w:w="7301"/>
          </w:tcPr>
          <w:p>
            <w:pPr>
              <w:pStyle w:val="Compact"/>
              <w:spacing w:after="20" w:before="20"/>
              <w:jc w:val="left"/>
            </w:pPr>
            <w:r>
              <w:rPr>
                <w:sz w:val="18"/>
              </w:rPr>
              <w:t xml:space="preserve">GitHub Issues (labels:</w:t>
            </w:r>
            <w:r>
              <w:rPr>
                <w:sz w:val="18"/>
              </w:rPr>
              <w:t xml:space="preserve"> </w:t>
            </w:r>
            <w:r>
              <w:rPr>
                <w:rStyle w:val="VerbatimChar"/>
                <w:sz w:val="18"/>
              </w:rPr>
              <w:t xml:space="preserve">bug</w:t>
            </w:r>
            <w:r>
              <w:rPr>
                <w:sz w:val="18"/>
              </w:rPr>
              <w:t xml:space="preserve">,</w:t>
            </w:r>
            <w:r>
              <w:rPr>
                <w:sz w:val="18"/>
              </w:rPr>
              <w:t xml:space="preserve"> </w:t>
            </w:r>
            <w:r>
              <w:rPr>
                <w:rStyle w:val="VerbatimChar"/>
                <w:sz w:val="18"/>
              </w:rPr>
              <w:t xml:space="preserve">severity:critical/high/medium/low</w:t>
            </w:r>
            <w:r>
              <w:rPr>
                <w:sz w:val="18"/>
              </w:rPr>
              <w:t xml:space="preserve">)</w:t>
            </w:r>
          </w:p>
        </w:tc>
      </w:tr>
    </w:tbl>
    <w:p>
      <w:pPr>
        <w:pStyle w:val="BodyText"/>
      </w:pPr>
      <w:r>
        <w:rPr>
          <w:bCs/>
          <w:b/>
        </w:rPr>
        <w:t xml:space="preserve">Test data (synthetic only — no real patient data)</w:t>
      </w:r>
    </w:p>
    <w:p>
      <w:pPr>
        <w:numPr>
          <w:ilvl w:val="0"/>
          <w:numId w:val="1016"/>
        </w:numPr>
        <w:pStyle w:val="Compact"/>
      </w:pPr>
      <w:r>
        <w:t xml:space="preserve">4 role accounts for manual testing (one per role) plus 20 Patient accounts for concurrency tests</w:t>
      </w:r>
    </w:p>
    <w:p>
      <w:pPr>
        <w:numPr>
          <w:ilvl w:val="0"/>
          <w:numId w:val="1016"/>
        </w:numPr>
        <w:pStyle w:val="Compact"/>
      </w:pPr>
      <w:r>
        <w:t xml:space="preserve">20 doctors in 6 specializations with weekly availability; 200 patients with made-up names, phone numbers and allergies</w:t>
      </w:r>
    </w:p>
    <w:p>
      <w:pPr>
        <w:numPr>
          <w:ilvl w:val="0"/>
          <w:numId w:val="1016"/>
        </w:numPr>
        <w:pStyle w:val="Compact"/>
      </w:pPr>
      <w:r>
        <w:t xml:space="preserve">A large data set for TC-PERF-01: 500 doctors, 10,000 patients, 50,000 appointments, generated by a seed script</w:t>
      </w:r>
    </w:p>
    <w:p>
      <w:pPr>
        <w:numPr>
          <w:ilvl w:val="0"/>
          <w:numId w:val="1016"/>
        </w:numPr>
        <w:pStyle w:val="Compact"/>
      </w:pPr>
      <w:r>
        <w:t xml:space="preserve">Seed scripts are kept in the repository so the database can be reset before each test cycle</w:t>
      </w:r>
    </w:p>
    <w:bookmarkEnd w:id="26"/>
    <w:bookmarkStart w:id="27" w:name="test-schedule"/>
    <w:p>
      <w:pPr>
        <w:pStyle w:val="Heading2"/>
      </w:pPr>
      <w:r>
        <w:t xml:space="preserve">7. Test Schedule</w:t>
      </w:r>
    </w:p>
    <w:p>
      <w:pPr>
        <w:pStyle w:val="FirstParagraph"/>
      </w:pPr>
      <w:r>
        <w:t xml:space="preserve">Planned milestones (to be aligned with sprint dates in Deliverables Part-2):</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Milestone</w:t>
            </w:r>
          </w:p>
        </w:tc>
        <w:tc>
          <w:tcPr>
            <w:tcW w:type="dxa" w:w="7301"/>
            <w:shd w:val="clear" w:color="auto" w:fill="DBE5F1"/>
          </w:tcPr>
          <w:p>
            <w:pPr>
              <w:pStyle w:val="Compact"/>
              <w:spacing w:after="20" w:before="20"/>
              <w:jc w:val="left"/>
            </w:pPr>
            <w:r>
              <w:rPr>
                <w:b/>
                <w:sz w:val="18"/>
              </w:rPr>
              <w:t xml:space="preserve">Planned date</w:t>
            </w:r>
          </w:p>
        </w:tc>
      </w:tr>
      <w:tr>
        <w:tc>
          <w:tcPr>
            <w:tcW w:type="dxa" w:w="2059"/>
          </w:tcPr>
          <w:p>
            <w:pPr>
              <w:pStyle w:val="Compact"/>
              <w:spacing w:after="20" w:before="20"/>
              <w:jc w:val="left"/>
            </w:pPr>
            <w:r>
              <w:rPr>
                <w:sz w:val="18"/>
              </w:rPr>
              <w:t xml:space="preserve">Test plan and test case design</w:t>
            </w:r>
          </w:p>
        </w:tc>
        <w:tc>
          <w:tcPr>
            <w:tcW w:type="dxa" w:w="7301"/>
          </w:tcPr>
          <w:p>
            <w:pPr>
              <w:pStyle w:val="Compact"/>
              <w:spacing w:after="20" w:before="20"/>
              <w:jc w:val="left"/>
            </w:pPr>
            <w:r>
              <w:rPr>
                <w:sz w:val="18"/>
              </w:rPr>
              <w:t xml:space="preserve">10-10-2026</w:t>
            </w:r>
          </w:p>
        </w:tc>
      </w:tr>
      <w:tr>
        <w:tc>
          <w:tcPr>
            <w:tcW w:type="dxa" w:w="2059"/>
          </w:tcPr>
          <w:p>
            <w:pPr>
              <w:pStyle w:val="Compact"/>
              <w:spacing w:after="20" w:before="20"/>
              <w:jc w:val="left"/>
            </w:pPr>
            <w:r>
              <w:rPr>
                <w:sz w:val="18"/>
              </w:rPr>
              <w:t xml:space="preserve">Test environment and seed data ready</w:t>
            </w:r>
          </w:p>
        </w:tc>
        <w:tc>
          <w:tcPr>
            <w:tcW w:type="dxa" w:w="7301"/>
          </w:tcPr>
          <w:p>
            <w:pPr>
              <w:pStyle w:val="Compact"/>
              <w:spacing w:after="20" w:before="20"/>
              <w:jc w:val="left"/>
            </w:pPr>
            <w:r>
              <w:rPr>
                <w:sz w:val="18"/>
              </w:rPr>
              <w:t xml:space="preserve">20-10-2026</w:t>
            </w:r>
          </w:p>
        </w:tc>
      </w:tr>
      <w:tr>
        <w:tc>
          <w:tcPr>
            <w:tcW w:type="dxa" w:w="2059"/>
          </w:tcPr>
          <w:p>
            <w:pPr>
              <w:pStyle w:val="Compact"/>
              <w:spacing w:after="20" w:before="20"/>
              <w:jc w:val="left"/>
            </w:pPr>
            <w:r>
              <w:rPr>
                <w:sz w:val="18"/>
              </w:rPr>
              <w:t xml:space="preserve">Test execution start (unit + integration in CI throughout)</w:t>
            </w:r>
          </w:p>
        </w:tc>
        <w:tc>
          <w:tcPr>
            <w:tcW w:type="dxa" w:w="7301"/>
          </w:tcPr>
          <w:p>
            <w:pPr>
              <w:pStyle w:val="Compact"/>
              <w:spacing w:after="20" w:before="20"/>
              <w:jc w:val="left"/>
            </w:pPr>
            <w:r>
              <w:rPr>
                <w:sz w:val="18"/>
              </w:rPr>
              <w:t xml:space="preserve">21-10-2026</w:t>
            </w:r>
          </w:p>
        </w:tc>
      </w:tr>
      <w:tr>
        <w:tc>
          <w:tcPr>
            <w:tcW w:type="dxa" w:w="2059"/>
          </w:tcPr>
          <w:p>
            <w:pPr>
              <w:pStyle w:val="Compact"/>
              <w:spacing w:after="20" w:before="20"/>
              <w:jc w:val="left"/>
            </w:pPr>
            <w:r>
              <w:rPr>
                <w:sz w:val="18"/>
              </w:rPr>
              <w:t xml:space="preserve">System and security testing</w:t>
            </w:r>
          </w:p>
        </w:tc>
        <w:tc>
          <w:tcPr>
            <w:tcW w:type="dxa" w:w="7301"/>
          </w:tcPr>
          <w:p>
            <w:pPr>
              <w:pStyle w:val="Compact"/>
              <w:spacing w:after="20" w:before="20"/>
              <w:jc w:val="left"/>
            </w:pPr>
            <w:r>
              <w:rPr>
                <w:sz w:val="18"/>
              </w:rPr>
              <w:t xml:space="preserve">21-10-2026 to 31-10-2026</w:t>
            </w:r>
          </w:p>
        </w:tc>
      </w:tr>
      <w:tr>
        <w:tc>
          <w:tcPr>
            <w:tcW w:type="dxa" w:w="2059"/>
          </w:tcPr>
          <w:p>
            <w:pPr>
              <w:pStyle w:val="Compact"/>
              <w:spacing w:after="20" w:before="20"/>
              <w:jc w:val="left"/>
            </w:pPr>
            <w:r>
              <w:rPr>
                <w:sz w:val="18"/>
              </w:rPr>
              <w:t xml:space="preserve">Performance testing (TC-PERF-01)</w:t>
            </w:r>
          </w:p>
        </w:tc>
        <w:tc>
          <w:tcPr>
            <w:tcW w:type="dxa" w:w="7301"/>
          </w:tcPr>
          <w:p>
            <w:pPr>
              <w:pStyle w:val="Compact"/>
              <w:spacing w:after="20" w:before="20"/>
              <w:jc w:val="left"/>
            </w:pPr>
            <w:r>
              <w:rPr>
                <w:sz w:val="18"/>
              </w:rPr>
              <w:t xml:space="preserve">01-11-2026 to 03-11-2026</w:t>
            </w:r>
          </w:p>
        </w:tc>
      </w:tr>
      <w:tr>
        <w:tc>
          <w:tcPr>
            <w:tcW w:type="dxa" w:w="2059"/>
          </w:tcPr>
          <w:p>
            <w:pPr>
              <w:pStyle w:val="Compact"/>
              <w:spacing w:after="20" w:before="20"/>
              <w:jc w:val="left"/>
            </w:pPr>
            <w:r>
              <w:rPr>
                <w:sz w:val="18"/>
              </w:rPr>
              <w:t xml:space="preserve">Regression run and defect fixing</w:t>
            </w:r>
          </w:p>
        </w:tc>
        <w:tc>
          <w:tcPr>
            <w:tcW w:type="dxa" w:w="7301"/>
          </w:tcPr>
          <w:p>
            <w:pPr>
              <w:pStyle w:val="Compact"/>
              <w:spacing w:after="20" w:before="20"/>
              <w:jc w:val="left"/>
            </w:pPr>
            <w:r>
              <w:rPr>
                <w:sz w:val="18"/>
              </w:rPr>
              <w:t xml:space="preserve">03-11-2026 to 05-11-2026</w:t>
            </w:r>
          </w:p>
        </w:tc>
      </w:tr>
      <w:tr>
        <w:tc>
          <w:tcPr>
            <w:tcW w:type="dxa" w:w="2059"/>
          </w:tcPr>
          <w:p>
            <w:pPr>
              <w:pStyle w:val="Compact"/>
              <w:spacing w:after="20" w:before="20"/>
              <w:jc w:val="left"/>
            </w:pPr>
            <w:r>
              <w:rPr>
                <w:sz w:val="18"/>
              </w:rPr>
              <w:t xml:space="preserve">Test execution end</w:t>
            </w:r>
          </w:p>
        </w:tc>
        <w:tc>
          <w:tcPr>
            <w:tcW w:type="dxa" w:w="7301"/>
          </w:tcPr>
          <w:p>
            <w:pPr>
              <w:pStyle w:val="Compact"/>
              <w:spacing w:after="20" w:before="20"/>
              <w:jc w:val="left"/>
            </w:pPr>
            <w:r>
              <w:rPr>
                <w:sz w:val="18"/>
              </w:rPr>
              <w:t xml:space="preserve">05-11-2026</w:t>
            </w:r>
          </w:p>
        </w:tc>
      </w:tr>
      <w:tr>
        <w:tc>
          <w:tcPr>
            <w:tcW w:type="dxa" w:w="2059"/>
          </w:tcPr>
          <w:p>
            <w:pPr>
              <w:pStyle w:val="Compact"/>
              <w:spacing w:after="20" w:before="20"/>
              <w:jc w:val="left"/>
            </w:pPr>
            <w:r>
              <w:rPr>
                <w:sz w:val="18"/>
              </w:rPr>
              <w:t xml:space="preserve">UAT</w:t>
            </w:r>
          </w:p>
        </w:tc>
        <w:tc>
          <w:tcPr>
            <w:tcW w:type="dxa" w:w="7301"/>
          </w:tcPr>
          <w:p>
            <w:pPr>
              <w:pStyle w:val="Compact"/>
              <w:spacing w:after="20" w:before="20"/>
              <w:jc w:val="left"/>
            </w:pPr>
            <w:r>
              <w:rPr>
                <w:sz w:val="18"/>
              </w:rPr>
              <w:t xml:space="preserve">06-11-2026 to 09-11-2026</w:t>
            </w:r>
          </w:p>
        </w:tc>
      </w:tr>
      <w:tr>
        <w:tc>
          <w:tcPr>
            <w:tcW w:type="dxa" w:w="2059"/>
          </w:tcPr>
          <w:p>
            <w:pPr>
              <w:pStyle w:val="Compact"/>
              <w:spacing w:after="20" w:before="20"/>
              <w:jc w:val="left"/>
            </w:pPr>
            <w:r>
              <w:rPr>
                <w:sz w:val="18"/>
              </w:rPr>
              <w:t xml:space="preserve">Test Summary Report</w:t>
            </w:r>
          </w:p>
        </w:tc>
        <w:tc>
          <w:tcPr>
            <w:tcW w:type="dxa" w:w="7301"/>
          </w:tcPr>
          <w:p>
            <w:pPr>
              <w:pStyle w:val="Compact"/>
              <w:spacing w:after="20" w:before="20"/>
              <w:jc w:val="left"/>
            </w:pPr>
            <w:r>
              <w:rPr>
                <w:sz w:val="18"/>
              </w:rPr>
              <w:t xml:space="preserve">10-11-2026</w:t>
            </w:r>
          </w:p>
        </w:tc>
      </w:tr>
    </w:tbl>
    <w:bookmarkEnd w:id="27"/>
    <w:bookmarkStart w:id="28" w:name="test-deliverables"/>
    <w:p>
      <w:pPr>
        <w:pStyle w:val="Heading2"/>
      </w:pPr>
      <w:r>
        <w:t xml:space="preserve">8. Test Deliverables</w:t>
      </w:r>
    </w:p>
    <w:p>
      <w:pPr>
        <w:numPr>
          <w:ilvl w:val="0"/>
          <w:numId w:val="1017"/>
        </w:numPr>
        <w:pStyle w:val="Compact"/>
      </w:pPr>
      <w:r>
        <w:t xml:space="preserve">Test Plan (this document)</w:t>
      </w:r>
    </w:p>
    <w:p>
      <w:pPr>
        <w:numPr>
          <w:ilvl w:val="0"/>
          <w:numId w:val="1017"/>
        </w:numPr>
        <w:pStyle w:val="Compact"/>
      </w:pPr>
      <w:r>
        <w:t xml:space="preserve">Test cases (manual and automated) –</w:t>
      </w:r>
      <w:r>
        <w:t xml:space="preserve"> </w:t>
      </w:r>
      <w:r>
        <w:rPr>
          <w:rStyle w:val="VerbatimChar"/>
        </w:rPr>
        <w:t xml:space="preserve">docs/testplan/test-cases/</w:t>
      </w:r>
    </w:p>
    <w:p>
      <w:pPr>
        <w:numPr>
          <w:ilvl w:val="0"/>
          <w:numId w:val="1017"/>
        </w:numPr>
        <w:pStyle w:val="Compact"/>
      </w:pPr>
      <w:r>
        <w:t xml:space="preserve">Test scripts – Pytest suites, Postman collection, Playwright scripts, Locust file</w:t>
      </w:r>
    </w:p>
    <w:p>
      <w:pPr>
        <w:numPr>
          <w:ilvl w:val="0"/>
          <w:numId w:val="1017"/>
        </w:numPr>
        <w:pStyle w:val="Compact"/>
      </w:pPr>
      <w:r>
        <w:t xml:space="preserve">Test data – seed scripts for the small and the large data set</w:t>
      </w:r>
    </w:p>
    <w:p>
      <w:pPr>
        <w:numPr>
          <w:ilvl w:val="0"/>
          <w:numId w:val="1017"/>
        </w:numPr>
        <w:pStyle w:val="Compact"/>
      </w:pPr>
      <w:r>
        <w:t xml:space="preserve">Test execution logs – GitHub Actions run history and manual execution records</w:t>
      </w:r>
    </w:p>
    <w:p>
      <w:pPr>
        <w:numPr>
          <w:ilvl w:val="0"/>
          <w:numId w:val="1017"/>
        </w:numPr>
        <w:pStyle w:val="Compact"/>
      </w:pPr>
      <w:r>
        <w:t xml:space="preserve">Defect reports – GitHub Issues with severity labels</w:t>
      </w:r>
    </w:p>
    <w:p>
      <w:pPr>
        <w:numPr>
          <w:ilvl w:val="0"/>
          <w:numId w:val="1017"/>
        </w:numPr>
        <w:pStyle w:val="Compact"/>
      </w:pPr>
      <w:r>
        <w:t xml:space="preserve">Performance test report – Locust charts and p95 tables</w:t>
      </w:r>
    </w:p>
    <w:p>
      <w:pPr>
        <w:numPr>
          <w:ilvl w:val="0"/>
          <w:numId w:val="1017"/>
        </w:numPr>
        <w:pStyle w:val="Compact"/>
      </w:pPr>
      <w:r>
        <w:t xml:space="preserve">Security test report – OWASP ZAP and TLS scan results</w:t>
      </w:r>
    </w:p>
    <w:p>
      <w:pPr>
        <w:numPr>
          <w:ilvl w:val="0"/>
          <w:numId w:val="1017"/>
        </w:numPr>
        <w:pStyle w:val="Compact"/>
      </w:pPr>
      <w:r>
        <w:t xml:space="preserve">Test Summary Report – final results, metrics (§14) and release recommendation</w:t>
      </w:r>
    </w:p>
    <w:bookmarkEnd w:id="28"/>
    <w:bookmarkStart w:id="29" w:name="roles-and-responsibilities"/>
    <w:p>
      <w:pPr>
        <w:pStyle w:val="Heading2"/>
      </w:pPr>
      <w:r>
        <w:t xml:space="preserve">9. Roles and Responsibilities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1254"/>
        <w:gridCol w:w="2340"/>
        <w:gridCol w:w="5765"/>
      </w:tblGrid>
      <w:tr>
        <w:trPr>
          <w:tblHeader w:val="true"/>
        </w:trPr>
        <w:tc>
          <w:tcPr>
            <w:tcW w:type="dxa" w:w="1254"/>
            <w:shd w:val="clear" w:color="auto" w:fill="DBE5F1"/>
          </w:tcPr>
          <w:p>
            <w:pPr>
              <w:pStyle w:val="Compact"/>
              <w:spacing w:after="20" w:before="20"/>
              <w:jc w:val="left"/>
            </w:pPr>
            <w:r>
              <w:rPr>
                <w:b/>
                <w:sz w:val="18"/>
              </w:rPr>
              <w:t xml:space="preserve">Role</w:t>
            </w:r>
          </w:p>
        </w:tc>
        <w:tc>
          <w:tcPr>
            <w:tcW w:type="dxa" w:w="2340"/>
            <w:shd w:val="clear" w:color="auto" w:fill="DBE5F1"/>
          </w:tcPr>
          <w:p>
            <w:pPr>
              <w:pStyle w:val="Compact"/>
              <w:spacing w:after="20" w:before="20"/>
              <w:jc w:val="left"/>
            </w:pPr>
            <w:r>
              <w:rPr>
                <w:b/>
                <w:sz w:val="18"/>
              </w:rPr>
              <w:t xml:space="preserve">Name</w:t>
            </w:r>
          </w:p>
        </w:tc>
        <w:tc>
          <w:tcPr>
            <w:tcW w:type="dxa" w:w="5766"/>
            <w:shd w:val="clear" w:color="auto" w:fill="DBE5F1"/>
          </w:tcPr>
          <w:p>
            <w:pPr>
              <w:pStyle w:val="Compact"/>
              <w:spacing w:after="20" w:before="20"/>
              <w:jc w:val="left"/>
            </w:pPr>
            <w:r>
              <w:rPr>
                <w:b/>
                <w:sz w:val="18"/>
              </w:rPr>
              <w:t xml:space="preserve">Responsibility</w:t>
            </w:r>
          </w:p>
        </w:tc>
      </w:tr>
      <w:tr>
        <w:tc>
          <w:tcPr>
            <w:tcW w:type="dxa" w:w="1254"/>
          </w:tcPr>
          <w:p>
            <w:pPr>
              <w:pStyle w:val="Compact"/>
              <w:spacing w:after="20" w:before="20"/>
              <w:jc w:val="left"/>
            </w:pPr>
            <w:r>
              <w:rPr>
                <w:sz w:val="18"/>
              </w:rPr>
              <w:t xml:space="preserve">QA Lead</w:t>
            </w:r>
          </w:p>
        </w:tc>
        <w:tc>
          <w:tcPr>
            <w:tcW w:type="dxa" w:w="2340"/>
          </w:tcPr>
          <w:p>
            <w:pPr>
              <w:pStyle w:val="Compact"/>
              <w:spacing w:after="20" w:before="20"/>
              <w:jc w:val="left"/>
            </w:pPr>
            <w:r>
              <w:rPr>
                <w:sz w:val="18"/>
              </w:rPr>
              <w:t xml:space="preserve">Prithviraj K</w:t>
            </w:r>
          </w:p>
        </w:tc>
        <w:tc>
          <w:tcPr>
            <w:tcW w:type="dxa" w:w="5766"/>
          </w:tcPr>
          <w:p>
            <w:pPr>
              <w:pStyle w:val="Compact"/>
              <w:spacing w:after="20" w:before="20"/>
              <w:jc w:val="left"/>
            </w:pPr>
            <w:r>
              <w:rPr>
                <w:sz w:val="18"/>
              </w:rPr>
              <w:t xml:space="preserve">Prepare and maintain the test plan, coordinate execution, run performance tests, publish daily status and the Test Summary Report</w:t>
            </w:r>
          </w:p>
        </w:tc>
      </w:tr>
      <w:tr>
        <w:tc>
          <w:tcPr>
            <w:tcW w:type="dxa" w:w="1254"/>
          </w:tcPr>
          <w:p>
            <w:pPr>
              <w:pStyle w:val="Compact"/>
              <w:spacing w:after="20" w:before="20"/>
              <w:jc w:val="left"/>
            </w:pPr>
            <w:r>
              <w:rPr>
                <w:sz w:val="18"/>
              </w:rPr>
              <w:t xml:space="preserve">Test Engineer</w:t>
            </w:r>
          </w:p>
        </w:tc>
        <w:tc>
          <w:tcPr>
            <w:tcW w:type="dxa" w:w="2340"/>
          </w:tcPr>
          <w:p>
            <w:pPr>
              <w:pStyle w:val="Compact"/>
              <w:spacing w:after="20" w:before="20"/>
              <w:jc w:val="left"/>
            </w:pPr>
            <w:r>
              <w:rPr>
                <w:sz w:val="18"/>
              </w:rPr>
              <w:t xml:space="preserve">Prithviraj K, Parth Kale, Raghav Budur, P Manas Siddhardha</w:t>
            </w:r>
          </w:p>
        </w:tc>
        <w:tc>
          <w:tcPr>
            <w:tcW w:type="dxa" w:w="5766"/>
          </w:tcPr>
          <w:p>
            <w:pPr>
              <w:pStyle w:val="Compact"/>
              <w:spacing w:after="20" w:before="20"/>
              <w:jc w:val="left"/>
            </w:pPr>
            <w:r>
              <w:rPr>
                <w:sz w:val="18"/>
              </w:rPr>
              <w:t xml:space="preserve">Design and execute their own test cases, log defects in GitHub Issues, re-test fixes</w:t>
            </w:r>
          </w:p>
        </w:tc>
      </w:tr>
      <w:tr>
        <w:tc>
          <w:tcPr>
            <w:tcW w:type="dxa" w:w="1254"/>
          </w:tcPr>
          <w:p>
            <w:pPr>
              <w:pStyle w:val="Compact"/>
              <w:spacing w:after="20" w:before="20"/>
              <w:jc w:val="left"/>
            </w:pPr>
            <w:r>
              <w:rPr>
                <w:sz w:val="18"/>
              </w:rPr>
              <w:t xml:space="preserve">Security Test Engineer</w:t>
            </w:r>
          </w:p>
        </w:tc>
        <w:tc>
          <w:tcPr>
            <w:tcW w:type="dxa" w:w="2340"/>
          </w:tcPr>
          <w:p>
            <w:pPr>
              <w:pStyle w:val="Compact"/>
              <w:spacing w:after="20" w:before="20"/>
              <w:jc w:val="left"/>
            </w:pPr>
            <w:r>
              <w:rPr>
                <w:sz w:val="18"/>
              </w:rPr>
              <w:t xml:space="preserve">Raghav Budur</w:t>
            </w:r>
          </w:p>
        </w:tc>
        <w:tc>
          <w:tcPr>
            <w:tcW w:type="dxa" w:w="5766"/>
          </w:tcPr>
          <w:p>
            <w:pPr>
              <w:pStyle w:val="Compact"/>
              <w:spacing w:after="20" w:before="20"/>
              <w:jc w:val="left"/>
            </w:pPr>
            <w:r>
              <w:rPr>
                <w:sz w:val="18"/>
              </w:rPr>
              <w:t xml:space="preserve">Run the security validation in §5.1 (RBAC matrix, token, lockout, TLS, ZAP scan, encryption checks)</w:t>
            </w:r>
          </w:p>
        </w:tc>
      </w:tr>
      <w:tr>
        <w:tc>
          <w:tcPr>
            <w:tcW w:type="dxa" w:w="1254"/>
          </w:tcPr>
          <w:p>
            <w:pPr>
              <w:pStyle w:val="Compact"/>
              <w:spacing w:after="20" w:before="20"/>
              <w:jc w:val="left"/>
            </w:pPr>
            <w:r>
              <w:rPr>
                <w:sz w:val="18"/>
              </w:rPr>
              <w:t xml:space="preserve">Dev Lead / Developer</w:t>
            </w:r>
          </w:p>
        </w:tc>
        <w:tc>
          <w:tcPr>
            <w:tcW w:type="dxa" w:w="2340"/>
          </w:tcPr>
          <w:p>
            <w:pPr>
              <w:pStyle w:val="Compact"/>
              <w:spacing w:after="20" w:before="20"/>
              <w:jc w:val="left"/>
            </w:pPr>
            <w:r>
              <w:rPr>
                <w:sz w:val="18"/>
              </w:rPr>
              <w:t xml:space="preserve">Parth Kale (with all members as developers)</w:t>
            </w:r>
          </w:p>
        </w:tc>
        <w:tc>
          <w:tcPr>
            <w:tcW w:type="dxa" w:w="5766"/>
          </w:tcPr>
          <w:p>
            <w:pPr>
              <w:pStyle w:val="Compact"/>
              <w:spacing w:after="20" w:before="20"/>
              <w:jc w:val="left"/>
            </w:pPr>
            <w:r>
              <w:rPr>
                <w:sz w:val="18"/>
              </w:rPr>
              <w:t xml:space="preserve">Keep the CI pipeline green, triage and fix defects, support test data setup</w:t>
            </w:r>
          </w:p>
        </w:tc>
      </w:tr>
      <w:tr>
        <w:tc>
          <w:tcPr>
            <w:tcW w:type="dxa" w:w="1254"/>
          </w:tcPr>
          <w:p>
            <w:pPr>
              <w:pStyle w:val="Compact"/>
              <w:spacing w:after="20" w:before="20"/>
              <w:jc w:val="left"/>
            </w:pPr>
            <w:r>
              <w:rPr>
                <w:sz w:val="18"/>
              </w:rPr>
              <w:t xml:space="preserve">Product Owner</w:t>
            </w:r>
          </w:p>
        </w:tc>
        <w:tc>
          <w:tcPr>
            <w:tcW w:type="dxa" w:w="2340"/>
          </w:tcPr>
          <w:p>
            <w:pPr>
              <w:pStyle w:val="Compact"/>
              <w:spacing w:after="20" w:before="20"/>
              <w:jc w:val="left"/>
            </w:pPr>
            <w:r>
              <w:rPr>
                <w:sz w:val="18"/>
              </w:rPr>
              <w:t xml:space="preserve">P Manas Siddhardha</w:t>
            </w:r>
          </w:p>
        </w:tc>
        <w:tc>
          <w:tcPr>
            <w:tcW w:type="dxa" w:w="5766"/>
          </w:tcPr>
          <w:p>
            <w:pPr>
              <w:pStyle w:val="Compact"/>
              <w:spacing w:after="20" w:before="20"/>
              <w:jc w:val="left"/>
            </w:pPr>
            <w:r>
              <w:rPr>
                <w:sz w:val="18"/>
              </w:rPr>
              <w:t xml:space="preserve">Approve test results, run UAT with users, sign off release readiness</w:t>
            </w:r>
          </w:p>
        </w:tc>
      </w:tr>
    </w:tbl>
    <w:p>
      <w:pPr>
        <w:pStyle w:val="BodyText"/>
      </w:pPr>
      <w:r>
        <w:t xml:space="preserve">Each test case owner is the person listed in the Requirements Registry §4; Pull Requests that change test cases are reviewed by the owner’s review partner.</w:t>
      </w:r>
    </w:p>
    <w:bookmarkEnd w:id="29"/>
    <w:bookmarkStart w:id="30" w:name="risks-and-mitigation"/>
    <w:p>
      <w:pPr>
        <w:pStyle w:val="Heading2"/>
      </w:pPr>
      <w:r>
        <w:t xml:space="preserve">10. Risks and Mitigation</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Risk</w:t>
            </w:r>
          </w:p>
        </w:tc>
        <w:tc>
          <w:tcPr>
            <w:tcW w:type="dxa" w:w="7301"/>
            <w:shd w:val="clear" w:color="auto" w:fill="DBE5F1"/>
          </w:tcPr>
          <w:p>
            <w:pPr>
              <w:pStyle w:val="Compact"/>
              <w:spacing w:after="20" w:before="20"/>
              <w:jc w:val="left"/>
            </w:pPr>
            <w:r>
              <w:rPr>
                <w:b/>
                <w:sz w:val="18"/>
              </w:rPr>
              <w:t xml:space="preserve">Mitigation</w:t>
            </w:r>
          </w:p>
        </w:tc>
      </w:tr>
      <w:tr>
        <w:tc>
          <w:tcPr>
            <w:tcW w:type="dxa" w:w="2059"/>
          </w:tcPr>
          <w:p>
            <w:pPr>
              <w:pStyle w:val="Compact"/>
              <w:spacing w:after="20" w:before="20"/>
              <w:jc w:val="left"/>
            </w:pPr>
            <w:r>
              <w:rPr>
                <w:sz w:val="18"/>
              </w:rPr>
              <w:t xml:space="preserve">Stable build delivered late, leaving little time for system testing</w:t>
            </w:r>
          </w:p>
        </w:tc>
        <w:tc>
          <w:tcPr>
            <w:tcW w:type="dxa" w:w="7301"/>
          </w:tcPr>
          <w:p>
            <w:pPr>
              <w:pStyle w:val="Compact"/>
              <w:spacing w:after="20" w:before="20"/>
              <w:jc w:val="left"/>
            </w:pPr>
            <w:r>
              <w:rPr>
                <w:sz w:val="18"/>
              </w:rPr>
              <w:t xml:space="preserve">Run unit and integration tests in CI from the first sprint; request an early smoke build of each feature</w:t>
            </w:r>
          </w:p>
        </w:tc>
      </w:tr>
      <w:tr>
        <w:tc>
          <w:tcPr>
            <w:tcW w:type="dxa" w:w="2059"/>
          </w:tcPr>
          <w:p>
            <w:pPr>
              <w:pStyle w:val="Compact"/>
              <w:spacing w:after="20" w:before="20"/>
              <w:jc w:val="left"/>
            </w:pPr>
            <w:r>
              <w:rPr>
                <w:sz w:val="18"/>
              </w:rPr>
              <w:t xml:space="preserve">Test environment or database unavailable</w:t>
            </w:r>
          </w:p>
        </w:tc>
        <w:tc>
          <w:tcPr>
            <w:tcW w:type="dxa" w:w="7301"/>
          </w:tcPr>
          <w:p>
            <w:pPr>
              <w:pStyle w:val="Compact"/>
              <w:spacing w:after="20" w:before="20"/>
              <w:jc w:val="left"/>
            </w:pPr>
            <w:r>
              <w:rPr>
                <w:sz w:val="18"/>
              </w:rPr>
              <w:t xml:space="preserve">Docker Compose setup on every laptop as a backup environment; seed scripts to rebuild data in minutes</w:t>
            </w:r>
          </w:p>
        </w:tc>
      </w:tr>
      <w:tr>
        <w:tc>
          <w:tcPr>
            <w:tcW w:type="dxa" w:w="2059"/>
          </w:tcPr>
          <w:p>
            <w:pPr>
              <w:pStyle w:val="Compact"/>
              <w:spacing w:after="20" w:before="20"/>
              <w:jc w:val="left"/>
            </w:pPr>
            <w:r>
              <w:rPr>
                <w:sz w:val="18"/>
              </w:rPr>
              <w:t xml:space="preserve">Concurrency defects are hard to reproduce manually</w:t>
            </w:r>
          </w:p>
        </w:tc>
        <w:tc>
          <w:tcPr>
            <w:tcW w:type="dxa" w:w="7301"/>
          </w:tcPr>
          <w:p>
            <w:pPr>
              <w:pStyle w:val="Compact"/>
              <w:spacing w:after="20" w:before="20"/>
              <w:jc w:val="left"/>
            </w:pPr>
            <w:r>
              <w:rPr>
                <w:sz w:val="18"/>
              </w:rPr>
              <w:t xml:space="preserve">Automated concurrent booking script (TC-APT-02) run in every regression cycle</w:t>
            </w:r>
          </w:p>
        </w:tc>
      </w:tr>
      <w:tr>
        <w:tc>
          <w:tcPr>
            <w:tcW w:type="dxa" w:w="2059"/>
          </w:tcPr>
          <w:p>
            <w:pPr>
              <w:pStyle w:val="Compact"/>
              <w:spacing w:after="20" w:before="20"/>
              <w:jc w:val="left"/>
            </w:pPr>
            <w:r>
              <w:rPr>
                <w:sz w:val="18"/>
              </w:rPr>
              <w:t xml:space="preserve">Email delivery cannot be verified with a real provider</w:t>
            </w:r>
          </w:p>
        </w:tc>
        <w:tc>
          <w:tcPr>
            <w:tcW w:type="dxa" w:w="7301"/>
          </w:tcPr>
          <w:p>
            <w:pPr>
              <w:pStyle w:val="Compact"/>
              <w:spacing w:after="20" w:before="20"/>
              <w:jc w:val="left"/>
            </w:pPr>
            <w:r>
              <w:rPr>
                <w:sz w:val="18"/>
              </w:rPr>
              <w:t xml:space="preserve">MailHog captures all emails in the test environment</w:t>
            </w:r>
          </w:p>
        </w:tc>
      </w:tr>
      <w:tr>
        <w:tc>
          <w:tcPr>
            <w:tcW w:type="dxa" w:w="2059"/>
          </w:tcPr>
          <w:p>
            <w:pPr>
              <w:pStyle w:val="Compact"/>
              <w:spacing w:after="20" w:before="20"/>
              <w:jc w:val="left"/>
            </w:pPr>
            <w:r>
              <w:rPr>
                <w:sz w:val="18"/>
              </w:rPr>
              <w:t xml:space="preserve">Performance test environment smaller than production</w:t>
            </w:r>
          </w:p>
        </w:tc>
        <w:tc>
          <w:tcPr>
            <w:tcW w:type="dxa" w:w="7301"/>
          </w:tcPr>
          <w:p>
            <w:pPr>
              <w:pStyle w:val="Compact"/>
              <w:spacing w:after="20" w:before="20"/>
              <w:jc w:val="left"/>
            </w:pPr>
            <w:r>
              <w:rPr>
                <w:sz w:val="18"/>
              </w:rPr>
              <w:t xml:space="preserve">Document the difference; scale results; re-run on the production-like VM before release</w:t>
            </w:r>
          </w:p>
        </w:tc>
      </w:tr>
      <w:tr>
        <w:tc>
          <w:tcPr>
            <w:tcW w:type="dxa" w:w="2059"/>
          </w:tcPr>
          <w:p>
            <w:pPr>
              <w:pStyle w:val="Compact"/>
              <w:spacing w:after="20" w:before="20"/>
              <w:jc w:val="left"/>
            </w:pPr>
            <w:r>
              <w:rPr>
                <w:sz w:val="18"/>
              </w:rPr>
              <w:t xml:space="preserve">Real patient data used by mistake</w:t>
            </w:r>
          </w:p>
        </w:tc>
        <w:tc>
          <w:tcPr>
            <w:tcW w:type="dxa" w:w="7301"/>
          </w:tcPr>
          <w:p>
            <w:pPr>
              <w:pStyle w:val="Compact"/>
              <w:spacing w:after="20" w:before="20"/>
              <w:jc w:val="left"/>
            </w:pPr>
            <w:r>
              <w:rPr>
                <w:sz w:val="18"/>
              </w:rPr>
              <w:t xml:space="preserve">Only synthetic seed data allowed; review test data in PRs</w:t>
            </w:r>
          </w:p>
        </w:tc>
      </w:tr>
      <w:tr>
        <w:tc>
          <w:tcPr>
            <w:tcW w:type="dxa" w:w="2059"/>
          </w:tcPr>
          <w:p>
            <w:pPr>
              <w:pStyle w:val="Compact"/>
              <w:spacing w:after="20" w:before="20"/>
              <w:jc w:val="left"/>
            </w:pPr>
            <w:r>
              <w:rPr>
                <w:sz w:val="18"/>
              </w:rPr>
              <w:t xml:space="preserve">Team member unavailable during execution</w:t>
            </w:r>
          </w:p>
        </w:tc>
        <w:tc>
          <w:tcPr>
            <w:tcW w:type="dxa" w:w="7301"/>
          </w:tcPr>
          <w:p>
            <w:pPr>
              <w:pStyle w:val="Compact"/>
              <w:spacing w:after="20" w:before="20"/>
              <w:jc w:val="left"/>
            </w:pPr>
            <w:r>
              <w:rPr>
                <w:sz w:val="18"/>
              </w:rPr>
              <w:t xml:space="preserve">Every test case has an owner and a review partner who can run it</w:t>
            </w:r>
          </w:p>
        </w:tc>
      </w:tr>
      <w:tr>
        <w:tc>
          <w:tcPr>
            <w:tcW w:type="dxa" w:w="2059"/>
          </w:tcPr>
          <w:p>
            <w:pPr>
              <w:pStyle w:val="Compact"/>
              <w:spacing w:after="20" w:before="20"/>
              <w:jc w:val="left"/>
            </w:pPr>
            <w:r>
              <w:rPr>
                <w:sz w:val="18"/>
              </w:rPr>
              <w:t xml:space="preserve">Scheduled jobs (reminders, NO_SHOW) take hours to trigger</w:t>
            </w:r>
          </w:p>
        </w:tc>
        <w:tc>
          <w:tcPr>
            <w:tcW w:type="dxa" w:w="7301"/>
          </w:tcPr>
          <w:p>
            <w:pPr>
              <w:pStyle w:val="Compact"/>
              <w:spacing w:after="20" w:before="20"/>
              <w:jc w:val="left"/>
            </w:pPr>
            <w:r>
              <w:rPr>
                <w:sz w:val="18"/>
              </w:rPr>
              <w:t xml:space="preserve">Use a configurable test clock / manual job trigger in the test environment</w:t>
            </w:r>
          </w:p>
        </w:tc>
      </w:tr>
    </w:tbl>
    <w:bookmarkEnd w:id="30"/>
    <w:bookmarkStart w:id="31" w:name="assumptions-dependencies"/>
    <w:p>
      <w:pPr>
        <w:pStyle w:val="Heading2"/>
      </w:pPr>
      <w:r>
        <w:t xml:space="preserve">11. Assumptions &amp; Dependencies</w:t>
      </w:r>
    </w:p>
    <w:p>
      <w:pPr>
        <w:pStyle w:val="FirstParagraph"/>
      </w:pPr>
      <w:r>
        <w:rPr>
          <w:bCs/>
          <w:b/>
        </w:rPr>
        <w:t xml:space="preserve">Assumptions</w:t>
      </w:r>
    </w:p>
    <w:p>
      <w:pPr>
        <w:numPr>
          <w:ilvl w:val="0"/>
          <w:numId w:val="1018"/>
        </w:numPr>
        <w:pStyle w:val="Compact"/>
      </w:pPr>
      <w:r>
        <w:t xml:space="preserve">All test data is synthetic; no real patient data is available or needed.</w:t>
      </w:r>
    </w:p>
    <w:p>
      <w:pPr>
        <w:numPr>
          <w:ilvl w:val="0"/>
          <w:numId w:val="1018"/>
        </w:numPr>
        <w:pStyle w:val="Compact"/>
      </w:pPr>
      <w:r>
        <w:t xml:space="preserve">MailHog (or another SMTP sandbox) is available in the test environment.</w:t>
      </w:r>
    </w:p>
    <w:p>
      <w:pPr>
        <w:numPr>
          <w:ilvl w:val="0"/>
          <w:numId w:val="1018"/>
        </w:numPr>
        <w:pStyle w:val="Compact"/>
      </w:pPr>
      <w:r>
        <w:t xml:space="preserve">A stable build is merged to</w:t>
      </w:r>
      <w:r>
        <w:t xml:space="preserve"> </w:t>
      </w:r>
      <w:r>
        <w:rPr>
          <w:rStyle w:val="VerbatimChar"/>
        </w:rPr>
        <w:t xml:space="preserve">main</w:t>
      </w:r>
      <w:r>
        <w:t xml:space="preserve"> </w:t>
      </w:r>
      <w:r>
        <w:t xml:space="preserve">with a green CI check before each test cycle.</w:t>
      </w:r>
    </w:p>
    <w:p>
      <w:pPr>
        <w:numPr>
          <w:ilvl w:val="0"/>
          <w:numId w:val="1018"/>
        </w:numPr>
        <w:pStyle w:val="Compact"/>
      </w:pPr>
      <w:r>
        <w:t xml:space="preserve">The test clock or job triggers can be adjusted so that time-based features (24-hour reminder, 2-hour change window, NO_SHOW after 30 minutes) can be tested without waiting.</w:t>
      </w:r>
    </w:p>
    <w:p>
      <w:pPr>
        <w:numPr>
          <w:ilvl w:val="0"/>
          <w:numId w:val="1018"/>
        </w:numPr>
        <w:pStyle w:val="Compact"/>
      </w:pPr>
      <w:r>
        <w:t xml:space="preserve">Testers have access to the test database for inspection (hashes, encryption, audit log).</w:t>
      </w:r>
    </w:p>
    <w:p>
      <w:pPr>
        <w:pStyle w:val="FirstParagraph"/>
      </w:pPr>
      <w:r>
        <w:rPr>
          <w:bCs/>
          <w:b/>
        </w:rPr>
        <w:t xml:space="preserve">Dependencies</w:t>
      </w:r>
    </w:p>
    <w:p>
      <w:pPr>
        <w:numPr>
          <w:ilvl w:val="0"/>
          <w:numId w:val="1019"/>
        </w:numPr>
        <w:pStyle w:val="Compact"/>
      </w:pPr>
      <w:r>
        <w:t xml:space="preserve">Docker, Python 3.11 and Node.js 20 installed on the test machines</w:t>
      </w:r>
    </w:p>
    <w:p>
      <w:pPr>
        <w:numPr>
          <w:ilvl w:val="0"/>
          <w:numId w:val="1019"/>
        </w:numPr>
        <w:pStyle w:val="Compact"/>
      </w:pPr>
      <w:r>
        <w:t xml:space="preserve">GitHub Actions minutes available for CI runs</w:t>
      </w:r>
    </w:p>
    <w:p>
      <w:pPr>
        <w:numPr>
          <w:ilvl w:val="0"/>
          <w:numId w:val="1019"/>
        </w:numPr>
        <w:pStyle w:val="Compact"/>
      </w:pPr>
      <w:r>
        <w:t xml:space="preserve">Locust, OWASP ZAP and testssl.sh installed for performance and security testing</w:t>
      </w:r>
    </w:p>
    <w:p>
      <w:pPr>
        <w:numPr>
          <w:ilvl w:val="0"/>
          <w:numId w:val="1019"/>
        </w:numPr>
        <w:pStyle w:val="Compact"/>
      </w:pPr>
      <w:r>
        <w:t xml:space="preserve">Developers available to fix Critical and High defects within the ageing targets in §14</w:t>
      </w:r>
    </w:p>
    <w:p>
      <w:pPr>
        <w:numPr>
          <w:ilvl w:val="0"/>
          <w:numId w:val="1019"/>
        </w:numPr>
        <w:pStyle w:val="Compact"/>
      </w:pPr>
      <w:r>
        <w:t xml:space="preserve">Sample users (fellow students acting as patients and staff) available for UAT and the usability session</w:t>
      </w:r>
    </w:p>
    <w:bookmarkEnd w:id="31"/>
    <w:bookmarkStart w:id="32" w:name="suspension-resumption-criteria"/>
    <w:p>
      <w:pPr>
        <w:pStyle w:val="Heading2"/>
      </w:pPr>
      <w:r>
        <w:t xml:space="preserve">12. Suspension &amp; Resumption Criteria</w:t>
      </w:r>
    </w:p>
    <w:p>
      <w:pPr>
        <w:pStyle w:val="FirstParagraph"/>
      </w:pPr>
      <w:r>
        <w:rPr>
          <w:bCs/>
          <w:b/>
        </w:rPr>
        <w:t xml:space="preserve">Suspend testing if:</w:t>
      </w:r>
    </w:p>
    <w:p>
      <w:pPr>
        <w:numPr>
          <w:ilvl w:val="0"/>
          <w:numId w:val="1020"/>
        </w:numPr>
        <w:pStyle w:val="Compact"/>
      </w:pPr>
      <w:r>
        <w:t xml:space="preserve">The test environment or database is unavailable for more than 4 hours</w:t>
      </w:r>
    </w:p>
    <w:p>
      <w:pPr>
        <w:numPr>
          <w:ilvl w:val="0"/>
          <w:numId w:val="1020"/>
        </w:numPr>
        <w:pStyle w:val="Compact"/>
      </w:pPr>
      <w:r>
        <w:t xml:space="preserve">The build is too unstable: more than 30% of the planned test cases are blocked</w:t>
      </w:r>
    </w:p>
    <w:p>
      <w:pPr>
        <w:numPr>
          <w:ilvl w:val="0"/>
          <w:numId w:val="1020"/>
        </w:numPr>
        <w:pStyle w:val="Compact"/>
      </w:pPr>
      <w:r>
        <w:t xml:space="preserve">A Critical defect blocks login, booking or chart access (core flows)</w:t>
      </w:r>
    </w:p>
    <w:p>
      <w:pPr>
        <w:numPr>
          <w:ilvl w:val="0"/>
          <w:numId w:val="1020"/>
        </w:numPr>
        <w:pStyle w:val="Compact"/>
      </w:pPr>
      <w:r>
        <w:t xml:space="preserve">A security defect is found that exposes patient data (testing of the affected area stops and the defect is escalated immediately)</w:t>
      </w:r>
    </w:p>
    <w:p>
      <w:pPr>
        <w:numPr>
          <w:ilvl w:val="0"/>
          <w:numId w:val="1020"/>
        </w:numPr>
        <w:pStyle w:val="Compact"/>
      </w:pPr>
      <w:r>
        <w:t xml:space="preserve">Test data is found to be corrupted or to contain real personal data</w:t>
      </w:r>
    </w:p>
    <w:p>
      <w:pPr>
        <w:pStyle w:val="FirstParagraph"/>
      </w:pPr>
      <w:r>
        <w:rPr>
          <w:bCs/>
          <w:b/>
        </w:rPr>
        <w:t xml:space="preserve">Resume testing when:</w:t>
      </w:r>
    </w:p>
    <w:p>
      <w:pPr>
        <w:numPr>
          <w:ilvl w:val="0"/>
          <w:numId w:val="1021"/>
        </w:numPr>
        <w:pStyle w:val="Compact"/>
      </w:pPr>
      <w:r>
        <w:t xml:space="preserve">The environment is restored and a smoke test (login, book, view chart) passes</w:t>
      </w:r>
    </w:p>
    <w:p>
      <w:pPr>
        <w:numPr>
          <w:ilvl w:val="0"/>
          <w:numId w:val="1021"/>
        </w:numPr>
        <w:pStyle w:val="Compact"/>
      </w:pPr>
      <w:r>
        <w:t xml:space="preserve">The blocking defects are fixed, merged and the CI</w:t>
      </w:r>
      <w:r>
        <w:t xml:space="preserve"> </w:t>
      </w:r>
      <w:r>
        <w:rPr>
          <w:rStyle w:val="VerbatimChar"/>
        </w:rPr>
        <w:t xml:space="preserve">test</w:t>
      </w:r>
      <w:r>
        <w:t xml:space="preserve"> </w:t>
      </w:r>
      <w:r>
        <w:t xml:space="preserve">check is green</w:t>
      </w:r>
    </w:p>
    <w:p>
      <w:pPr>
        <w:numPr>
          <w:ilvl w:val="0"/>
          <w:numId w:val="1021"/>
        </w:numPr>
        <w:pStyle w:val="Compact"/>
      </w:pPr>
      <w:r>
        <w:t xml:space="preserve">The database is reset from the seed scripts</w:t>
      </w:r>
    </w:p>
    <w:p>
      <w:pPr>
        <w:numPr>
          <w:ilvl w:val="0"/>
          <w:numId w:val="1021"/>
        </w:numPr>
        <w:pStyle w:val="Compact"/>
      </w:pPr>
      <w:r>
        <w:t xml:space="preserve">Test cases affected by the fix are re-run first, followed by the regression suite</w:t>
      </w:r>
    </w:p>
    <w:bookmarkEnd w:id="32"/>
    <w:bookmarkStart w:id="33" w:name="test-case-management-traceability"/>
    <w:p>
      <w:pPr>
        <w:pStyle w:val="Heading2"/>
      </w:pPr>
      <w:r>
        <w:t xml:space="preserve">13. Test Case Management &amp; Traceability</w:t>
      </w:r>
    </w:p>
    <w:p>
      <w:pPr>
        <w:pStyle w:val="FirstParagraph"/>
      </w:pPr>
      <w:r>
        <w:t xml:space="preserve">Test cases are stored one per file in</w:t>
      </w:r>
      <w:r>
        <w:t xml:space="preserve"> </w:t>
      </w:r>
      <w:r>
        <w:rPr>
          <w:rStyle w:val="VerbatimChar"/>
        </w:rPr>
        <w:t xml:space="preserve">docs/testplan/test-cases/</w:t>
      </w:r>
      <w:r>
        <w:t xml:space="preserve"> </w:t>
      </w:r>
      <w:r>
        <w:t xml:space="preserve">and tracked in GitHub Issues during execution. The full RTM is SRS §8; the mapping below shows requirement → test cases.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Requirement(s)</w:t>
            </w:r>
          </w:p>
        </w:tc>
        <w:tc>
          <w:tcPr>
            <w:tcW w:type="dxa" w:w="7301"/>
            <w:shd w:val="clear" w:color="auto" w:fill="DBE5F1"/>
          </w:tcPr>
          <w:p>
            <w:pPr>
              <w:pStyle w:val="Compact"/>
              <w:spacing w:after="20" w:before="20"/>
              <w:jc w:val="left"/>
            </w:pPr>
            <w:r>
              <w:rPr>
                <w:b/>
                <w:sz w:val="18"/>
              </w:rPr>
              <w:t xml:space="preserve">Test case(s)</w:t>
            </w:r>
          </w:p>
        </w:tc>
      </w:tr>
      <w:tr>
        <w:tc>
          <w:tcPr>
            <w:tcW w:type="dxa" w:w="2059"/>
          </w:tcPr>
          <w:p>
            <w:pPr>
              <w:pStyle w:val="Compact"/>
              <w:spacing w:after="20" w:before="20"/>
              <w:jc w:val="left"/>
            </w:pPr>
            <w:r>
              <w:rPr>
                <w:sz w:val="18"/>
              </w:rPr>
              <w:t xml:space="preserve">HAP-F-001 (login, roles)</w:t>
            </w:r>
          </w:p>
        </w:tc>
        <w:tc>
          <w:tcPr>
            <w:tcW w:type="dxa" w:w="7301"/>
          </w:tcPr>
          <w:p>
            <w:pPr>
              <w:pStyle w:val="Compact"/>
              <w:spacing w:after="20" w:before="20"/>
              <w:jc w:val="left"/>
            </w:pPr>
            <w:r>
              <w:rPr>
                <w:sz w:val="18"/>
              </w:rPr>
              <w:t xml:space="preserve">TC-AUTH-01</w:t>
            </w:r>
          </w:p>
        </w:tc>
      </w:tr>
      <w:tr>
        <w:tc>
          <w:tcPr>
            <w:tcW w:type="dxa" w:w="2059"/>
          </w:tcPr>
          <w:p>
            <w:pPr>
              <w:pStyle w:val="Compact"/>
              <w:spacing w:after="20" w:before="20"/>
              <w:jc w:val="left"/>
            </w:pPr>
            <w:r>
              <w:rPr>
                <w:sz w:val="18"/>
              </w:rPr>
              <w:t xml:space="preserve">HAP-F-002 (role-based access)</w:t>
            </w:r>
          </w:p>
        </w:tc>
        <w:tc>
          <w:tcPr>
            <w:tcW w:type="dxa" w:w="7301"/>
          </w:tcPr>
          <w:p>
            <w:pPr>
              <w:pStyle w:val="Compact"/>
              <w:spacing w:after="20" w:before="20"/>
              <w:jc w:val="left"/>
            </w:pPr>
            <w:r>
              <w:rPr>
                <w:sz w:val="18"/>
              </w:rPr>
              <w:t xml:space="preserve">TC-AUTH-02</w:t>
            </w:r>
          </w:p>
        </w:tc>
      </w:tr>
      <w:tr>
        <w:tc>
          <w:tcPr>
            <w:tcW w:type="dxa" w:w="2059"/>
          </w:tcPr>
          <w:p>
            <w:pPr>
              <w:pStyle w:val="Compact"/>
              <w:spacing w:after="20" w:before="20"/>
              <w:jc w:val="left"/>
            </w:pPr>
            <w:r>
              <w:rPr>
                <w:sz w:val="18"/>
              </w:rPr>
              <w:t xml:space="preserve">HAP-F-010, F-011 (patient registration, profile)</w:t>
            </w:r>
          </w:p>
        </w:tc>
        <w:tc>
          <w:tcPr>
            <w:tcW w:type="dxa" w:w="7301"/>
          </w:tcPr>
          <w:p>
            <w:pPr>
              <w:pStyle w:val="Compact"/>
              <w:spacing w:after="20" w:before="20"/>
              <w:jc w:val="left"/>
            </w:pPr>
            <w:r>
              <w:rPr>
                <w:sz w:val="18"/>
              </w:rPr>
              <w:t xml:space="preserve">TC-PAT-01</w:t>
            </w:r>
          </w:p>
        </w:tc>
      </w:tr>
      <w:tr>
        <w:tc>
          <w:tcPr>
            <w:tcW w:type="dxa" w:w="2059"/>
          </w:tcPr>
          <w:p>
            <w:pPr>
              <w:pStyle w:val="Compact"/>
              <w:spacing w:after="20" w:before="20"/>
              <w:jc w:val="left"/>
            </w:pPr>
            <w:r>
              <w:rPr>
                <w:sz w:val="18"/>
              </w:rPr>
              <w:t xml:space="preserve">HAP-F-021, F-022 (availability, leave)</w:t>
            </w:r>
          </w:p>
        </w:tc>
        <w:tc>
          <w:tcPr>
            <w:tcW w:type="dxa" w:w="7301"/>
          </w:tcPr>
          <w:p>
            <w:pPr>
              <w:pStyle w:val="Compact"/>
              <w:spacing w:after="20" w:before="20"/>
              <w:jc w:val="left"/>
            </w:pPr>
            <w:r>
              <w:rPr>
                <w:sz w:val="18"/>
              </w:rPr>
              <w:t xml:space="preserve">TC-DOC-01</w:t>
            </w:r>
          </w:p>
        </w:tc>
      </w:tr>
      <w:tr>
        <w:tc>
          <w:tcPr>
            <w:tcW w:type="dxa" w:w="2059"/>
          </w:tcPr>
          <w:p>
            <w:pPr>
              <w:pStyle w:val="Compact"/>
              <w:spacing w:after="20" w:before="20"/>
              <w:jc w:val="left"/>
            </w:pPr>
            <w:r>
              <w:rPr>
                <w:sz w:val="18"/>
              </w:rPr>
              <w:t xml:space="preserve">HAP-F-030, F-031 (search, book)</w:t>
            </w:r>
          </w:p>
        </w:tc>
        <w:tc>
          <w:tcPr>
            <w:tcW w:type="dxa" w:w="7301"/>
          </w:tcPr>
          <w:p>
            <w:pPr>
              <w:pStyle w:val="Compact"/>
              <w:spacing w:after="20" w:before="20"/>
              <w:jc w:val="left"/>
            </w:pPr>
            <w:r>
              <w:rPr>
                <w:sz w:val="18"/>
              </w:rPr>
              <w:t xml:space="preserve">TC-APT-01</w:t>
            </w:r>
          </w:p>
        </w:tc>
      </w:tr>
      <w:tr>
        <w:tc>
          <w:tcPr>
            <w:tcW w:type="dxa" w:w="2059"/>
          </w:tcPr>
          <w:p>
            <w:pPr>
              <w:pStyle w:val="Compact"/>
              <w:spacing w:after="20" w:before="20"/>
              <w:jc w:val="left"/>
            </w:pPr>
            <w:r>
              <w:rPr>
                <w:sz w:val="18"/>
              </w:rPr>
              <w:t xml:space="preserve">HAP-F-032 (conflict prevention)</w:t>
            </w:r>
          </w:p>
        </w:tc>
        <w:tc>
          <w:tcPr>
            <w:tcW w:type="dxa" w:w="7301"/>
          </w:tcPr>
          <w:p>
            <w:pPr>
              <w:pStyle w:val="Compact"/>
              <w:spacing w:after="20" w:before="20"/>
              <w:jc w:val="left"/>
            </w:pPr>
            <w:r>
              <w:rPr>
                <w:sz w:val="18"/>
              </w:rPr>
              <w:t xml:space="preserve">TC-APT-02</w:t>
            </w:r>
          </w:p>
        </w:tc>
      </w:tr>
      <w:tr>
        <w:tc>
          <w:tcPr>
            <w:tcW w:type="dxa" w:w="2059"/>
          </w:tcPr>
          <w:p>
            <w:pPr>
              <w:pStyle w:val="Compact"/>
              <w:spacing w:after="20" w:before="20"/>
              <w:jc w:val="left"/>
            </w:pPr>
            <w:r>
              <w:rPr>
                <w:sz w:val="18"/>
              </w:rPr>
              <w:t xml:space="preserve">HAP-F-033, F-034 (reschedule/cancel window, status lifecycle)</w:t>
            </w:r>
          </w:p>
        </w:tc>
        <w:tc>
          <w:tcPr>
            <w:tcW w:type="dxa" w:w="7301"/>
          </w:tcPr>
          <w:p>
            <w:pPr>
              <w:pStyle w:val="Compact"/>
              <w:spacing w:after="20" w:before="20"/>
              <w:jc w:val="left"/>
            </w:pPr>
            <w:r>
              <w:rPr>
                <w:sz w:val="18"/>
              </w:rPr>
              <w:t xml:space="preserve">TC-APT-03</w:t>
            </w:r>
          </w:p>
        </w:tc>
      </w:tr>
      <w:tr>
        <w:tc>
          <w:tcPr>
            <w:tcW w:type="dxa" w:w="2059"/>
          </w:tcPr>
          <w:p>
            <w:pPr>
              <w:pStyle w:val="Compact"/>
              <w:spacing w:after="20" w:before="20"/>
              <w:jc w:val="left"/>
            </w:pPr>
            <w:r>
              <w:rPr>
                <w:sz w:val="18"/>
              </w:rPr>
              <w:t xml:space="preserve">HAP-F-040 (care relationship)</w:t>
            </w:r>
          </w:p>
        </w:tc>
        <w:tc>
          <w:tcPr>
            <w:tcW w:type="dxa" w:w="7301"/>
          </w:tcPr>
          <w:p>
            <w:pPr>
              <w:pStyle w:val="Compact"/>
              <w:spacing w:after="20" w:before="20"/>
              <w:jc w:val="left"/>
            </w:pPr>
            <w:r>
              <w:rPr>
                <w:sz w:val="18"/>
              </w:rPr>
              <w:t xml:space="preserve">TC-MR-03</w:t>
            </w:r>
          </w:p>
        </w:tc>
      </w:tr>
      <w:tr>
        <w:tc>
          <w:tcPr>
            <w:tcW w:type="dxa" w:w="2059"/>
          </w:tcPr>
          <w:p>
            <w:pPr>
              <w:pStyle w:val="Compact"/>
              <w:spacing w:after="20" w:before="20"/>
              <w:jc w:val="left"/>
            </w:pPr>
            <w:r>
              <w:rPr>
                <w:sz w:val="18"/>
              </w:rPr>
              <w:t xml:space="preserve">HAP-F-041, F-044 (consultation, versioning)</w:t>
            </w:r>
          </w:p>
        </w:tc>
        <w:tc>
          <w:tcPr>
            <w:tcW w:type="dxa" w:w="7301"/>
          </w:tcPr>
          <w:p>
            <w:pPr>
              <w:pStyle w:val="Compact"/>
              <w:spacing w:after="20" w:before="20"/>
              <w:jc w:val="left"/>
            </w:pPr>
            <w:r>
              <w:rPr>
                <w:sz w:val="18"/>
              </w:rPr>
              <w:t xml:space="preserve">TC-MR-01</w:t>
            </w:r>
          </w:p>
        </w:tc>
      </w:tr>
      <w:tr>
        <w:tc>
          <w:tcPr>
            <w:tcW w:type="dxa" w:w="2059"/>
          </w:tcPr>
          <w:p>
            <w:pPr>
              <w:pStyle w:val="Compact"/>
              <w:spacing w:after="20" w:before="20"/>
              <w:jc w:val="left"/>
            </w:pPr>
            <w:r>
              <w:rPr>
                <w:sz w:val="18"/>
              </w:rPr>
              <w:t xml:space="preserve">HAP-F-042, F-043 (prescriptions, patient view)</w:t>
            </w:r>
          </w:p>
        </w:tc>
        <w:tc>
          <w:tcPr>
            <w:tcW w:type="dxa" w:w="7301"/>
          </w:tcPr>
          <w:p>
            <w:pPr>
              <w:pStyle w:val="Compact"/>
              <w:spacing w:after="20" w:before="20"/>
              <w:jc w:val="left"/>
            </w:pPr>
            <w:r>
              <w:rPr>
                <w:sz w:val="18"/>
              </w:rPr>
              <w:t xml:space="preserve">TC-MR-02</w:t>
            </w:r>
          </w:p>
        </w:tc>
      </w:tr>
      <w:tr>
        <w:tc>
          <w:tcPr>
            <w:tcW w:type="dxa" w:w="2059"/>
          </w:tcPr>
          <w:p>
            <w:pPr>
              <w:pStyle w:val="Compact"/>
              <w:spacing w:after="20" w:before="20"/>
              <w:jc w:val="left"/>
            </w:pPr>
            <w:r>
              <w:rPr>
                <w:sz w:val="18"/>
              </w:rPr>
              <w:t xml:space="preserve">HAP-F-050 (notifications, reminder)</w:t>
            </w:r>
          </w:p>
        </w:tc>
        <w:tc>
          <w:tcPr>
            <w:tcW w:type="dxa" w:w="7301"/>
          </w:tcPr>
          <w:p>
            <w:pPr>
              <w:pStyle w:val="Compact"/>
              <w:spacing w:after="20" w:before="20"/>
              <w:jc w:val="left"/>
            </w:pPr>
            <w:r>
              <w:rPr>
                <w:sz w:val="18"/>
              </w:rPr>
              <w:t xml:space="preserve">TC-NOT-01</w:t>
            </w:r>
          </w:p>
        </w:tc>
      </w:tr>
      <w:tr>
        <w:tc>
          <w:tcPr>
            <w:tcW w:type="dxa" w:w="2059"/>
          </w:tcPr>
          <w:p>
            <w:pPr>
              <w:pStyle w:val="Compact"/>
              <w:spacing w:after="20" w:before="20"/>
              <w:jc w:val="left"/>
            </w:pPr>
            <w:r>
              <w:rPr>
                <w:sz w:val="18"/>
              </w:rPr>
              <w:t xml:space="preserve">HAP-NF-001, NF-002 (performance)</w:t>
            </w:r>
          </w:p>
        </w:tc>
        <w:tc>
          <w:tcPr>
            <w:tcW w:type="dxa" w:w="7301"/>
          </w:tcPr>
          <w:p>
            <w:pPr>
              <w:pStyle w:val="Compact"/>
              <w:spacing w:after="20" w:before="20"/>
              <w:jc w:val="left"/>
            </w:pPr>
            <w:r>
              <w:rPr>
                <w:sz w:val="18"/>
              </w:rPr>
              <w:t xml:space="preserve">TC-PERF-01</w:t>
            </w:r>
          </w:p>
        </w:tc>
      </w:tr>
      <w:tr>
        <w:tc>
          <w:tcPr>
            <w:tcW w:type="dxa" w:w="2059"/>
          </w:tcPr>
          <w:p>
            <w:pPr>
              <w:pStyle w:val="Compact"/>
              <w:spacing w:after="20" w:before="20"/>
              <w:jc w:val="left"/>
            </w:pPr>
            <w:r>
              <w:rPr>
                <w:sz w:val="18"/>
              </w:rPr>
              <w:t xml:space="preserve">HAP-SR-001, SR-005 (bcrypt, lockout)</w:t>
            </w:r>
          </w:p>
        </w:tc>
        <w:tc>
          <w:tcPr>
            <w:tcW w:type="dxa" w:w="7301"/>
          </w:tcPr>
          <w:p>
            <w:pPr>
              <w:pStyle w:val="Compact"/>
              <w:spacing w:after="20" w:before="20"/>
              <w:jc w:val="left"/>
            </w:pPr>
            <w:r>
              <w:rPr>
                <w:sz w:val="18"/>
              </w:rPr>
              <w:t xml:space="preserve">TC-SEC-01</w:t>
            </w:r>
          </w:p>
        </w:tc>
      </w:tr>
      <w:tr>
        <w:tc>
          <w:tcPr>
            <w:tcW w:type="dxa" w:w="2059"/>
          </w:tcPr>
          <w:p>
            <w:pPr>
              <w:pStyle w:val="Compact"/>
              <w:spacing w:after="20" w:before="20"/>
              <w:jc w:val="left"/>
            </w:pPr>
            <w:r>
              <w:rPr>
                <w:sz w:val="18"/>
              </w:rPr>
              <w:t xml:space="preserve">HAP-SR-002, SR-004 (token expiry, record access)</w:t>
            </w:r>
          </w:p>
        </w:tc>
        <w:tc>
          <w:tcPr>
            <w:tcW w:type="dxa" w:w="7301"/>
          </w:tcPr>
          <w:p>
            <w:pPr>
              <w:pStyle w:val="Compact"/>
              <w:spacing w:after="20" w:before="20"/>
              <w:jc w:val="left"/>
            </w:pPr>
            <w:r>
              <w:rPr>
                <w:sz w:val="18"/>
              </w:rPr>
              <w:t xml:space="preserve">TC-SEC-02</w:t>
            </w:r>
          </w:p>
        </w:tc>
      </w:tr>
      <w:tr>
        <w:tc>
          <w:tcPr>
            <w:tcW w:type="dxa" w:w="2059"/>
          </w:tcPr>
          <w:p>
            <w:pPr>
              <w:pStyle w:val="Compact"/>
              <w:spacing w:after="20" w:before="20"/>
              <w:jc w:val="left"/>
            </w:pPr>
            <w:r>
              <w:rPr>
                <w:sz w:val="18"/>
              </w:rPr>
              <w:t xml:space="preserve">HAP-SR-004 (server-side role checks)</w:t>
            </w:r>
          </w:p>
        </w:tc>
        <w:tc>
          <w:tcPr>
            <w:tcW w:type="dxa" w:w="7301"/>
          </w:tcPr>
          <w:p>
            <w:pPr>
              <w:pStyle w:val="Compact"/>
              <w:spacing w:after="20" w:before="20"/>
              <w:jc w:val="left"/>
            </w:pPr>
            <w:r>
              <w:rPr>
                <w:sz w:val="18"/>
              </w:rPr>
              <w:t xml:space="preserve">TC-AUTH-02, TC-SEC-02, TC-MR-03</w:t>
            </w:r>
          </w:p>
        </w:tc>
      </w:tr>
      <w:tr>
        <w:tc>
          <w:tcPr>
            <w:tcW w:type="dxa" w:w="2059"/>
          </w:tcPr>
          <w:p>
            <w:pPr>
              <w:pStyle w:val="Compact"/>
              <w:spacing w:after="20" w:before="20"/>
              <w:jc w:val="left"/>
            </w:pPr>
            <w:r>
              <w:rPr>
                <w:sz w:val="18"/>
              </w:rPr>
              <w:t xml:space="preserve">HAP-SR-007 (audit log)</w:t>
            </w:r>
          </w:p>
        </w:tc>
        <w:tc>
          <w:tcPr>
            <w:tcW w:type="dxa" w:w="7301"/>
          </w:tcPr>
          <w:p>
            <w:pPr>
              <w:pStyle w:val="Compact"/>
              <w:spacing w:after="20" w:before="20"/>
              <w:jc w:val="left"/>
            </w:pPr>
            <w:r>
              <w:rPr>
                <w:sz w:val="18"/>
              </w:rPr>
              <w:t xml:space="preserve">TC-MR-03</w:t>
            </w:r>
          </w:p>
        </w:tc>
      </w:tr>
    </w:tbl>
    <w:p>
      <w:pPr>
        <w:pStyle w:val="BodyText"/>
      </w:pPr>
      <w:r>
        <w:rPr>
          <w:bCs/>
          <w:b/>
        </w:rPr>
        <w:t xml:space="preserve">Covered in sprint testing (no dedicated test case in this plan):</w:t>
      </w:r>
      <w:r>
        <w:t xml:space="preserve"> </w:t>
      </w:r>
      <w:r>
        <w:t xml:space="preserve">HAP-F-003, F-012, F-013, F-020, F-035, F-051, F-052.</w:t>
      </w:r>
      <w:r>
        <w:t xml:space="preserve"> </w:t>
      </w:r>
      <w:r>
        <w:rPr>
          <w:bCs/>
          <w:b/>
        </w:rPr>
        <w:t xml:space="preserve">Verified by other methods:</w:t>
      </w:r>
      <w:r>
        <w:t xml:space="preserve"> </w:t>
      </w:r>
      <w:r>
        <w:t xml:space="preserve">HAP-NF-003 (uptime reports, restore drill), HAP-NF-004 (usability session), HAP-NF-005 (coverage report), HAP-SR-003 (TLS scan), HAP-SR-006 (database inspection) — see §5 and §5.1.</w:t>
      </w:r>
    </w:p>
    <w:p>
      <w:pPr>
        <w:pStyle w:val="BodyText"/>
      </w:pPr>
      <w:r>
        <w:t xml:space="preserve">New test cases use the owner’s prefix (e.g. TC-APT-04) and are added to this table and to the RTM before execution.</w:t>
      </w:r>
    </w:p>
    <w:bookmarkEnd w:id="33"/>
    <w:bookmarkStart w:id="34" w:name="test-metrics-reporting"/>
    <w:p>
      <w:pPr>
        <w:pStyle w:val="Heading2"/>
      </w:pPr>
      <w:r>
        <w:t xml:space="preserve">14. Test Metrics &amp; Reporting</w:t>
      </w:r>
    </w:p>
    <w:p>
      <w:pPr>
        <w:pStyle w:val="FirstParagraph"/>
      </w:pPr>
      <w:r>
        <w:rPr>
          <w:bCs/>
          <w:b/>
        </w:rPr>
        <w:t xml:space="preserve">Metrics collected</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2041"/>
        <w:gridCol w:w="4703"/>
        <w:gridCol w:w="2614"/>
      </w:tblGrid>
      <w:tr>
        <w:trPr>
          <w:tblHeader w:val="true"/>
        </w:trPr>
        <w:tc>
          <w:tcPr>
            <w:tcW w:type="dxa" w:w="2042"/>
            <w:shd w:val="clear" w:color="auto" w:fill="DBE5F1"/>
          </w:tcPr>
          <w:p>
            <w:pPr>
              <w:pStyle w:val="Compact"/>
              <w:spacing w:after="20" w:before="20"/>
              <w:jc w:val="left"/>
            </w:pPr>
            <w:r>
              <w:rPr>
                <w:b/>
                <w:sz w:val="18"/>
              </w:rPr>
              <w:t xml:space="preserve">Metric</w:t>
            </w:r>
          </w:p>
        </w:tc>
        <w:tc>
          <w:tcPr>
            <w:tcW w:type="dxa" w:w="4704"/>
            <w:shd w:val="clear" w:color="auto" w:fill="DBE5F1"/>
          </w:tcPr>
          <w:p>
            <w:pPr>
              <w:pStyle w:val="Compact"/>
              <w:spacing w:after="20" w:before="20"/>
              <w:jc w:val="left"/>
            </w:pPr>
            <w:r>
              <w:rPr>
                <w:b/>
                <w:sz w:val="18"/>
              </w:rPr>
              <w:t xml:space="preserve">Definition</w:t>
            </w:r>
          </w:p>
        </w:tc>
        <w:tc>
          <w:tcPr>
            <w:tcW w:type="dxa" w:w="2615"/>
            <w:shd w:val="clear" w:color="auto" w:fill="DBE5F1"/>
          </w:tcPr>
          <w:p>
            <w:pPr>
              <w:pStyle w:val="Compact"/>
              <w:spacing w:after="20" w:before="20"/>
              <w:jc w:val="left"/>
            </w:pPr>
            <w:r>
              <w:rPr>
                <w:b/>
                <w:sz w:val="18"/>
              </w:rPr>
              <w:t xml:space="preserve">Target at exit</w:t>
            </w:r>
          </w:p>
        </w:tc>
      </w:tr>
      <w:tr>
        <w:tc>
          <w:tcPr>
            <w:tcW w:type="dxa" w:w="2042"/>
          </w:tcPr>
          <w:p>
            <w:pPr>
              <w:pStyle w:val="Compact"/>
              <w:spacing w:after="20" w:before="20"/>
              <w:jc w:val="left"/>
            </w:pPr>
            <w:r>
              <w:rPr>
                <w:sz w:val="18"/>
              </w:rPr>
              <w:t xml:space="preserve">% test cases executed</w:t>
            </w:r>
          </w:p>
        </w:tc>
        <w:tc>
          <w:tcPr>
            <w:tcW w:type="dxa" w:w="4704"/>
          </w:tcPr>
          <w:p>
            <w:pPr>
              <w:pStyle w:val="Compact"/>
              <w:spacing w:after="20" w:before="20"/>
              <w:jc w:val="left"/>
            </w:pPr>
            <w:r>
              <w:rPr>
                <w:sz w:val="18"/>
              </w:rPr>
              <w:t xml:space="preserve">executed ÷ planned × 100</w:t>
            </w:r>
          </w:p>
        </w:tc>
        <w:tc>
          <w:tcPr>
            <w:tcW w:type="dxa" w:w="2615"/>
          </w:tcPr>
          <w:p>
            <w:pPr>
              <w:pStyle w:val="Compact"/>
              <w:spacing w:after="20" w:before="20"/>
              <w:jc w:val="left"/>
            </w:pPr>
            <w:r>
              <w:rPr>
                <w:sz w:val="18"/>
              </w:rPr>
              <w:t xml:space="preserve">100%</w:t>
            </w:r>
          </w:p>
        </w:tc>
      </w:tr>
      <w:tr>
        <w:tc>
          <w:tcPr>
            <w:tcW w:type="dxa" w:w="2042"/>
          </w:tcPr>
          <w:p>
            <w:pPr>
              <w:pStyle w:val="Compact"/>
              <w:spacing w:after="20" w:before="20"/>
              <w:jc w:val="left"/>
            </w:pPr>
            <w:r>
              <w:rPr>
                <w:sz w:val="18"/>
              </w:rPr>
              <w:t xml:space="preserve">% passed / failed</w:t>
            </w:r>
          </w:p>
        </w:tc>
        <w:tc>
          <w:tcPr>
            <w:tcW w:type="dxa" w:w="4704"/>
          </w:tcPr>
          <w:p>
            <w:pPr>
              <w:pStyle w:val="Compact"/>
              <w:spacing w:after="20" w:before="20"/>
              <w:jc w:val="left"/>
            </w:pPr>
            <w:r>
              <w:rPr>
                <w:sz w:val="18"/>
              </w:rPr>
              <w:t xml:space="preserve">passed ÷ executed × 100</w:t>
            </w:r>
          </w:p>
        </w:tc>
        <w:tc>
          <w:tcPr>
            <w:tcW w:type="dxa" w:w="2615"/>
          </w:tcPr>
          <w:p>
            <w:pPr>
              <w:pStyle w:val="Compact"/>
              <w:spacing w:after="20" w:before="20"/>
              <w:jc w:val="left"/>
            </w:pPr>
            <w:r>
              <w:rPr>
                <w:sz w:val="18"/>
              </w:rPr>
              <w:t xml:space="preserve">100% of High-priority TCs passed</w:t>
            </w:r>
          </w:p>
        </w:tc>
      </w:tr>
      <w:tr>
        <w:tc>
          <w:tcPr>
            <w:tcW w:type="dxa" w:w="2042"/>
          </w:tcPr>
          <w:p>
            <w:pPr>
              <w:pStyle w:val="Compact"/>
              <w:spacing w:after="20" w:before="20"/>
              <w:jc w:val="left"/>
            </w:pPr>
            <w:r>
              <w:rPr>
                <w:sz w:val="18"/>
              </w:rPr>
              <w:t xml:space="preserve">Defect density</w:t>
            </w:r>
          </w:p>
        </w:tc>
        <w:tc>
          <w:tcPr>
            <w:tcW w:type="dxa" w:w="4704"/>
          </w:tcPr>
          <w:p>
            <w:pPr>
              <w:pStyle w:val="Compact"/>
              <w:spacing w:after="20" w:before="20"/>
              <w:jc w:val="left"/>
            </w:pPr>
            <w:r>
              <w:rPr>
                <w:sz w:val="18"/>
              </w:rPr>
              <w:t xml:space="preserve">defects found ÷ number of API endpoints (or KLOC)</w:t>
            </w:r>
          </w:p>
        </w:tc>
        <w:tc>
          <w:tcPr>
            <w:tcW w:type="dxa" w:w="2615"/>
          </w:tcPr>
          <w:p>
            <w:pPr>
              <w:pStyle w:val="Compact"/>
              <w:spacing w:after="20" w:before="20"/>
              <w:jc w:val="left"/>
            </w:pPr>
            <w:r>
              <w:rPr>
                <w:sz w:val="18"/>
              </w:rPr>
              <w:t xml:space="preserve">Tracked per module</w:t>
            </w:r>
          </w:p>
        </w:tc>
      </w:tr>
      <w:tr>
        <w:tc>
          <w:tcPr>
            <w:tcW w:type="dxa" w:w="2042"/>
          </w:tcPr>
          <w:p>
            <w:pPr>
              <w:pStyle w:val="Compact"/>
              <w:spacing w:after="20" w:before="20"/>
              <w:jc w:val="left"/>
            </w:pPr>
            <w:r>
              <w:rPr>
                <w:sz w:val="18"/>
              </w:rPr>
              <w:t xml:space="preserve">Defect ageing</w:t>
            </w:r>
          </w:p>
        </w:tc>
        <w:tc>
          <w:tcPr>
            <w:tcW w:type="dxa" w:w="4704"/>
          </w:tcPr>
          <w:p>
            <w:pPr>
              <w:pStyle w:val="Compact"/>
              <w:spacing w:after="20" w:before="20"/>
              <w:jc w:val="left"/>
            </w:pPr>
            <w:r>
              <w:rPr>
                <w:sz w:val="18"/>
              </w:rPr>
              <w:t xml:space="preserve">days from defect opened to closed</w:t>
            </w:r>
          </w:p>
        </w:tc>
        <w:tc>
          <w:tcPr>
            <w:tcW w:type="dxa" w:w="2615"/>
          </w:tcPr>
          <w:p>
            <w:pPr>
              <w:pStyle w:val="Compact"/>
              <w:spacing w:after="20" w:before="20"/>
              <w:jc w:val="left"/>
            </w:pPr>
            <w:r>
              <w:rPr>
                <w:sz w:val="18"/>
              </w:rPr>
              <w:t xml:space="preserve">Critical ≤ 1 day, High ≤ 3 days</w:t>
            </w:r>
          </w:p>
        </w:tc>
      </w:tr>
      <w:tr>
        <w:tc>
          <w:tcPr>
            <w:tcW w:type="dxa" w:w="2042"/>
          </w:tcPr>
          <w:p>
            <w:pPr>
              <w:pStyle w:val="Compact"/>
              <w:spacing w:after="20" w:before="20"/>
              <w:jc w:val="left"/>
            </w:pPr>
            <w:r>
              <w:rPr>
                <w:sz w:val="18"/>
              </w:rPr>
              <w:t xml:space="preserve">Open defects by severity</w:t>
            </w:r>
          </w:p>
        </w:tc>
        <w:tc>
          <w:tcPr>
            <w:tcW w:type="dxa" w:w="4704"/>
          </w:tcPr>
          <w:p>
            <w:pPr>
              <w:pStyle w:val="Compact"/>
              <w:spacing w:after="20" w:before="20"/>
              <w:jc w:val="left"/>
            </w:pPr>
            <w:r>
              <w:rPr>
                <w:sz w:val="18"/>
              </w:rPr>
              <w:t xml:space="preserve">count of Critical / High / Medium / Low</w:t>
            </w:r>
          </w:p>
        </w:tc>
        <w:tc>
          <w:tcPr>
            <w:tcW w:type="dxa" w:w="2615"/>
          </w:tcPr>
          <w:p>
            <w:pPr>
              <w:pStyle w:val="Compact"/>
              <w:spacing w:after="20" w:before="20"/>
              <w:jc w:val="left"/>
            </w:pPr>
            <w:r>
              <w:rPr>
                <w:sz w:val="18"/>
              </w:rPr>
              <w:t xml:space="preserve">0 Critical, 0 High</w:t>
            </w:r>
          </w:p>
        </w:tc>
      </w:tr>
      <w:tr>
        <w:tc>
          <w:tcPr>
            <w:tcW w:type="dxa" w:w="2042"/>
          </w:tcPr>
          <w:p>
            <w:pPr>
              <w:pStyle w:val="Compact"/>
              <w:spacing w:after="20" w:before="20"/>
              <w:jc w:val="left"/>
            </w:pPr>
            <w:r>
              <w:rPr>
                <w:sz w:val="18"/>
              </w:rPr>
              <w:t xml:space="preserve">Requirement coverage</w:t>
            </w:r>
          </w:p>
        </w:tc>
        <w:tc>
          <w:tcPr>
            <w:tcW w:type="dxa" w:w="4704"/>
          </w:tcPr>
          <w:p>
            <w:pPr>
              <w:pStyle w:val="Compact"/>
              <w:spacing w:after="20" w:before="20"/>
              <w:jc w:val="left"/>
            </w:pPr>
            <w:r>
              <w:rPr>
                <w:sz w:val="18"/>
              </w:rPr>
              <w:t xml:space="preserve">requirements with ≥ 1 passed test or accepted verification ÷ total requirements</w:t>
            </w:r>
          </w:p>
        </w:tc>
        <w:tc>
          <w:tcPr>
            <w:tcW w:type="dxa" w:w="2615"/>
          </w:tcPr>
          <w:p>
            <w:pPr>
              <w:pStyle w:val="Compact"/>
              <w:spacing w:after="20" w:before="20"/>
              <w:jc w:val="left"/>
            </w:pPr>
            <w:r>
              <w:rPr>
                <w:sz w:val="18"/>
              </w:rPr>
              <w:t xml:space="preserve">100%</w:t>
            </w:r>
          </w:p>
        </w:tc>
      </w:tr>
      <w:tr>
        <w:tc>
          <w:tcPr>
            <w:tcW w:type="dxa" w:w="2042"/>
          </w:tcPr>
          <w:p>
            <w:pPr>
              <w:pStyle w:val="Compact"/>
              <w:spacing w:after="20" w:before="20"/>
              <w:jc w:val="left"/>
            </w:pPr>
            <w:r>
              <w:rPr>
                <w:sz w:val="18"/>
              </w:rPr>
              <w:t xml:space="preserve">Unit-test coverage</w:t>
            </w:r>
          </w:p>
        </w:tc>
        <w:tc>
          <w:tcPr>
            <w:tcW w:type="dxa" w:w="4704"/>
          </w:tcPr>
          <w:p>
            <w:pPr>
              <w:pStyle w:val="Compact"/>
              <w:spacing w:after="20" w:before="20"/>
              <w:jc w:val="left"/>
            </w:pPr>
            <w:r>
              <w:rPr>
                <w:sz w:val="18"/>
              </w:rPr>
              <w:t xml:space="preserve">service-layer line coverage from</w:t>
            </w:r>
            <w:r>
              <w:rPr>
                <w:sz w:val="18"/>
              </w:rPr>
              <w:t xml:space="preserve"> </w:t>
            </w:r>
            <w:r>
              <w:rPr>
                <w:rStyle w:val="VerbatimChar"/>
                <w:sz w:val="18"/>
              </w:rPr>
              <w:t xml:space="preserve">pytest --cov</w:t>
            </w:r>
          </w:p>
        </w:tc>
        <w:tc>
          <w:tcPr>
            <w:tcW w:type="dxa" w:w="2615"/>
          </w:tcPr>
          <w:p>
            <w:pPr>
              <w:pStyle w:val="Compact"/>
              <w:spacing w:after="20" w:before="20"/>
              <w:jc w:val="left"/>
            </w:pPr>
            <w:r>
              <w:rPr>
                <w:sz w:val="18"/>
              </w:rPr>
              <w:t xml:space="preserve">≥ 70% (HAP-NF-005)</w:t>
            </w:r>
          </w:p>
        </w:tc>
      </w:tr>
      <w:tr>
        <w:tc>
          <w:tcPr>
            <w:tcW w:type="dxa" w:w="2042"/>
          </w:tcPr>
          <w:p>
            <w:pPr>
              <w:pStyle w:val="Compact"/>
              <w:spacing w:after="20" w:before="20"/>
              <w:jc w:val="left"/>
            </w:pPr>
            <w:r>
              <w:rPr>
                <w:sz w:val="18"/>
              </w:rPr>
              <w:t xml:space="preserve">Performance</w:t>
            </w:r>
          </w:p>
        </w:tc>
        <w:tc>
          <w:tcPr>
            <w:tcW w:type="dxa" w:w="4704"/>
          </w:tcPr>
          <w:p>
            <w:pPr>
              <w:pStyle w:val="Compact"/>
              <w:spacing w:after="20" w:before="20"/>
              <w:jc w:val="left"/>
            </w:pPr>
            <w:r>
              <w:rPr>
                <w:sz w:val="18"/>
              </w:rPr>
              <w:t xml:space="preserve">p95 response times from Locust</w:t>
            </w:r>
          </w:p>
        </w:tc>
        <w:tc>
          <w:tcPr>
            <w:tcW w:type="dxa" w:w="2615"/>
          </w:tcPr>
          <w:p>
            <w:pPr>
              <w:pStyle w:val="Compact"/>
              <w:spacing w:after="20" w:before="20"/>
              <w:jc w:val="left"/>
            </w:pPr>
            <w:r>
              <w:rPr>
                <w:sz w:val="18"/>
              </w:rPr>
              <w:t xml:space="preserve">≤ 2 s API, ≤ 1 s slot search</w:t>
            </w:r>
          </w:p>
        </w:tc>
      </w:tr>
    </w:tbl>
    <w:p>
      <w:pPr>
        <w:pStyle w:val="BodyText"/>
      </w:pPr>
      <w:r>
        <w:rPr>
          <w:bCs/>
          <w:b/>
        </w:rPr>
        <w:t xml:space="preserve">Reports</w:t>
      </w:r>
    </w:p>
    <w:p>
      <w:pPr>
        <w:numPr>
          <w:ilvl w:val="0"/>
          <w:numId w:val="1022"/>
        </w:numPr>
        <w:pStyle w:val="Compact"/>
      </w:pPr>
      <w:r>
        <w:rPr>
          <w:bCs/>
          <w:b/>
        </w:rPr>
        <w:t xml:space="preserve">Daily execution status</w:t>
      </w:r>
      <w:r>
        <w:t xml:space="preserve"> </w:t>
      </w:r>
      <w:r>
        <w:t xml:space="preserve">(during execution): test cases run / passed / failed / blocked, new defects, blockers — posted by the QA Lead in the team channel and as a GitHub Issue comment.</w:t>
      </w:r>
    </w:p>
    <w:p>
      <w:pPr>
        <w:numPr>
          <w:ilvl w:val="0"/>
          <w:numId w:val="1022"/>
        </w:numPr>
        <w:pStyle w:val="Compact"/>
      </w:pPr>
      <w:r>
        <w:rPr>
          <w:bCs/>
          <w:b/>
        </w:rPr>
        <w:t xml:space="preserve">CI report:</w:t>
      </w:r>
      <w:r>
        <w:t xml:space="preserve"> </w:t>
      </w:r>
      <w:r>
        <w:t xml:space="preserve">every Pull Request shows the GitHub Actions test result and coverage.</w:t>
      </w:r>
    </w:p>
    <w:p>
      <w:pPr>
        <w:numPr>
          <w:ilvl w:val="0"/>
          <w:numId w:val="1022"/>
        </w:numPr>
        <w:pStyle w:val="Compact"/>
      </w:pPr>
      <w:r>
        <w:rPr>
          <w:bCs/>
          <w:b/>
        </w:rPr>
        <w:t xml:space="preserve">Final Test Summary Report:</w:t>
      </w:r>
      <w:r>
        <w:t xml:space="preserve"> </w:t>
      </w:r>
      <w:r>
        <w:t xml:space="preserve">results per test case, open defects, metrics above, deviations from this plan and a release recommendation, signed off as in §15.</w:t>
      </w:r>
    </w:p>
    <w:bookmarkEnd w:id="34"/>
    <w:bookmarkStart w:id="35" w:name="approvals"/>
    <w:p>
      <w:pPr>
        <w:pStyle w:val="Heading2"/>
      </w:pPr>
      <w:r>
        <w:t xml:space="preserve">15. Approvals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Layout w:type="fixed"/>
      </w:tblPr>
      <w:tblGrid>
        <w:gridCol w:w="7034"/>
        <w:gridCol w:w="1209"/>
        <w:gridCol w:w="1116"/>
      </w:tblGrid>
      <w:tr>
        <w:trPr>
          <w:tblHeader w:val="true"/>
        </w:trPr>
        <w:tc>
          <w:tcPr>
            <w:tcW w:type="dxa" w:w="7034"/>
            <w:shd w:val="clear" w:color="auto" w:fill="DBE5F1"/>
          </w:tcPr>
          <w:p>
            <w:pPr>
              <w:pStyle w:val="Compact"/>
              <w:spacing w:after="20" w:before="20"/>
              <w:jc w:val="left"/>
            </w:pPr>
            <w:r>
              <w:rPr>
                <w:b/>
                <w:sz w:val="18"/>
              </w:rPr>
              <w:t xml:space="preserve">Role</w:t>
            </w:r>
          </w:p>
        </w:tc>
        <w:tc>
          <w:tcPr>
            <w:tcW w:type="dxa" w:w="1210"/>
            <w:shd w:val="clear" w:color="auto" w:fill="DBE5F1"/>
          </w:tcPr>
          <w:p>
            <w:pPr>
              <w:pStyle w:val="Compact"/>
              <w:spacing w:after="20" w:before="20"/>
              <w:jc w:val="left"/>
            </w:pPr>
            <w:r>
              <w:rPr>
                <w:b/>
                <w:sz w:val="18"/>
              </w:rPr>
              <w:t xml:space="preserve">Name</w:t>
            </w:r>
          </w:p>
        </w:tc>
        <w:tc>
          <w:tcPr>
            <w:tcW w:type="dxa" w:w="1116"/>
            <w:shd w:val="clear" w:color="auto" w:fill="DBE5F1"/>
          </w:tcPr>
          <w:p>
            <w:pPr>
              <w:pStyle w:val="Compact"/>
              <w:spacing w:after="20" w:before="20"/>
              <w:jc w:val="left"/>
            </w:pPr>
            <w:r>
              <w:rPr>
                <w:b/>
                <w:sz w:val="18"/>
              </w:rPr>
              <w:t xml:space="preserve">Signature / Date</w:t>
            </w:r>
          </w:p>
        </w:tc>
      </w:tr>
      <w:tr>
        <w:tc>
          <w:tcPr>
            <w:tcW w:type="dxa" w:w="7034"/>
          </w:tcPr>
          <w:p>
            <w:pPr>
              <w:pStyle w:val="Compact"/>
              <w:spacing w:after="20" w:before="20"/>
              <w:jc w:val="left"/>
            </w:pPr>
            <w:r>
              <w:rPr>
                <w:sz w:val="18"/>
              </w:rPr>
              <w:t xml:space="preserve">Product Owner / Project Lead</w:t>
            </w:r>
          </w:p>
        </w:tc>
        <w:tc>
          <w:tcPr>
            <w:tcW w:type="dxa" w:w="1210"/>
          </w:tcPr>
          <w:p>
            <w:pPr>
              <w:pStyle w:val="Compact"/>
              <w:spacing w:after="20" w:before="20"/>
              <w:jc w:val="left"/>
            </w:pPr>
            <w:r>
              <w:rPr>
                <w:sz w:val="18"/>
              </w:rPr>
              <w:t xml:space="preserve">P Manas Siddhardha</w:t>
            </w:r>
          </w:p>
        </w:tc>
        <w:tc>
          <w:tcPr>
            <w:tcW w:type="dxa" w:w="1116"/>
          </w:tcPr>
          <w:p>
            <w:pPr>
              <w:pStyle w:val="Compact"/>
              <w:spacing w:after="20" w:before="20"/>
            </w:pPr>
          </w:p>
        </w:tc>
      </w:tr>
      <w:tr>
        <w:tc>
          <w:tcPr>
            <w:tcW w:type="dxa" w:w="7034"/>
          </w:tcPr>
          <w:p>
            <w:pPr>
              <w:pStyle w:val="Compact"/>
              <w:spacing w:after="20" w:before="20"/>
              <w:jc w:val="left"/>
            </w:pPr>
            <w:r>
              <w:rPr>
                <w:sz w:val="18"/>
              </w:rPr>
              <w:t xml:space="preserve">QA Lead</w:t>
            </w:r>
          </w:p>
        </w:tc>
        <w:tc>
          <w:tcPr>
            <w:tcW w:type="dxa" w:w="1210"/>
          </w:tcPr>
          <w:p>
            <w:pPr>
              <w:pStyle w:val="Compact"/>
              <w:spacing w:after="20" w:before="20"/>
              <w:jc w:val="left"/>
            </w:pPr>
            <w:r>
              <w:rPr>
                <w:sz w:val="18"/>
              </w:rPr>
              <w:t xml:space="preserve">Prithviraj K</w:t>
            </w:r>
          </w:p>
        </w:tc>
        <w:tc>
          <w:tcPr>
            <w:tcW w:type="dxa" w:w="1116"/>
          </w:tcPr>
          <w:p>
            <w:pPr>
              <w:pStyle w:val="Compact"/>
              <w:spacing w:after="20" w:before="20"/>
            </w:pPr>
          </w:p>
        </w:tc>
      </w:tr>
      <w:tr>
        <w:tc>
          <w:tcPr>
            <w:tcW w:type="dxa" w:w="7034"/>
          </w:tcPr>
          <w:p>
            <w:pPr>
              <w:pStyle w:val="Compact"/>
              <w:spacing w:after="20" w:before="20"/>
              <w:jc w:val="left"/>
            </w:pPr>
            <w:r>
              <w:rPr>
                <w:sz w:val="18"/>
              </w:rPr>
              <w:t xml:space="preserve">Dev Lead</w:t>
            </w:r>
          </w:p>
        </w:tc>
        <w:tc>
          <w:tcPr>
            <w:tcW w:type="dxa" w:w="1210"/>
          </w:tcPr>
          <w:p>
            <w:pPr>
              <w:pStyle w:val="Compact"/>
              <w:spacing w:after="20" w:before="20"/>
              <w:jc w:val="left"/>
            </w:pPr>
            <w:r>
              <w:rPr>
                <w:sz w:val="18"/>
              </w:rPr>
              <w:t xml:space="preserve">Parth Kale</w:t>
            </w:r>
          </w:p>
        </w:tc>
        <w:tc>
          <w:tcPr>
            <w:tcW w:type="dxa" w:w="1116"/>
          </w:tcPr>
          <w:p>
            <w:pPr>
              <w:pStyle w:val="Compact"/>
              <w:spacing w:after="20" w:before="20"/>
            </w:pPr>
          </w:p>
        </w:tc>
      </w:tr>
      <w:tr>
        <w:tc>
          <w:tcPr>
            <w:tcW w:type="dxa" w:w="7034"/>
          </w:tcPr>
          <w:p>
            <w:pPr>
              <w:pStyle w:val="Compact"/>
              <w:spacing w:after="20" w:before="20"/>
              <w:jc w:val="left"/>
            </w:pPr>
            <w:r>
              <w:rPr>
                <w:sz w:val="18"/>
              </w:rPr>
              <w:t xml:space="preserve">Security Test Engineer</w:t>
            </w:r>
          </w:p>
        </w:tc>
        <w:tc>
          <w:tcPr>
            <w:tcW w:type="dxa" w:w="1210"/>
          </w:tcPr>
          <w:p>
            <w:pPr>
              <w:pStyle w:val="Compact"/>
              <w:spacing w:after="20" w:before="20"/>
              <w:jc w:val="left"/>
            </w:pPr>
            <w:r>
              <w:rPr>
                <w:sz w:val="18"/>
              </w:rPr>
              <w:t xml:space="preserve">Raghav Budur</w:t>
            </w:r>
          </w:p>
        </w:tc>
        <w:tc>
          <w:tcPr>
            <w:tcW w:type="dxa" w:w="1116"/>
          </w:tcPr>
          <w:p>
            <w:pPr>
              <w:pStyle w:val="Compact"/>
              <w:spacing w:after="20" w:before="20"/>
            </w:pPr>
          </w:p>
        </w:tc>
      </w:tr>
      <w:tr>
        <w:tc>
          <w:tcPr>
            <w:tcW w:type="dxa" w:w="7034"/>
          </w:tcPr>
          <w:p>
            <w:pPr>
              <w:pStyle w:val="Compact"/>
              <w:spacing w:after="20" w:before="20"/>
              <w:jc w:val="left"/>
            </w:pPr>
            <w:r>
              <w:rPr>
                <w:sz w:val="18"/>
              </w:rPr>
              <w:t xml:space="preserve">Course Coordinator</w:t>
            </w:r>
          </w:p>
        </w:tc>
        <w:tc>
          <w:tcPr>
            <w:tcW w:type="dxa" w:w="1210"/>
          </w:tcPr>
          <w:p>
            <w:pPr>
              <w:pStyle w:val="Compact"/>
              <w:spacing w:after="20" w:before="20"/>
            </w:pPr>
          </w:p>
        </w:tc>
        <w:tc>
          <w:tcPr>
            <w:tcW w:type="dxa" w:w="1116"/>
          </w:tcPr>
          <w:p>
            <w:pPr>
              <w:pStyle w:val="Compact"/>
              <w:spacing w:after="20" w:before="20"/>
            </w:pPr>
          </w:p>
        </w:tc>
      </w:tr>
    </w:tbl>
    <w:bookmarkEnd w:id="35"/>
    <w:bookmarkStart w:id="50" w:name="test-cases"/>
    <w:p>
      <w:pPr>
        <w:pStyle w:val="Heading2"/>
      </w:pPr>
      <w:r>
        <w:t xml:space="preserve">Test Cases</w:t>
      </w:r>
    </w:p>
    <w:p>
      <w:pPr>
        <w:pStyle w:val="FirstParagraph"/>
      </w:pPr>
      <w:r>
        <w:t xml:space="preserve">One table per test case. Actual result and status are filled in during execution.</w:t>
      </w:r>
    </w:p>
    <w:bookmarkStart w:id="36" w:name="X3755562618b3207d24b5bd1de46fe2b5be0b408"/>
    <w:p>
      <w:pPr>
        <w:pStyle w:val="Heading3"/>
      </w:pPr>
      <w:r>
        <w:t xml:space="preserve">TC-AUTH-01 – Login with valid and invalid credentials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TC-AUTH-01</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Login with valid and invalid credentials</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HAP-F-001</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Test environment running; Patient account</w:t>
            </w:r>
            <w:r>
              <w:rPr>
                <w:sz w:val="18"/>
              </w:rPr>
              <w:t xml:space="preserve"> </w:t>
            </w:r>
            <w:r>
              <w:rPr>
                <w:rStyle w:val="VerbatimChar"/>
                <w:sz w:val="18"/>
              </w:rPr>
              <w:t xml:space="preserve">asha.rao@test.local</w:t>
            </w:r>
            <w:r>
              <w:rPr>
                <w:sz w:val="18"/>
              </w:rPr>
              <w:t xml:space="preserve"> </w:t>
            </w:r>
            <w:r>
              <w:rPr>
                <w:sz w:val="18"/>
              </w:rPr>
              <w:t xml:space="preserve">exists and is active, not locked.</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Valid:</w:t>
            </w:r>
            <w:r>
              <w:rPr>
                <w:sz w:val="18"/>
              </w:rPr>
              <w:t xml:space="preserve"> </w:t>
            </w:r>
            <w:r>
              <w:rPr>
                <w:rStyle w:val="VerbatimChar"/>
                <w:sz w:val="18"/>
              </w:rPr>
              <w:t xml:space="preserve">asha.rao@test.local</w:t>
            </w:r>
            <w:r>
              <w:rPr>
                <w:sz w:val="18"/>
              </w:rPr>
              <w:t xml:space="preserve"> </w:t>
            </w:r>
            <w:r>
              <w:rPr>
                <w:sz w:val="18"/>
              </w:rPr>
              <w:t xml:space="preserve">/</w:t>
            </w:r>
            <w:r>
              <w:rPr>
                <w:sz w:val="18"/>
              </w:rPr>
              <w:t xml:space="preserve"> </w:t>
            </w:r>
            <w:r>
              <w:rPr>
                <w:rStyle w:val="VerbatimChar"/>
                <w:sz w:val="18"/>
              </w:rPr>
              <w:t xml:space="preserve">Test@1234</w:t>
            </w:r>
            <w:r>
              <w:rPr>
                <w:sz w:val="18"/>
              </w:rPr>
              <w:t xml:space="preserve">. Invalid: same email /</w:t>
            </w:r>
            <w:r>
              <w:rPr>
                <w:sz w:val="18"/>
              </w:rPr>
              <w:t xml:space="preserve"> </w:t>
            </w:r>
            <w:r>
              <w:rPr>
                <w:rStyle w:val="VerbatimChar"/>
                <w:sz w:val="18"/>
              </w:rPr>
              <w:t xml:space="preserve">Wrong@999</w:t>
            </w:r>
            <w:r>
              <w:rPr>
                <w:sz w:val="18"/>
              </w:rPr>
              <w:t xml:space="preserve">. Staff self-registration body with</w:t>
            </w:r>
            <w:r>
              <w:rPr>
                <w:sz w:val="18"/>
              </w:rPr>
              <w:t xml:space="preserve"> </w:t>
            </w:r>
            <w:r>
              <w:rPr>
                <w:rStyle w:val="VerbatimChar"/>
                <w:sz w:val="18"/>
              </w:rPr>
              <w:t xml:space="preserve">"role": "DOCTOR"</w:t>
            </w:r>
            <w:r>
              <w:rPr>
                <w:sz w:val="18"/>
              </w:rPr>
              <w:t xml:space="preserve">.</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Send</w:t>
            </w:r>
            <w:r>
              <w:rPr>
                <w:sz w:val="18"/>
              </w:rPr>
              <w:t xml:space="preserve"> </w:t>
            </w:r>
            <w:r>
              <w:rPr>
                <w:rStyle w:val="VerbatimChar"/>
                <w:sz w:val="18"/>
              </w:rPr>
              <w:t xml:space="preserve">POST /api/v1/auth/login</w:t>
            </w:r>
            <w:r>
              <w:rPr>
                <w:sz w:val="18"/>
              </w:rPr>
              <w:t xml:space="preserve"> </w:t>
            </w:r>
            <w:r>
              <w:rPr>
                <w:sz w:val="18"/>
              </w:rPr>
              <w:t xml:space="preserve">with the valid email and password.</w:t>
            </w:r>
            <w:r>
              <w:rPr>
                <w:sz w:val="18"/>
              </w:rPr>
              <w:br/>
            </w:r>
            <w:r>
              <w:rPr>
                <w:sz w:val="18"/>
              </w:rPr>
              <w:t xml:space="preserve">2. Decode the returned JWT and read the</w:t>
            </w:r>
            <w:r>
              <w:rPr>
                <w:sz w:val="18"/>
              </w:rPr>
              <w:t xml:space="preserve"> </w:t>
            </w:r>
            <w:r>
              <w:rPr>
                <w:rStyle w:val="VerbatimChar"/>
                <w:sz w:val="18"/>
              </w:rPr>
              <w:t xml:space="preserve">role</w:t>
            </w:r>
            <w:r>
              <w:rPr>
                <w:sz w:val="18"/>
              </w:rPr>
              <w:t xml:space="preserve"> </w:t>
            </w:r>
            <w:r>
              <w:rPr>
                <w:sz w:val="18"/>
              </w:rPr>
              <w:t xml:space="preserve">and</w:t>
            </w:r>
            <w:r>
              <w:rPr>
                <w:sz w:val="18"/>
              </w:rPr>
              <w:t xml:space="preserve"> </w:t>
            </w:r>
            <w:r>
              <w:rPr>
                <w:rStyle w:val="VerbatimChar"/>
                <w:sz w:val="18"/>
              </w:rPr>
              <w:t xml:space="preserve">exp</w:t>
            </w:r>
            <w:r>
              <w:rPr>
                <w:sz w:val="18"/>
              </w:rPr>
              <w:t xml:space="preserve"> </w:t>
            </w:r>
            <w:r>
              <w:rPr>
                <w:sz w:val="18"/>
              </w:rPr>
              <w:t xml:space="preserve">claims.</w:t>
            </w:r>
            <w:r>
              <w:rPr>
                <w:sz w:val="18"/>
              </w:rPr>
              <w:br/>
            </w:r>
            <w:r>
              <w:rPr>
                <w:sz w:val="18"/>
              </w:rPr>
              <w:t xml:space="preserve">3. Send the same request with the wrong password.</w:t>
            </w:r>
            <w:r>
              <w:rPr>
                <w:sz w:val="18"/>
              </w:rPr>
              <w:br/>
            </w:r>
            <w:r>
              <w:rPr>
                <w:sz w:val="18"/>
              </w:rPr>
              <w:t xml:space="preserve">4. Send</w:t>
            </w:r>
            <w:r>
              <w:rPr>
                <w:sz w:val="18"/>
              </w:rPr>
              <w:t xml:space="preserve"> </w:t>
            </w:r>
            <w:r>
              <w:rPr>
                <w:rStyle w:val="VerbatimChar"/>
                <w:sz w:val="18"/>
              </w:rPr>
              <w:t xml:space="preserve">POST /api/v1/auth/register</w:t>
            </w:r>
            <w:r>
              <w:rPr>
                <w:sz w:val="18"/>
              </w:rPr>
              <w:t xml:space="preserve"> </w:t>
            </w:r>
            <w:r>
              <w:rPr>
                <w:sz w:val="18"/>
              </w:rPr>
              <w:t xml:space="preserve">with</w:t>
            </w:r>
            <w:r>
              <w:rPr>
                <w:sz w:val="18"/>
              </w:rPr>
              <w:t xml:space="preserve"> </w:t>
            </w:r>
            <w:r>
              <w:rPr>
                <w:rStyle w:val="VerbatimChar"/>
                <w:sz w:val="18"/>
              </w:rPr>
              <w:t xml:space="preserve">"role": "DOCTOR"</w:t>
            </w:r>
            <w:r>
              <w:rPr>
                <w:sz w:val="18"/>
              </w:rPr>
              <w:t xml:space="preserve"> </w:t>
            </w:r>
            <w:r>
              <w:rPr>
                <w:sz w:val="18"/>
              </w:rPr>
              <w:t xml:space="preserve">in the body.</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HTTP 200 with an</w:t>
            </w:r>
            <w:r>
              <w:rPr>
                <w:sz w:val="18"/>
              </w:rPr>
              <w:t xml:space="preserve"> </w:t>
            </w:r>
            <w:r>
              <w:rPr>
                <w:rStyle w:val="VerbatimChar"/>
                <w:sz w:val="18"/>
              </w:rPr>
              <w:t xml:space="preserve">accessToken</w:t>
            </w:r>
            <w:r>
              <w:rPr>
                <w:sz w:val="18"/>
              </w:rPr>
              <w:t xml:space="preserve">.</w:t>
            </w:r>
            <w:r>
              <w:rPr>
                <w:sz w:val="18"/>
              </w:rPr>
              <w:br/>
            </w:r>
            <w:r>
              <w:rPr>
                <w:sz w:val="18"/>
              </w:rPr>
              <w:t xml:space="preserve">• Step 2:</w:t>
            </w:r>
            <w:r>
              <w:rPr>
                <w:sz w:val="18"/>
              </w:rPr>
              <w:t xml:space="preserve"> </w:t>
            </w:r>
            <w:r>
              <w:rPr>
                <w:rStyle w:val="VerbatimChar"/>
                <w:sz w:val="18"/>
              </w:rPr>
              <w:t xml:space="preserve">role</w:t>
            </w:r>
            <w:r>
              <w:rPr>
                <w:sz w:val="18"/>
              </w:rPr>
              <w:t xml:space="preserve"> </w:t>
            </w:r>
            <w:r>
              <w:rPr>
                <w:sz w:val="18"/>
              </w:rPr>
              <w:t xml:space="preserve">= PATIENT;</w:t>
            </w:r>
            <w:r>
              <w:rPr>
                <w:sz w:val="18"/>
              </w:rPr>
              <w:t xml:space="preserve"> </w:t>
            </w:r>
            <w:r>
              <w:rPr>
                <w:rStyle w:val="VerbatimChar"/>
                <w:sz w:val="18"/>
              </w:rPr>
              <w:t xml:space="preserve">exp</w:t>
            </w:r>
            <w:r>
              <w:rPr>
                <w:sz w:val="18"/>
              </w:rPr>
              <w:t xml:space="preserve"> </w:t>
            </w:r>
            <w:r>
              <w:rPr>
                <w:sz w:val="18"/>
              </w:rPr>
              <w:t xml:space="preserve">−</w:t>
            </w:r>
            <w:r>
              <w:rPr>
                <w:sz w:val="18"/>
              </w:rPr>
              <w:t xml:space="preserve"> </w:t>
            </w:r>
            <w:r>
              <w:rPr>
                <w:rStyle w:val="VerbatimChar"/>
                <w:sz w:val="18"/>
              </w:rPr>
              <w:t xml:space="preserve">iat</w:t>
            </w:r>
            <w:r>
              <w:rPr>
                <w:sz w:val="18"/>
              </w:rPr>
              <w:t xml:space="preserve"> </w:t>
            </w:r>
            <w:r>
              <w:rPr>
                <w:sz w:val="18"/>
              </w:rPr>
              <w:t xml:space="preserve">= 1800 s.</w:t>
            </w:r>
            <w:r>
              <w:rPr>
                <w:sz w:val="18"/>
              </w:rPr>
              <w:br/>
            </w:r>
            <w:r>
              <w:rPr>
                <w:sz w:val="18"/>
              </w:rPr>
              <w:t xml:space="preserve">• Step 3: HTTP 401</w:t>
            </w:r>
            <w:r>
              <w:rPr>
                <w:sz w:val="18"/>
              </w:rPr>
              <w:t xml:space="preserve"> </w:t>
            </w:r>
            <w:r>
              <w:rPr>
                <w:rStyle w:val="VerbatimChar"/>
                <w:sz w:val="18"/>
              </w:rPr>
              <w:t xml:space="preserve">UNAUTHENTICATED</w:t>
            </w:r>
            <w:r>
              <w:rPr>
                <w:sz w:val="18"/>
              </w:rPr>
              <w:t xml:space="preserve">; the message does not say whether the email or the password was wrong.</w:t>
            </w:r>
            <w:r>
              <w:rPr>
                <w:sz w:val="18"/>
              </w:rPr>
              <w:br/>
            </w:r>
            <w:r>
              <w:rPr>
                <w:sz w:val="18"/>
              </w:rPr>
              <w:t xml:space="preserve">• Step 4: the account is created as PATIENT or the request is rejected with 403; no Doctor account is created.</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36"/>
    <w:bookmarkStart w:id="37" w:name="Xcb01c477b95839ad576724c8b5457547e57530b"/>
    <w:p>
      <w:pPr>
        <w:pStyle w:val="Heading3"/>
      </w:pPr>
      <w:r>
        <w:t xml:space="preserve">TC-AUTH-02 – Patient is blocked from admin endpoints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TC-AUTH-02</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Patient is blocked from admin endpoints</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HAP-F-002, HAP-SR-004</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Security</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Patient and Admin test accounts exist; both can log in.</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Patient JWT, Admin JWT. Endpoints:</w:t>
            </w:r>
            <w:r>
              <w:rPr>
                <w:sz w:val="18"/>
              </w:rPr>
              <w:t xml:space="preserve"> </w:t>
            </w:r>
            <w:r>
              <w:rPr>
                <w:rStyle w:val="VerbatimChar"/>
                <w:sz w:val="18"/>
              </w:rPr>
              <w:t xml:space="preserve">GET /api/v1/admin/dashboard</w:t>
            </w:r>
            <w:r>
              <w:rPr>
                <w:sz w:val="18"/>
              </w:rPr>
              <w:t xml:space="preserve">,</w:t>
            </w:r>
            <w:r>
              <w:rPr>
                <w:sz w:val="18"/>
              </w:rPr>
              <w:t xml:space="preserve"> </w:t>
            </w:r>
            <w:r>
              <w:rPr>
                <w:rStyle w:val="VerbatimChar"/>
                <w:sz w:val="18"/>
              </w:rPr>
              <w:t xml:space="preserve">POST /api/v1/admin/users</w:t>
            </w:r>
            <w:r>
              <w:rPr>
                <w:sz w:val="18"/>
              </w:rPr>
              <w:t xml:space="preserve">,</w:t>
            </w:r>
            <w:r>
              <w:rPr>
                <w:sz w:val="18"/>
              </w:rPr>
              <w:t xml:space="preserve"> </w:t>
            </w:r>
            <w:r>
              <w:rPr>
                <w:rStyle w:val="VerbatimChar"/>
                <w:sz w:val="18"/>
              </w:rPr>
              <w:t xml:space="preserve">GET /api/v1/admin/reports/appointments.csv</w:t>
            </w:r>
            <w:r>
              <w:rPr>
                <w:sz w:val="18"/>
              </w:rPr>
              <w:t xml:space="preserve">.</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Log in as the Patient and call each admin endpoint with the Patient JWT.</w:t>
            </w:r>
            <w:r>
              <w:rPr>
                <w:sz w:val="18"/>
              </w:rPr>
              <w:br/>
            </w:r>
            <w:r>
              <w:rPr>
                <w:sz w:val="18"/>
              </w:rPr>
              <w:t xml:space="preserve">2. Log in as the Admin and call the same endpoints.</w:t>
            </w:r>
            <w:r>
              <w:rPr>
                <w:sz w:val="18"/>
              </w:rPr>
              <w:br/>
            </w:r>
            <w:r>
              <w:rPr>
                <w:sz w:val="18"/>
              </w:rPr>
              <w:t xml:space="preserve">3. Log in to the web UI as the Patient and check the menu.</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every call returns 403</w:t>
            </w:r>
            <w:r>
              <w:rPr>
                <w:sz w:val="18"/>
              </w:rPr>
              <w:t xml:space="preserve"> </w:t>
            </w:r>
            <w:r>
              <w:rPr>
                <w:rStyle w:val="VerbatimChar"/>
                <w:sz w:val="18"/>
              </w:rPr>
              <w:t xml:space="preserve">FORBIDDEN</w:t>
            </w:r>
            <w:r>
              <w:rPr>
                <w:sz w:val="18"/>
              </w:rPr>
              <w:t xml:space="preserve">; no data in the body.</w:t>
            </w:r>
            <w:r>
              <w:rPr>
                <w:sz w:val="18"/>
              </w:rPr>
              <w:br/>
            </w:r>
            <w:r>
              <w:rPr>
                <w:sz w:val="18"/>
              </w:rPr>
              <w:t xml:space="preserve">• Step 2: every call returns 200 (or 201).</w:t>
            </w:r>
            <w:r>
              <w:rPr>
                <w:sz w:val="18"/>
              </w:rPr>
              <w:br/>
            </w:r>
            <w:r>
              <w:rPr>
                <w:sz w:val="18"/>
              </w:rPr>
              <w:t xml:space="preserve">• Step 3: no Admin menu items are visible to the Patient.</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37"/>
    <w:bookmarkStart w:id="38" w:name="Xa033601383575b5e5f44f017e3ad1c906e9f360"/>
    <w:p>
      <w:pPr>
        <w:pStyle w:val="Heading3"/>
      </w:pPr>
      <w:r>
        <w:t xml:space="preserve">TC-NOT-01 – Booking confirmation and 24-hour reminder are sent</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TC-NOT-01</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Booking confirmation and 24-hour reminder are sent</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HAP-F-050</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MailHog running as the SMTP server; Patient has a valid email; a doctor has FREE slots tomorrow; scheduler running.</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Patient</w:t>
            </w:r>
            <w:r>
              <w:rPr>
                <w:sz w:val="18"/>
              </w:rPr>
              <w:t xml:space="preserve"> </w:t>
            </w:r>
            <w:r>
              <w:rPr>
                <w:rStyle w:val="VerbatimChar"/>
                <w:sz w:val="18"/>
              </w:rPr>
              <w:t xml:space="preserve">asha.rao@test.local</w:t>
            </w:r>
            <w:r>
              <w:rPr>
                <w:sz w:val="18"/>
              </w:rPr>
              <w:t xml:space="preserve">; slot tomorrow 10:00 with Dr. K. Menon (test doctor).</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Book the 10:00 slot tomorrow as the Patient and note the time.</w:t>
            </w:r>
            <w:r>
              <w:rPr>
                <w:sz w:val="18"/>
              </w:rPr>
              <w:br/>
            </w:r>
            <w:r>
              <w:rPr>
                <w:sz w:val="18"/>
              </w:rPr>
              <w:t xml:space="preserve">2. Open MailHog and the Patient’s in-app notifications.</w:t>
            </w:r>
            <w:r>
              <w:rPr>
                <w:sz w:val="18"/>
              </w:rPr>
              <w:br/>
            </w:r>
            <w:r>
              <w:rPr>
                <w:sz w:val="18"/>
              </w:rPr>
              <w:t xml:space="preserve">3. Set the test clock (or wait) to 24 hours before the slot start and let the reminder job run.</w:t>
            </w:r>
            <w:r>
              <w:rPr>
                <w:sz w:val="18"/>
              </w:rPr>
              <w:br/>
            </w:r>
            <w:r>
              <w:rPr>
                <w:sz w:val="18"/>
              </w:rPr>
              <w:t xml:space="preserve">4. Check MailHog again.</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2: a confirmation email and an in-app notification exist within 60 s of booking, with doctor, date and time; no diagnosis or prescription text.</w:t>
            </w:r>
            <w:r>
              <w:rPr>
                <w:sz w:val="18"/>
              </w:rPr>
              <w:br/>
            </w:r>
            <w:r>
              <w:rPr>
                <w:sz w:val="18"/>
              </w:rPr>
              <w:t xml:space="preserve">• Step 4: one reminder email is received between 23 h 55 min and 24 h 05 min before the slot start; no duplicate reminder.</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38"/>
    <w:bookmarkStart w:id="39" w:name="X2b301951c22e691f859e8bb867db3a4c571f396"/>
    <w:p>
      <w:pPr>
        <w:pStyle w:val="Heading3"/>
      </w:pPr>
      <w:r>
        <w:t xml:space="preserve">TC-PAT-01 – Register patient, generate MRN, edit own profile</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TC-PAT-01</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Register patient, generate MRN, edit own profile</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HAP-F-010, HAP-F-011</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Receptionist and Patient test accounts exist.</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New patient: Ravi Kumar, DOB 1990-05-14, Male, mobile 9876500001. Invalid: same body without</w:t>
            </w:r>
            <w:r>
              <w:rPr>
                <w:sz w:val="18"/>
              </w:rPr>
              <w:t xml:space="preserve"> </w:t>
            </w:r>
            <w:r>
              <w:rPr>
                <w:rStyle w:val="VerbatimChar"/>
                <w:sz w:val="18"/>
              </w:rPr>
              <w:t xml:space="preserve">dateOfBirth</w:t>
            </w:r>
            <w:r>
              <w:rPr>
                <w:sz w:val="18"/>
              </w:rPr>
              <w:t xml:space="preserve">. New phone 9876500002.</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As Receptionist,</w:t>
            </w:r>
            <w:r>
              <w:rPr>
                <w:sz w:val="18"/>
              </w:rPr>
              <w:t xml:space="preserve"> </w:t>
            </w:r>
            <w:r>
              <w:rPr>
                <w:rStyle w:val="VerbatimChar"/>
                <w:sz w:val="18"/>
              </w:rPr>
              <w:t xml:space="preserve">POST /api/v1/patients</w:t>
            </w:r>
            <w:r>
              <w:rPr>
                <w:sz w:val="18"/>
              </w:rPr>
              <w:t xml:space="preserve"> </w:t>
            </w:r>
            <w:r>
              <w:rPr>
                <w:sz w:val="18"/>
              </w:rPr>
              <w:t xml:space="preserve">with the valid body.</w:t>
            </w:r>
            <w:r>
              <w:rPr>
                <w:sz w:val="18"/>
              </w:rPr>
              <w:br/>
            </w:r>
            <w:r>
              <w:rPr>
                <w:sz w:val="18"/>
              </w:rPr>
              <w:t xml:space="preserve">2. Repeat with</w:t>
            </w:r>
            <w:r>
              <w:rPr>
                <w:sz w:val="18"/>
              </w:rPr>
              <w:t xml:space="preserve"> </w:t>
            </w:r>
            <w:r>
              <w:rPr>
                <w:rStyle w:val="VerbatimChar"/>
                <w:sz w:val="18"/>
              </w:rPr>
              <w:t xml:space="preserve">dateOfBirth</w:t>
            </w:r>
            <w:r>
              <w:rPr>
                <w:sz w:val="18"/>
              </w:rPr>
              <w:t xml:space="preserve"> </w:t>
            </w:r>
            <w:r>
              <w:rPr>
                <w:sz w:val="18"/>
              </w:rPr>
              <w:t xml:space="preserve">missing.</w:t>
            </w:r>
            <w:r>
              <w:rPr>
                <w:sz w:val="18"/>
              </w:rPr>
              <w:br/>
            </w:r>
            <w:r>
              <w:rPr>
                <w:sz w:val="18"/>
              </w:rPr>
              <w:t xml:space="preserve">3. Log in as the new patient and</w:t>
            </w:r>
            <w:r>
              <w:rPr>
                <w:sz w:val="18"/>
              </w:rPr>
              <w:t xml:space="preserve"> </w:t>
            </w:r>
            <w:r>
              <w:rPr>
                <w:rStyle w:val="VerbatimChar"/>
                <w:sz w:val="18"/>
              </w:rPr>
              <w:t xml:space="preserve">PATCH /api/v1/patients/me</w:t>
            </w:r>
            <w:r>
              <w:rPr>
                <w:sz w:val="18"/>
              </w:rPr>
              <w:t xml:space="preserve"> </w:t>
            </w:r>
            <w:r>
              <w:rPr>
                <w:sz w:val="18"/>
              </w:rPr>
              <w:t xml:space="preserve">with the new phone.</w:t>
            </w:r>
            <w:r>
              <w:rPr>
                <w:sz w:val="18"/>
              </w:rPr>
              <w:br/>
            </w:r>
            <w:r>
              <w:rPr>
                <w:sz w:val="18"/>
              </w:rPr>
              <w:t xml:space="preserve">4. As the patient, try to change</w:t>
            </w:r>
            <w:r>
              <w:rPr>
                <w:sz w:val="18"/>
              </w:rPr>
              <w:t xml:space="preserve"> </w:t>
            </w:r>
            <w:r>
              <w:rPr>
                <w:rStyle w:val="VerbatimChar"/>
                <w:sz w:val="18"/>
              </w:rPr>
              <w:t xml:space="preserve">mrn</w:t>
            </w:r>
            <w:r>
              <w:rPr>
                <w:sz w:val="18"/>
              </w:rPr>
              <w:t xml:space="preserve"> </w:t>
            </w:r>
            <w:r>
              <w:rPr>
                <w:sz w:val="18"/>
              </w:rPr>
              <w:t xml:space="preserve">and</w:t>
            </w:r>
            <w:r>
              <w:rPr>
                <w:sz w:val="18"/>
              </w:rPr>
              <w:t xml:space="preserve"> </w:t>
            </w:r>
            <w:r>
              <w:rPr>
                <w:rStyle w:val="VerbatimChar"/>
                <w:sz w:val="18"/>
              </w:rPr>
              <w:t xml:space="preserve">dateOfBirth</w:t>
            </w:r>
            <w:r>
              <w:rPr>
                <w:sz w:val="18"/>
              </w:rPr>
              <w:t xml:space="preserve">.</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201 with an MRN matching</w:t>
            </w:r>
            <w:r>
              <w:rPr>
                <w:sz w:val="18"/>
              </w:rPr>
              <w:t xml:space="preserve"> </w:t>
            </w:r>
            <w:r>
              <w:rPr>
                <w:rStyle w:val="VerbatimChar"/>
                <w:sz w:val="18"/>
              </w:rPr>
              <w:t xml:space="preserve">HAP-P-\d{6}</w:t>
            </w:r>
            <w:r>
              <w:rPr>
                <w:sz w:val="18"/>
              </w:rPr>
              <w:t xml:space="preserve">.</w:t>
            </w:r>
            <w:r>
              <w:rPr>
                <w:sz w:val="18"/>
              </w:rPr>
              <w:br/>
            </w:r>
            <w:r>
              <w:rPr>
                <w:sz w:val="18"/>
              </w:rPr>
              <w:t xml:space="preserve">• Step 2: 422</w:t>
            </w:r>
            <w:r>
              <w:rPr>
                <w:sz w:val="18"/>
              </w:rPr>
              <w:t xml:space="preserve"> </w:t>
            </w:r>
            <w:r>
              <w:rPr>
                <w:rStyle w:val="VerbatimChar"/>
                <w:sz w:val="18"/>
              </w:rPr>
              <w:t xml:space="preserve">VALIDATION_ERROR</w:t>
            </w:r>
            <w:r>
              <w:rPr>
                <w:sz w:val="18"/>
              </w:rPr>
              <w:t xml:space="preserve"> </w:t>
            </w:r>
            <w:r>
              <w:rPr>
                <w:sz w:val="18"/>
              </w:rPr>
              <w:t xml:space="preserve">naming</w:t>
            </w:r>
            <w:r>
              <w:rPr>
                <w:sz w:val="18"/>
              </w:rPr>
              <w:t xml:space="preserve"> </w:t>
            </w:r>
            <w:r>
              <w:rPr>
                <w:rStyle w:val="VerbatimChar"/>
                <w:sz w:val="18"/>
              </w:rPr>
              <w:t xml:space="preserve">dateOfBirth</w:t>
            </w:r>
            <w:r>
              <w:rPr>
                <w:sz w:val="18"/>
              </w:rPr>
              <w:t xml:space="preserve">; no record created.</w:t>
            </w:r>
            <w:r>
              <w:rPr>
                <w:sz w:val="18"/>
              </w:rPr>
              <w:br/>
            </w:r>
            <w:r>
              <w:rPr>
                <w:sz w:val="18"/>
              </w:rPr>
              <w:t xml:space="preserve">• Step 3: 200; the new phone is returned by</w:t>
            </w:r>
            <w:r>
              <w:rPr>
                <w:sz w:val="18"/>
              </w:rPr>
              <w:t xml:space="preserve"> </w:t>
            </w:r>
            <w:r>
              <w:rPr>
                <w:rStyle w:val="VerbatimChar"/>
                <w:sz w:val="18"/>
              </w:rPr>
              <w:t xml:space="preserve">GET /patients/me</w:t>
            </w:r>
            <w:r>
              <w:rPr>
                <w:sz w:val="18"/>
              </w:rPr>
              <w:t xml:space="preserve">.</w:t>
            </w:r>
            <w:r>
              <w:rPr>
                <w:sz w:val="18"/>
              </w:rPr>
              <w:br/>
            </w:r>
            <w:r>
              <w:rPr>
                <w:sz w:val="18"/>
              </w:rPr>
              <w:t xml:space="preserve">• Step 4: 403; MRN and DOB unchanged.</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39"/>
    <w:bookmarkStart w:id="40" w:name="Xc8ffc126b6f10b968066919fadda35b22906bc3"/>
    <w:p>
      <w:pPr>
        <w:pStyle w:val="Heading3"/>
      </w:pPr>
      <w:r>
        <w:t xml:space="preserve">TC-DOC-01 – Availability generates slots; leave blocks them</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TC-DOC-01</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Availability generates slots; leave blocks them</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HAP-F-021, HAP-F-022</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Doctor account with slot duration 15 min and no availability; one Patient account.</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Availability: Monday 09:00–12:00. Leave: next Monday. Patient booked at 09:30 next Monday before leave is marked.</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As the Doctor, save Monday 09:00–12:00 availability.</w:t>
            </w:r>
            <w:r>
              <w:rPr>
                <w:sz w:val="18"/>
              </w:rPr>
              <w:br/>
            </w:r>
            <w:r>
              <w:rPr>
                <w:sz w:val="18"/>
              </w:rPr>
              <w:t xml:space="preserve">2. Call</w:t>
            </w:r>
            <w:r>
              <w:rPr>
                <w:sz w:val="18"/>
              </w:rPr>
              <w:t xml:space="preserve"> </w:t>
            </w:r>
            <w:r>
              <w:rPr>
                <w:rStyle w:val="VerbatimChar"/>
                <w:sz w:val="18"/>
              </w:rPr>
              <w:t xml:space="preserve">GET /api/v1/slots?doctorId=&amp;date=&lt;next Monday&gt;</w:t>
            </w:r>
            <w:r>
              <w:rPr>
                <w:sz w:val="18"/>
              </w:rPr>
              <w:t xml:space="preserve">.</w:t>
            </w:r>
            <w:r>
              <w:rPr>
                <w:sz w:val="18"/>
              </w:rPr>
              <w:br/>
            </w:r>
            <w:r>
              <w:rPr>
                <w:sz w:val="18"/>
              </w:rPr>
              <w:t xml:space="preserve">3. As the Patient, book 09:30 next Monday.</w:t>
            </w:r>
            <w:r>
              <w:rPr>
                <w:sz w:val="18"/>
              </w:rPr>
              <w:br/>
            </w:r>
            <w:r>
              <w:rPr>
                <w:sz w:val="18"/>
              </w:rPr>
              <w:t xml:space="preserve">4. As the Doctor, mark next Monday as leave.</w:t>
            </w:r>
            <w:r>
              <w:rPr>
                <w:sz w:val="18"/>
              </w:rPr>
              <w:br/>
            </w:r>
            <w:r>
              <w:rPr>
                <w:sz w:val="18"/>
              </w:rPr>
              <w:t xml:space="preserve">5. Call the slot search again and check the patient’s notifications.</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2: exactly 12 FREE slots, 09:00 to 11:45 in 15-minute steps.</w:t>
            </w:r>
            <w:r>
              <w:rPr>
                <w:sz w:val="18"/>
              </w:rPr>
              <w:br/>
            </w:r>
            <w:r>
              <w:rPr>
                <w:sz w:val="18"/>
              </w:rPr>
              <w:t xml:space="preserve">• Step 5: no FREE slots for that date; remaining slots are BLOCKED; the booked patient has a leave notification within 60 s; the 09:30 appointment is still BOOKED and listed for rescheduling.</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0"/>
    <w:bookmarkStart w:id="41" w:name="X7a555c3c320653c4221acf31d4614a08928f00b"/>
    <w:p>
      <w:pPr>
        <w:pStyle w:val="Heading3"/>
      </w:pPr>
      <w:r>
        <w:t xml:space="preserve">TC-SEC-01 – Passwords are bcrypt hashes; lockout after 5 failures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TC-SEC-01</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Passwords are bcrypt hashes; lockout after 5 failures</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HAP-SR-001, HAP-SR-005</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Security</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Test user</w:t>
            </w:r>
            <w:r>
              <w:rPr>
                <w:sz w:val="18"/>
              </w:rPr>
              <w:t xml:space="preserve"> </w:t>
            </w:r>
            <w:r>
              <w:rPr>
                <w:rStyle w:val="VerbatimChar"/>
                <w:sz w:val="18"/>
              </w:rPr>
              <w:t xml:space="preserve">lock.test@test.local</w:t>
            </w:r>
            <w:r>
              <w:rPr>
                <w:sz w:val="18"/>
              </w:rPr>
              <w:t xml:space="preserve"> </w:t>
            </w:r>
            <w:r>
              <w:rPr>
                <w:sz w:val="18"/>
              </w:rPr>
              <w:t xml:space="preserve">/</w:t>
            </w:r>
            <w:r>
              <w:rPr>
                <w:sz w:val="18"/>
              </w:rPr>
              <w:t xml:space="preserve"> </w:t>
            </w:r>
            <w:r>
              <w:rPr>
                <w:rStyle w:val="VerbatimChar"/>
                <w:sz w:val="18"/>
              </w:rPr>
              <w:t xml:space="preserve">Test@1234</w:t>
            </w:r>
            <w:r>
              <w:rPr>
                <w:sz w:val="18"/>
              </w:rPr>
              <w:t xml:space="preserve">, not locked; read access to the test database.</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Wrong password</w:t>
            </w:r>
            <w:r>
              <w:rPr>
                <w:sz w:val="18"/>
              </w:rPr>
              <w:t xml:space="preserve"> </w:t>
            </w:r>
            <w:r>
              <w:rPr>
                <w:rStyle w:val="VerbatimChar"/>
                <w:sz w:val="18"/>
              </w:rPr>
              <w:t xml:space="preserve">Bad@0000</w:t>
            </w:r>
            <w:r>
              <w:rPr>
                <w:sz w:val="18"/>
              </w:rPr>
              <w:t xml:space="preserve"> </w:t>
            </w:r>
            <w:r>
              <w:rPr>
                <w:sz w:val="18"/>
              </w:rPr>
              <w:t xml:space="preserve">× 5, then correct password.</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Query</w:t>
            </w:r>
            <w:r>
              <w:rPr>
                <w:sz w:val="18"/>
              </w:rPr>
              <w:t xml:space="preserve"> </w:t>
            </w:r>
            <w:r>
              <w:rPr>
                <w:rStyle w:val="VerbatimChar"/>
                <w:sz w:val="18"/>
              </w:rPr>
              <w:t xml:space="preserve">SELECT password_hash FROM users WHERE email = 'lock.test@test.local'</w:t>
            </w:r>
            <w:r>
              <w:rPr>
                <w:sz w:val="18"/>
              </w:rPr>
              <w:t xml:space="preserve">.</w:t>
            </w:r>
            <w:r>
              <w:rPr>
                <w:sz w:val="18"/>
              </w:rPr>
              <w:br/>
            </w:r>
            <w:r>
              <w:rPr>
                <w:sz w:val="18"/>
              </w:rPr>
              <w:t xml:space="preserve">2. Search application logs for the string</w:t>
            </w:r>
            <w:r>
              <w:rPr>
                <w:sz w:val="18"/>
              </w:rPr>
              <w:t xml:space="preserve"> </w:t>
            </w:r>
            <w:r>
              <w:rPr>
                <w:rStyle w:val="VerbatimChar"/>
                <w:sz w:val="18"/>
              </w:rPr>
              <w:t xml:space="preserve">Test@1234</w:t>
            </w:r>
            <w:r>
              <w:rPr>
                <w:sz w:val="18"/>
              </w:rPr>
              <w:t xml:space="preserve">.</w:t>
            </w:r>
            <w:r>
              <w:rPr>
                <w:sz w:val="18"/>
              </w:rPr>
              <w:br/>
            </w:r>
            <w:r>
              <w:rPr>
                <w:sz w:val="18"/>
              </w:rPr>
              <w:t xml:space="preserve">3. Log in 5 times with the wrong password.</w:t>
            </w:r>
            <w:r>
              <w:rPr>
                <w:sz w:val="18"/>
              </w:rPr>
              <w:br/>
            </w:r>
            <w:r>
              <w:rPr>
                <w:sz w:val="18"/>
              </w:rPr>
              <w:t xml:space="preserve">4. Log in a 6th time with the correct password.</w:t>
            </w:r>
            <w:r>
              <w:rPr>
                <w:sz w:val="18"/>
              </w:rPr>
              <w:br/>
            </w:r>
            <w:r>
              <w:rPr>
                <w:sz w:val="18"/>
              </w:rPr>
              <w:t xml:space="preserve">5. Advance the clock by 15 minutes and log in with the correct password.</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value starts with</w:t>
            </w:r>
            <w:r>
              <w:rPr>
                <w:sz w:val="18"/>
              </w:rPr>
              <w:t xml:space="preserve"> </w:t>
            </w:r>
            <w:r>
              <w:rPr>
                <w:rStyle w:val="VerbatimChar"/>
                <w:sz w:val="18"/>
              </w:rPr>
              <w:t xml:space="preserve">$2b$12$</w:t>
            </w:r>
            <w:r>
              <w:rPr>
                <w:sz w:val="18"/>
              </w:rPr>
              <w:t xml:space="preserve"> </w:t>
            </w:r>
            <w:r>
              <w:rPr>
                <w:sz w:val="18"/>
              </w:rPr>
              <w:t xml:space="preserve">and is 60 characters long.</w:t>
            </w:r>
            <w:r>
              <w:rPr>
                <w:sz w:val="18"/>
              </w:rPr>
              <w:br/>
            </w:r>
            <w:r>
              <w:rPr>
                <w:sz w:val="18"/>
              </w:rPr>
              <w:t xml:space="preserve">• Step 2: no match.</w:t>
            </w:r>
            <w:r>
              <w:rPr>
                <w:sz w:val="18"/>
              </w:rPr>
              <w:br/>
            </w:r>
            <w:r>
              <w:rPr>
                <w:sz w:val="18"/>
              </w:rPr>
              <w:t xml:space="preserve">• Steps 3–4: attempts 1–5 return 401; attempt 6 returns 423</w:t>
            </w:r>
            <w:r>
              <w:rPr>
                <w:sz w:val="18"/>
              </w:rPr>
              <w:t xml:space="preserve"> </w:t>
            </w:r>
            <w:r>
              <w:rPr>
                <w:rStyle w:val="VerbatimChar"/>
                <w:sz w:val="18"/>
              </w:rPr>
              <w:t xml:space="preserve">ACCOUNT_LOCKED</w:t>
            </w:r>
            <w:r>
              <w:rPr>
                <w:sz w:val="18"/>
              </w:rPr>
              <w:t xml:space="preserve">.</w:t>
            </w:r>
            <w:r>
              <w:rPr>
                <w:sz w:val="18"/>
              </w:rPr>
              <w:br/>
            </w:r>
            <w:r>
              <w:rPr>
                <w:sz w:val="18"/>
              </w:rPr>
              <w:t xml:space="preserve">• Step 5: 200 with a token; failed-login counter reset to 0.</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1"/>
    <w:bookmarkStart w:id="42" w:name="Xca8994f2b12c28665a634dbd5fdf197fa150d72"/>
    <w:p>
      <w:pPr>
        <w:pStyle w:val="Heading3"/>
      </w:pPr>
      <w:r>
        <w:t xml:space="preserve">TC-SEC-02 – Expired or forged tokens rejected; no access to other patients’ data</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TC-SEC-02</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Expired or forged tokens rejected; no access to other patients’ data</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HAP-SR-002, HAP-SR-004</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Security</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Patients A (</w:t>
            </w:r>
            <w:r>
              <w:rPr>
                <w:rStyle w:val="VerbatimChar"/>
                <w:sz w:val="18"/>
              </w:rPr>
              <w:t xml:space="preserve">HAP-P-000101</w:t>
            </w:r>
            <w:r>
              <w:rPr>
                <w:sz w:val="18"/>
              </w:rPr>
              <w:t xml:space="preserve">) and B (</w:t>
            </w:r>
            <w:r>
              <w:rPr>
                <w:rStyle w:val="VerbatimChar"/>
                <w:sz w:val="18"/>
              </w:rPr>
              <w:t xml:space="preserve">HAP-P-000102</w:t>
            </w:r>
            <w:r>
              <w:rPr>
                <w:sz w:val="18"/>
              </w:rPr>
              <w:t xml:space="preserve">) exist, each with one prescription.</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Patient A JWT; same JWT 31 minutes later; JWT with payload changed to role ADMIN and original signature; JWT signed with a wrong key.</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As A,</w:t>
            </w:r>
            <w:r>
              <w:rPr>
                <w:sz w:val="18"/>
              </w:rPr>
              <w:t xml:space="preserve"> </w:t>
            </w:r>
            <w:r>
              <w:rPr>
                <w:rStyle w:val="VerbatimChar"/>
                <w:sz w:val="18"/>
              </w:rPr>
              <w:t xml:space="preserve">GET /api/v1/patients/&lt;A id&gt;/records</w:t>
            </w:r>
            <w:r>
              <w:rPr>
                <w:sz w:val="18"/>
              </w:rPr>
              <w:t xml:space="preserve">.</w:t>
            </w:r>
            <w:r>
              <w:rPr>
                <w:sz w:val="18"/>
              </w:rPr>
              <w:br/>
            </w:r>
            <w:r>
              <w:rPr>
                <w:sz w:val="18"/>
              </w:rPr>
              <w:t xml:space="preserve">2. As A,</w:t>
            </w:r>
            <w:r>
              <w:rPr>
                <w:sz w:val="18"/>
              </w:rPr>
              <w:t xml:space="preserve"> </w:t>
            </w:r>
            <w:r>
              <w:rPr>
                <w:rStyle w:val="VerbatimChar"/>
                <w:sz w:val="18"/>
              </w:rPr>
              <w:t xml:space="preserve">GET /api/v1/patients/&lt;B id&gt;/records</w:t>
            </w:r>
            <w:r>
              <w:rPr>
                <w:sz w:val="18"/>
              </w:rPr>
              <w:t xml:space="preserve"> </w:t>
            </w:r>
            <w:r>
              <w:rPr>
                <w:sz w:val="18"/>
              </w:rPr>
              <w:t xml:space="preserve">and</w:t>
            </w:r>
            <w:r>
              <w:rPr>
                <w:sz w:val="18"/>
              </w:rPr>
              <w:t xml:space="preserve"> </w:t>
            </w:r>
            <w:r>
              <w:rPr>
                <w:rStyle w:val="VerbatimChar"/>
                <w:sz w:val="18"/>
              </w:rPr>
              <w:t xml:space="preserve">GET /api/v1/prescriptions/&lt;B prescription id&gt;</w:t>
            </w:r>
            <w:r>
              <w:rPr>
                <w:sz w:val="18"/>
              </w:rPr>
              <w:t xml:space="preserve">.</w:t>
            </w:r>
            <w:r>
              <w:rPr>
                <w:sz w:val="18"/>
              </w:rPr>
              <w:br/>
            </w:r>
            <w:r>
              <w:rPr>
                <w:sz w:val="18"/>
              </w:rPr>
              <w:t xml:space="preserve">3. Repeat step 1 with the token after 31 minutes.</w:t>
            </w:r>
            <w:r>
              <w:rPr>
                <w:sz w:val="18"/>
              </w:rPr>
              <w:br/>
            </w:r>
            <w:r>
              <w:rPr>
                <w:sz w:val="18"/>
              </w:rPr>
              <w:t xml:space="preserve">4. Repeat step 1 with the modified-payload token and with the wrong-key token.</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200 with A’s data.</w:t>
            </w:r>
            <w:r>
              <w:rPr>
                <w:sz w:val="18"/>
              </w:rPr>
              <w:br/>
            </w:r>
            <w:r>
              <w:rPr>
                <w:sz w:val="18"/>
              </w:rPr>
              <w:t xml:space="preserve">• Step 2: 403 for both; no B data in the body.</w:t>
            </w:r>
            <w:r>
              <w:rPr>
                <w:sz w:val="18"/>
              </w:rPr>
              <w:br/>
            </w:r>
            <w:r>
              <w:rPr>
                <w:sz w:val="18"/>
              </w:rPr>
              <w:t xml:space="preserve">• Step 3: 401</w:t>
            </w:r>
            <w:r>
              <w:rPr>
                <w:sz w:val="18"/>
              </w:rPr>
              <w:t xml:space="preserve"> </w:t>
            </w:r>
            <w:r>
              <w:rPr>
                <w:rStyle w:val="VerbatimChar"/>
                <w:sz w:val="18"/>
              </w:rPr>
              <w:t xml:space="preserve">TOKEN_EXPIRED</w:t>
            </w:r>
            <w:r>
              <w:rPr>
                <w:sz w:val="18"/>
              </w:rPr>
              <w:t xml:space="preserve">.</w:t>
            </w:r>
            <w:r>
              <w:rPr>
                <w:sz w:val="18"/>
              </w:rPr>
              <w:br/>
            </w:r>
            <w:r>
              <w:rPr>
                <w:sz w:val="18"/>
              </w:rPr>
              <w:t xml:space="preserve">• Step 4: 401</w:t>
            </w:r>
            <w:r>
              <w:rPr>
                <w:sz w:val="18"/>
              </w:rPr>
              <w:t xml:space="preserve"> </w:t>
            </w:r>
            <w:r>
              <w:rPr>
                <w:rStyle w:val="VerbatimChar"/>
                <w:sz w:val="18"/>
              </w:rPr>
              <w:t xml:space="preserve">UNAUTHENTICATED</w:t>
            </w:r>
            <w:r>
              <w:rPr>
                <w:sz w:val="18"/>
              </w:rPr>
              <w:t xml:space="preserve"> </w:t>
            </w:r>
            <w:r>
              <w:rPr>
                <w:sz w:val="18"/>
              </w:rPr>
              <w:t xml:space="preserve">for both tokens.</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2"/>
    <w:bookmarkStart w:id="43" w:name="Xb75b49f417d2267e4046197f7c8496ce54d64da"/>
    <w:p>
      <w:pPr>
        <w:pStyle w:val="Heading3"/>
      </w:pPr>
      <w:r>
        <w:t xml:space="preserve">TC-APT-01 – Search free slots and book an appointment</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TC-APT-01</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Search free slots and book an appointment</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HAP-F-030, HAP-F-031</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Dr. K. Menon (Cardiology) has FREE slots on the test date; Patient account exists.</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Specialization</w:t>
            </w:r>
            <w:r>
              <w:rPr>
                <w:sz w:val="18"/>
              </w:rPr>
              <w:t xml:space="preserve"> </w:t>
            </w:r>
            <w:r>
              <w:rPr>
                <w:rStyle w:val="VerbatimChar"/>
                <w:sz w:val="18"/>
              </w:rPr>
              <w:t xml:space="preserve">Cardiology</w:t>
            </w:r>
            <w:r>
              <w:rPr>
                <w:sz w:val="18"/>
              </w:rPr>
              <w:t xml:space="preserve">; date = today + 3 days; slot 10:15; reason</w:t>
            </w:r>
            <w:r>
              <w:rPr>
                <w:sz w:val="18"/>
              </w:rPr>
              <w:t xml:space="preserve"> </w:t>
            </w:r>
            <w:r>
              <w:rPr>
                <w:rStyle w:val="VerbatimChar"/>
                <w:sz w:val="18"/>
              </w:rPr>
              <w:t xml:space="preserve">Chest pain on exertion</w:t>
            </w:r>
            <w:r>
              <w:rPr>
                <w:sz w:val="18"/>
              </w:rPr>
              <w:t xml:space="preserve">.</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As the Patient, search doctors with specialization Cardiology.</w:t>
            </w:r>
            <w:r>
              <w:rPr>
                <w:sz w:val="18"/>
              </w:rPr>
              <w:br/>
            </w:r>
            <w:r>
              <w:rPr>
                <w:sz w:val="18"/>
              </w:rPr>
              <w:t xml:space="preserve">2. Request free slots for Dr. Menon on the test date.</w:t>
            </w:r>
            <w:r>
              <w:rPr>
                <w:sz w:val="18"/>
              </w:rPr>
              <w:br/>
            </w:r>
            <w:r>
              <w:rPr>
                <w:sz w:val="18"/>
              </w:rPr>
              <w:t xml:space="preserve">3. Book the 10:15 slot with the reason.</w:t>
            </w:r>
            <w:r>
              <w:rPr>
                <w:sz w:val="18"/>
              </w:rPr>
              <w:br/>
            </w:r>
            <w:r>
              <w:rPr>
                <w:sz w:val="18"/>
              </w:rPr>
              <w:t xml:space="preserve">4. As Dr. Menon, open the daily schedule for that date.</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only active cardiologists listed.</w:t>
            </w:r>
            <w:r>
              <w:rPr>
                <w:sz w:val="18"/>
              </w:rPr>
              <w:br/>
            </w:r>
            <w:r>
              <w:rPr>
                <w:sz w:val="18"/>
              </w:rPr>
              <w:t xml:space="preserve">• Step 2: FREE slots only, in time order; no BOOKED, BLOCKED or past slots.</w:t>
            </w:r>
            <w:r>
              <w:rPr>
                <w:sz w:val="18"/>
              </w:rPr>
              <w:br/>
            </w:r>
            <w:r>
              <w:rPr>
                <w:sz w:val="18"/>
              </w:rPr>
              <w:t xml:space="preserve">• Step 3: 201 with status BOOKED; the slot is no longer in the free list.</w:t>
            </w:r>
            <w:r>
              <w:rPr>
                <w:sz w:val="18"/>
              </w:rPr>
              <w:br/>
            </w:r>
            <w:r>
              <w:rPr>
                <w:sz w:val="18"/>
              </w:rPr>
              <w:t xml:space="preserve">• Step 4: the appointment appears within 5 s with the patient’s name and reason.</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3"/>
    <w:bookmarkStart w:id="44" w:name="Xea4d8df0c2f320c3c9c11253b88d01c6dff0fd3"/>
    <w:p>
      <w:pPr>
        <w:pStyle w:val="Heading3"/>
      </w:pPr>
      <w:r>
        <w:t xml:space="preserve">TC-APT-02 – Double booking and patient overlap are prevented</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TC-APT-02</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Double booking and patient overlap are prevented</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HAP-F-032</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One FREE slot S (10:00–10:15) for Dr. Menon; 20 different Patient accounts; Patient P1 already BOOKED at 10:00 the same day with Dr. Shah.</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20 Patient JWTs; slot S; a script that sends 20</w:t>
            </w:r>
            <w:r>
              <w:rPr>
                <w:sz w:val="18"/>
              </w:rPr>
              <w:t xml:space="preserve"> </w:t>
            </w:r>
            <w:r>
              <w:rPr>
                <w:rStyle w:val="VerbatimChar"/>
                <w:sz w:val="18"/>
              </w:rPr>
              <w:t xml:space="preserve">POST /api/v1/appointments</w:t>
            </w:r>
            <w:r>
              <w:rPr>
                <w:sz w:val="18"/>
              </w:rPr>
              <w:t xml:space="preserve"> </w:t>
            </w:r>
            <w:r>
              <w:rPr>
                <w:sz w:val="18"/>
              </w:rPr>
              <w:t xml:space="preserve">requests at the same moment.</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Send the 20 concurrent booking requests for slot S.</w:t>
            </w:r>
            <w:r>
              <w:rPr>
                <w:sz w:val="18"/>
              </w:rPr>
              <w:br/>
            </w:r>
            <w:r>
              <w:rPr>
                <w:sz w:val="18"/>
              </w:rPr>
              <w:t xml:space="preserve">2. Count the response codes.</w:t>
            </w:r>
            <w:r>
              <w:rPr>
                <w:sz w:val="18"/>
              </w:rPr>
              <w:br/>
            </w:r>
            <w:r>
              <w:rPr>
                <w:sz w:val="18"/>
              </w:rPr>
              <w:t xml:space="preserve">3. Query active appointments for slot S in the database.</w:t>
            </w:r>
            <w:r>
              <w:rPr>
                <w:sz w:val="18"/>
              </w:rPr>
              <w:br/>
            </w:r>
            <w:r>
              <w:rPr>
                <w:sz w:val="18"/>
              </w:rPr>
              <w:t xml:space="preserve">4. As P1, try to book a different doctor’s slot at 10:00 the same day.</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2: exactly 1 × 201 and 19 × 409</w:t>
            </w:r>
            <w:r>
              <w:rPr>
                <w:sz w:val="18"/>
              </w:rPr>
              <w:t xml:space="preserve"> </w:t>
            </w:r>
            <w:r>
              <w:rPr>
                <w:rStyle w:val="VerbatimChar"/>
                <w:sz w:val="18"/>
              </w:rPr>
              <w:t xml:space="preserve">SLOT_TAKEN</w:t>
            </w:r>
            <w:r>
              <w:rPr>
                <w:sz w:val="18"/>
              </w:rPr>
              <w:t xml:space="preserve">.</w:t>
            </w:r>
            <w:r>
              <w:rPr>
                <w:sz w:val="18"/>
              </w:rPr>
              <w:br/>
            </w:r>
            <w:r>
              <w:rPr>
                <w:sz w:val="18"/>
              </w:rPr>
              <w:t xml:space="preserve">• Step 3: exactly one row with status BOOKED for slot S.</w:t>
            </w:r>
            <w:r>
              <w:rPr>
                <w:sz w:val="18"/>
              </w:rPr>
              <w:br/>
            </w:r>
            <w:r>
              <w:rPr>
                <w:sz w:val="18"/>
              </w:rPr>
              <w:t xml:space="preserve">• Step 4: 409</w:t>
            </w:r>
            <w:r>
              <w:rPr>
                <w:sz w:val="18"/>
              </w:rPr>
              <w:t xml:space="preserve"> </w:t>
            </w:r>
            <w:r>
              <w:rPr>
                <w:rStyle w:val="VerbatimChar"/>
                <w:sz w:val="18"/>
              </w:rPr>
              <w:t xml:space="preserve">PATIENT_OVERLAP</w:t>
            </w:r>
            <w:r>
              <w:rPr>
                <w:sz w:val="18"/>
              </w:rPr>
              <w:t xml:space="preserve">; no appointment created.</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4"/>
    <w:bookmarkStart w:id="45" w:name="Xe058980987bd6063189a549611d935d64f1be45"/>
    <w:p>
      <w:pPr>
        <w:pStyle w:val="Heading3"/>
      </w:pPr>
      <w:r>
        <w:t xml:space="preserve">TC-APT-03 – Reschedule/cancel window and status transitions</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TC-APT-03</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Reschedule/cancel window and status transitions</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HAP-F-033, HAP-F-034</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Patient has appointment A1 starting in 3 h and appointment A2 starting in 1 h 50 min; Receptionist account.</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A1, A2; free slot S2 tomorrow.</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As the Patient, cancel A1.</w:t>
            </w:r>
            <w:r>
              <w:rPr>
                <w:sz w:val="18"/>
              </w:rPr>
              <w:br/>
            </w:r>
            <w:r>
              <w:rPr>
                <w:sz w:val="18"/>
              </w:rPr>
              <w:t xml:space="preserve">2. Search slots for A1’s doctor and time.</w:t>
            </w:r>
            <w:r>
              <w:rPr>
                <w:sz w:val="18"/>
              </w:rPr>
              <w:br/>
            </w:r>
            <w:r>
              <w:rPr>
                <w:sz w:val="18"/>
              </w:rPr>
              <w:t xml:space="preserve">3. As the Patient, cancel A2.</w:t>
            </w:r>
            <w:r>
              <w:rPr>
                <w:sz w:val="18"/>
              </w:rPr>
              <w:br/>
            </w:r>
            <w:r>
              <w:rPr>
                <w:sz w:val="18"/>
              </w:rPr>
              <w:t xml:space="preserve">4. As the Receptionist, check in a third appointment A3 (BOOKED, today).</w:t>
            </w:r>
            <w:r>
              <w:rPr>
                <w:sz w:val="18"/>
              </w:rPr>
              <w:br/>
            </w:r>
            <w:r>
              <w:rPr>
                <w:sz w:val="18"/>
              </w:rPr>
              <w:t xml:space="preserve">5. Try to change A3 from CHECKED_IN to BOOKED, and a COMPLETED appointment back to BOOKED.</w:t>
            </w:r>
            <w:r>
              <w:rPr>
                <w:sz w:val="18"/>
              </w:rPr>
              <w:br/>
            </w:r>
            <w:r>
              <w:rPr>
                <w:sz w:val="18"/>
              </w:rPr>
              <w:t xml:space="preserve">6. Leave appointment A4 un-checked-in until 31 minutes after its slot end.</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200, status CANCELLED.</w:t>
            </w:r>
            <w:r>
              <w:rPr>
                <w:sz w:val="18"/>
              </w:rPr>
              <w:br/>
            </w:r>
            <w:r>
              <w:rPr>
                <w:sz w:val="18"/>
              </w:rPr>
              <w:t xml:space="preserve">• Step 2: A1’s old slot is FREE.</w:t>
            </w:r>
            <w:r>
              <w:rPr>
                <w:sz w:val="18"/>
              </w:rPr>
              <w:br/>
            </w:r>
            <w:r>
              <w:rPr>
                <w:sz w:val="18"/>
              </w:rPr>
              <w:t xml:space="preserve">• Step 3: 409</w:t>
            </w:r>
            <w:r>
              <w:rPr>
                <w:sz w:val="18"/>
              </w:rPr>
              <w:t xml:space="preserve"> </w:t>
            </w:r>
            <w:r>
              <w:rPr>
                <w:rStyle w:val="VerbatimChar"/>
                <w:sz w:val="18"/>
              </w:rPr>
              <w:t xml:space="preserve">CHANGE_WINDOW_CLOSED</w:t>
            </w:r>
            <w:r>
              <w:rPr>
                <w:sz w:val="18"/>
              </w:rPr>
              <w:t xml:space="preserve">; A2 still BOOKED.</w:t>
            </w:r>
            <w:r>
              <w:rPr>
                <w:sz w:val="18"/>
              </w:rPr>
              <w:br/>
            </w:r>
            <w:r>
              <w:rPr>
                <w:sz w:val="18"/>
              </w:rPr>
              <w:t xml:space="preserve">• Step 4: 200, status CHECKED_IN.</w:t>
            </w:r>
            <w:r>
              <w:rPr>
                <w:sz w:val="18"/>
              </w:rPr>
              <w:br/>
            </w:r>
            <w:r>
              <w:rPr>
                <w:sz w:val="18"/>
              </w:rPr>
              <w:t xml:space="preserve">• Step 5: 409</w:t>
            </w:r>
            <w:r>
              <w:rPr>
                <w:sz w:val="18"/>
              </w:rPr>
              <w:t xml:space="preserve"> </w:t>
            </w:r>
            <w:r>
              <w:rPr>
                <w:rStyle w:val="VerbatimChar"/>
                <w:sz w:val="18"/>
              </w:rPr>
              <w:t xml:space="preserve">INVALID_STATUS_TRANSITION</w:t>
            </w:r>
            <w:r>
              <w:rPr>
                <w:sz w:val="18"/>
              </w:rPr>
              <w:t xml:space="preserve"> </w:t>
            </w:r>
            <w:r>
              <w:rPr>
                <w:sz w:val="18"/>
              </w:rPr>
              <w:t xml:space="preserve">for both.</w:t>
            </w:r>
            <w:r>
              <w:rPr>
                <w:sz w:val="18"/>
              </w:rPr>
              <w:br/>
            </w:r>
            <w:r>
              <w:rPr>
                <w:sz w:val="18"/>
              </w:rPr>
              <w:t xml:space="preserve">• Step 6: A4 status is NO_SHOW.</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5"/>
    <w:bookmarkStart w:id="46" w:name="tc-perf-01-load-and-response-time-test"/>
    <w:p>
      <w:pPr>
        <w:pStyle w:val="Heading3"/>
      </w:pPr>
      <w:r>
        <w:t xml:space="preserve">TC-PERF-01 – Load and response-time test</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TC-PERF-01</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Load and response-time test</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HAP-NF-001, HAP-NF-002</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Performance</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Test environment matching production size; database seeded with 500 doctors, 10,000 patients and 50,000 appointments; Locust installed.</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Locust script: 40% slot search, 20% booking, 20% list appointments, 10% login, 10% chart view; 200 users; ramp-up 2 min; duration 10 min.</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Start the Locust run with 200 concurrent users.</w:t>
            </w:r>
            <w:r>
              <w:rPr>
                <w:sz w:val="18"/>
              </w:rPr>
              <w:br/>
            </w:r>
            <w:r>
              <w:rPr>
                <w:sz w:val="18"/>
              </w:rPr>
              <w:t xml:space="preserve">2. Record p95 response time per endpoint and the error rate.</w:t>
            </w:r>
            <w:r>
              <w:rPr>
                <w:sz w:val="18"/>
              </w:rPr>
              <w:br/>
            </w:r>
            <w:r>
              <w:rPr>
                <w:sz w:val="18"/>
              </w:rPr>
              <w:t xml:space="preserve">3. Run 1,000</w:t>
            </w:r>
            <w:r>
              <w:rPr>
                <w:sz w:val="18"/>
              </w:rPr>
              <w:t xml:space="preserve"> </w:t>
            </w:r>
            <w:r>
              <w:rPr>
                <w:rStyle w:val="VerbatimChar"/>
                <w:sz w:val="18"/>
              </w:rPr>
              <w:t xml:space="preserve">GET /api/v1/slots</w:t>
            </w:r>
            <w:r>
              <w:rPr>
                <w:sz w:val="18"/>
              </w:rPr>
              <w:t xml:space="preserve"> </w:t>
            </w:r>
            <w:r>
              <w:rPr>
                <w:sz w:val="18"/>
              </w:rPr>
              <w:t xml:space="preserve">requests for random doctors and dates and record p95.</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2: overall p95 ≤ 2 s; error rate &lt; 1%.</w:t>
            </w:r>
            <w:r>
              <w:rPr>
                <w:sz w:val="18"/>
              </w:rPr>
              <w:br/>
            </w:r>
            <w:r>
              <w:rPr>
                <w:sz w:val="18"/>
              </w:rPr>
              <w:t xml:space="preserve">• Step 3: slot search p95 ≤ 1 s.</w:t>
            </w:r>
            <w:r>
              <w:rPr>
                <w:sz w:val="18"/>
              </w:rPr>
              <w:br/>
            </w:r>
            <w:r>
              <w:rPr>
                <w:sz w:val="18"/>
              </w:rPr>
              <w:t xml:space="preserve">• No double bookings in the database after the run.</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6"/>
    <w:bookmarkStart w:id="47" w:name="X81ddfc77c9e6e7616fec206ccd82553e94ee1b4"/>
    <w:p>
      <w:pPr>
        <w:pStyle w:val="Heading3"/>
      </w:pPr>
      <w:r>
        <w:t xml:space="preserve">TC-MR-01 – Consultation saved, appointment completed, edits versioned</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TC-MR-01</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Consultation saved, appointment completed, edits versioned</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HAP-F-041, HAP-F-044</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Appointment A10 with Dr. Menon is CHECKED_IN; appointment A11 is BOOKED.</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Consultation: symptoms</w:t>
            </w:r>
            <w:r>
              <w:rPr>
                <w:sz w:val="18"/>
              </w:rPr>
              <w:t xml:space="preserve"> </w:t>
            </w:r>
            <w:r>
              <w:rPr>
                <w:rStyle w:val="VerbatimChar"/>
                <w:sz w:val="18"/>
              </w:rPr>
              <w:t xml:space="preserve">Fever, headache</w:t>
            </w:r>
            <w:r>
              <w:rPr>
                <w:sz w:val="18"/>
              </w:rPr>
              <w:t xml:space="preserve">; vitals bp 120/80, pulse 88, tempC 38.4, weightKg 61; diagnosis</w:t>
            </w:r>
            <w:r>
              <w:rPr>
                <w:sz w:val="18"/>
              </w:rPr>
              <w:t xml:space="preserve"> </w:t>
            </w:r>
            <w:r>
              <w:rPr>
                <w:rStyle w:val="VerbatimChar"/>
                <w:sz w:val="18"/>
              </w:rPr>
              <w:t xml:space="preserve">Viral fever</w:t>
            </w:r>
            <w:r>
              <w:rPr>
                <w:sz w:val="18"/>
              </w:rPr>
              <w:t xml:space="preserve">. Edit: diagnosis</w:t>
            </w:r>
            <w:r>
              <w:rPr>
                <w:sz w:val="18"/>
              </w:rPr>
              <w:t xml:space="preserve"> </w:t>
            </w:r>
            <w:r>
              <w:rPr>
                <w:rStyle w:val="VerbatimChar"/>
                <w:sz w:val="18"/>
              </w:rPr>
              <w:t xml:space="preserve">Dengue fever</w:t>
            </w:r>
            <w:r>
              <w:rPr>
                <w:sz w:val="18"/>
              </w:rPr>
              <w:t xml:space="preserve">, changeReason</w:t>
            </w:r>
            <w:r>
              <w:rPr>
                <w:sz w:val="18"/>
              </w:rPr>
              <w:t xml:space="preserve"> </w:t>
            </w:r>
            <w:r>
              <w:rPr>
                <w:rStyle w:val="VerbatimChar"/>
                <w:sz w:val="18"/>
              </w:rPr>
              <w:t xml:space="preserve">Lab report positive</w:t>
            </w:r>
            <w:r>
              <w:rPr>
                <w:sz w:val="18"/>
              </w:rPr>
              <w:t xml:space="preserve">.</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As Dr. Menon,</w:t>
            </w:r>
            <w:r>
              <w:rPr>
                <w:sz w:val="18"/>
              </w:rPr>
              <w:t xml:space="preserve"> </w:t>
            </w:r>
            <w:r>
              <w:rPr>
                <w:rStyle w:val="VerbatimChar"/>
                <w:sz w:val="18"/>
              </w:rPr>
              <w:t xml:space="preserve">POST /api/v1/appointments/A10/consultation</w:t>
            </w:r>
            <w:r>
              <w:rPr>
                <w:sz w:val="18"/>
              </w:rPr>
              <w:t xml:space="preserve"> </w:t>
            </w:r>
            <w:r>
              <w:rPr>
                <w:sz w:val="18"/>
              </w:rPr>
              <w:t xml:space="preserve">with the data.</w:t>
            </w:r>
            <w:r>
              <w:rPr>
                <w:sz w:val="18"/>
              </w:rPr>
              <w:br/>
            </w:r>
            <w:r>
              <w:rPr>
                <w:sz w:val="18"/>
              </w:rPr>
              <w:t xml:space="preserve">2. Check A10’s status.</w:t>
            </w:r>
            <w:r>
              <w:rPr>
                <w:sz w:val="18"/>
              </w:rPr>
              <w:br/>
            </w:r>
            <w:r>
              <w:rPr>
                <w:sz w:val="18"/>
              </w:rPr>
              <w:t xml:space="preserve">3.</w:t>
            </w:r>
            <w:r>
              <w:rPr>
                <w:sz w:val="18"/>
              </w:rPr>
              <w:t xml:space="preserve"> </w:t>
            </w:r>
            <w:r>
              <w:rPr>
                <w:rStyle w:val="VerbatimChar"/>
                <w:sz w:val="18"/>
              </w:rPr>
              <w:t xml:space="preserve">PUT /api/v1/consultations/{id}</w:t>
            </w:r>
            <w:r>
              <w:rPr>
                <w:sz w:val="18"/>
              </w:rPr>
              <w:t xml:space="preserve"> </w:t>
            </w:r>
            <w:r>
              <w:rPr>
                <w:sz w:val="18"/>
              </w:rPr>
              <w:t xml:space="preserve">with the edit.</w:t>
            </w:r>
            <w:r>
              <w:rPr>
                <w:sz w:val="18"/>
              </w:rPr>
              <w:br/>
            </w:r>
            <w:r>
              <w:rPr>
                <w:sz w:val="18"/>
              </w:rPr>
              <w:t xml:space="preserve">4.</w:t>
            </w:r>
            <w:r>
              <w:rPr>
                <w:sz w:val="18"/>
              </w:rPr>
              <w:t xml:space="preserve"> </w:t>
            </w:r>
            <w:r>
              <w:rPr>
                <w:rStyle w:val="VerbatimChar"/>
                <w:sz w:val="18"/>
              </w:rPr>
              <w:t xml:space="preserve">GET</w:t>
            </w:r>
            <w:r>
              <w:rPr>
                <w:sz w:val="18"/>
              </w:rPr>
              <w:t xml:space="preserve"> </w:t>
            </w:r>
            <w:r>
              <w:rPr>
                <w:sz w:val="18"/>
              </w:rPr>
              <w:t xml:space="preserve">the consultation with</w:t>
            </w:r>
            <w:r>
              <w:rPr>
                <w:sz w:val="18"/>
              </w:rPr>
              <w:t xml:space="preserve"> </w:t>
            </w:r>
            <w:r>
              <w:rPr>
                <w:rStyle w:val="VerbatimChar"/>
                <w:sz w:val="18"/>
              </w:rPr>
              <w:t xml:space="preserve">?include=versions</w:t>
            </w:r>
            <w:r>
              <w:rPr>
                <w:sz w:val="18"/>
              </w:rPr>
              <w:t xml:space="preserve">.</w:t>
            </w:r>
            <w:r>
              <w:rPr>
                <w:sz w:val="18"/>
              </w:rPr>
              <w:br/>
            </w:r>
            <w:r>
              <w:rPr>
                <w:sz w:val="18"/>
              </w:rPr>
              <w:t xml:space="preserve">5. Try the POST for A11.</w:t>
            </w:r>
            <w:r>
              <w:rPr>
                <w:sz w:val="18"/>
              </w:rPr>
              <w:br/>
            </w:r>
            <w:r>
              <w:rPr>
                <w:sz w:val="18"/>
              </w:rPr>
              <w:t xml:space="preserve">6. Try</w:t>
            </w:r>
            <w:r>
              <w:rPr>
                <w:sz w:val="18"/>
              </w:rPr>
              <w:t xml:space="preserve"> </w:t>
            </w:r>
            <w:r>
              <w:rPr>
                <w:rStyle w:val="VerbatimChar"/>
                <w:sz w:val="18"/>
              </w:rPr>
              <w:t xml:space="preserve">DELETE /api/v1/consultations/{id}</w:t>
            </w:r>
            <w:r>
              <w:rPr>
                <w:sz w:val="18"/>
              </w:rPr>
              <w:t xml:space="preserve">.</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201, version 1.</w:t>
            </w:r>
            <w:r>
              <w:rPr>
                <w:sz w:val="18"/>
              </w:rPr>
              <w:br/>
            </w:r>
            <w:r>
              <w:rPr>
                <w:sz w:val="18"/>
              </w:rPr>
              <w:t xml:space="preserve">• Step 2: COMPLETED.</w:t>
            </w:r>
            <w:r>
              <w:rPr>
                <w:sz w:val="18"/>
              </w:rPr>
              <w:br/>
            </w:r>
            <w:r>
              <w:rPr>
                <w:sz w:val="18"/>
              </w:rPr>
              <w:t xml:space="preserve">• Step 3: 200, version 2.</w:t>
            </w:r>
            <w:r>
              <w:rPr>
                <w:sz w:val="18"/>
              </w:rPr>
              <w:br/>
            </w:r>
            <w:r>
              <w:rPr>
                <w:sz w:val="18"/>
              </w:rPr>
              <w:t xml:space="preserve">• Step 4: version 2 shown by default; version 1 listed with author and timestamp and its original diagnosis.</w:t>
            </w:r>
            <w:r>
              <w:rPr>
                <w:sz w:val="18"/>
              </w:rPr>
              <w:br/>
            </w:r>
            <w:r>
              <w:rPr>
                <w:sz w:val="18"/>
              </w:rPr>
              <w:t xml:space="preserve">• Step 5: 409</w:t>
            </w:r>
            <w:r>
              <w:rPr>
                <w:sz w:val="18"/>
              </w:rPr>
              <w:t xml:space="preserve"> </w:t>
            </w:r>
            <w:r>
              <w:rPr>
                <w:rStyle w:val="VerbatimChar"/>
                <w:sz w:val="18"/>
              </w:rPr>
              <w:t xml:space="preserve">APPOINTMENT_NOT_CHECKED_IN</w:t>
            </w:r>
            <w:r>
              <w:rPr>
                <w:sz w:val="18"/>
              </w:rPr>
              <w:t xml:space="preserve">.</w:t>
            </w:r>
            <w:r>
              <w:rPr>
                <w:sz w:val="18"/>
              </w:rPr>
              <w:br/>
            </w:r>
            <w:r>
              <w:rPr>
                <w:sz w:val="18"/>
              </w:rPr>
              <w:t xml:space="preserve">• Step 6: 404 or 405 (no delete endpoint); record unchanged.</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7"/>
    <w:bookmarkStart w:id="48" w:name="X86cc029da1f95f42dfa199aaf70319e56612dad"/>
    <w:p>
      <w:pPr>
        <w:pStyle w:val="Heading3"/>
      </w:pPr>
      <w:r>
        <w:t xml:space="preserve">TC-MR-02 – Prescription issued; patient views it read-only and downloads PDF</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TC-MR-02</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Prescription issued; patient views it read-only and downloads PDF</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HAP-F-042, HAP-F-043</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Functional</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Appointment A10 COMPLETED with a consultation; its patient (Asha Rao) can log in.</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Items: Paracetamol 650 mg / 1 tablet / 3 times a day / 5 days / after food; Cetirizine 10 mg / 1 tablet / at night / 3 days. Invalid item without</w:t>
            </w:r>
            <w:r>
              <w:rPr>
                <w:sz w:val="18"/>
              </w:rPr>
              <w:t xml:space="preserve"> </w:t>
            </w:r>
            <w:r>
              <w:rPr>
                <w:rStyle w:val="VerbatimChar"/>
                <w:sz w:val="18"/>
              </w:rPr>
              <w:t xml:space="preserve">durationDays</w:t>
            </w:r>
            <w:r>
              <w:rPr>
                <w:sz w:val="18"/>
              </w:rPr>
              <w:t xml:space="preserve">.</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As Dr. Menon,</w:t>
            </w:r>
            <w:r>
              <w:rPr>
                <w:sz w:val="18"/>
              </w:rPr>
              <w:t xml:space="preserve"> </w:t>
            </w:r>
            <w:r>
              <w:rPr>
                <w:rStyle w:val="VerbatimChar"/>
                <w:sz w:val="18"/>
              </w:rPr>
              <w:t xml:space="preserve">POST /api/v1/appointments/A10/prescriptions</w:t>
            </w:r>
            <w:r>
              <w:rPr>
                <w:sz w:val="18"/>
              </w:rPr>
              <w:t xml:space="preserve"> </w:t>
            </w:r>
            <w:r>
              <w:rPr>
                <w:sz w:val="18"/>
              </w:rPr>
              <w:t xml:space="preserve">with the two items.</w:t>
            </w:r>
            <w:r>
              <w:rPr>
                <w:sz w:val="18"/>
              </w:rPr>
              <w:br/>
            </w:r>
            <w:r>
              <w:rPr>
                <w:sz w:val="18"/>
              </w:rPr>
              <w:t xml:space="preserve">2. Repeat with the invalid item.</w:t>
            </w:r>
            <w:r>
              <w:rPr>
                <w:sz w:val="18"/>
              </w:rPr>
              <w:br/>
            </w:r>
            <w:r>
              <w:rPr>
                <w:sz w:val="18"/>
              </w:rPr>
              <w:t xml:space="preserve">3. As the patient, list own prescriptions and open the new one.</w:t>
            </w:r>
            <w:r>
              <w:rPr>
                <w:sz w:val="18"/>
              </w:rPr>
              <w:br/>
            </w:r>
            <w:r>
              <w:rPr>
                <w:sz w:val="18"/>
              </w:rPr>
              <w:t xml:space="preserve">4. Download</w:t>
            </w:r>
            <w:r>
              <w:rPr>
                <w:sz w:val="18"/>
              </w:rPr>
              <w:t xml:space="preserve"> </w:t>
            </w:r>
            <w:r>
              <w:rPr>
                <w:rStyle w:val="VerbatimChar"/>
                <w:sz w:val="18"/>
              </w:rPr>
              <w:t xml:space="preserve">GET /api/v1/prescriptions/{id}/pdf</w:t>
            </w:r>
            <w:r>
              <w:rPr>
                <w:sz w:val="18"/>
              </w:rPr>
              <w:t xml:space="preserve">.</w:t>
            </w:r>
            <w:r>
              <w:rPr>
                <w:sz w:val="18"/>
              </w:rPr>
              <w:br/>
            </w:r>
            <w:r>
              <w:rPr>
                <w:sz w:val="18"/>
              </w:rPr>
              <w:t xml:space="preserve">5. As the patient, try</w:t>
            </w:r>
            <w:r>
              <w:rPr>
                <w:sz w:val="18"/>
              </w:rPr>
              <w:t xml:space="preserve"> </w:t>
            </w:r>
            <w:r>
              <w:rPr>
                <w:rStyle w:val="VerbatimChar"/>
                <w:sz w:val="18"/>
              </w:rPr>
              <w:t xml:space="preserve">PUT</w:t>
            </w:r>
            <w:r>
              <w:rPr>
                <w:sz w:val="18"/>
              </w:rPr>
              <w:t xml:space="preserve"> </w:t>
            </w:r>
            <w:r>
              <w:rPr>
                <w:sz w:val="18"/>
              </w:rPr>
              <w:t xml:space="preserve">or</w:t>
            </w:r>
            <w:r>
              <w:rPr>
                <w:sz w:val="18"/>
              </w:rPr>
              <w:t xml:space="preserve"> </w:t>
            </w:r>
            <w:r>
              <w:rPr>
                <w:rStyle w:val="VerbatimChar"/>
                <w:sz w:val="18"/>
              </w:rPr>
              <w:t xml:space="preserve">DELETE</w:t>
            </w:r>
            <w:r>
              <w:rPr>
                <w:sz w:val="18"/>
              </w:rPr>
              <w:t xml:space="preserve"> </w:t>
            </w:r>
            <w:r>
              <w:rPr>
                <w:sz w:val="18"/>
              </w:rPr>
              <w:t xml:space="preserve">on the prescription.</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201 with 2 items.</w:t>
            </w:r>
            <w:r>
              <w:rPr>
                <w:sz w:val="18"/>
              </w:rPr>
              <w:br/>
            </w:r>
            <w:r>
              <w:rPr>
                <w:sz w:val="18"/>
              </w:rPr>
              <w:t xml:space="preserve">• Step 2: 422</w:t>
            </w:r>
            <w:r>
              <w:rPr>
                <w:sz w:val="18"/>
              </w:rPr>
              <w:t xml:space="preserve"> </w:t>
            </w:r>
            <w:r>
              <w:rPr>
                <w:rStyle w:val="VerbatimChar"/>
                <w:sz w:val="18"/>
              </w:rPr>
              <w:t xml:space="preserve">VALIDATION_ERROR</w:t>
            </w:r>
            <w:r>
              <w:rPr>
                <w:sz w:val="18"/>
              </w:rPr>
              <w:t xml:space="preserve"> </w:t>
            </w:r>
            <w:r>
              <w:rPr>
                <w:sz w:val="18"/>
              </w:rPr>
              <w:t xml:space="preserve">naming</w:t>
            </w:r>
            <w:r>
              <w:rPr>
                <w:sz w:val="18"/>
              </w:rPr>
              <w:t xml:space="preserve"> </w:t>
            </w:r>
            <w:r>
              <w:rPr>
                <w:rStyle w:val="VerbatimChar"/>
                <w:sz w:val="18"/>
              </w:rPr>
              <w:t xml:space="preserve">durationDays</w:t>
            </w:r>
            <w:r>
              <w:rPr>
                <w:sz w:val="18"/>
              </w:rPr>
              <w:t xml:space="preserve">.</w:t>
            </w:r>
            <w:r>
              <w:rPr>
                <w:sz w:val="18"/>
              </w:rPr>
              <w:br/>
            </w:r>
            <w:r>
              <w:rPr>
                <w:sz w:val="18"/>
              </w:rPr>
              <w:t xml:space="preserve">• Step 3: the prescription is listed with both items.</w:t>
            </w:r>
            <w:r>
              <w:rPr>
                <w:sz w:val="18"/>
              </w:rPr>
              <w:br/>
            </w:r>
            <w:r>
              <w:rPr>
                <w:sz w:val="18"/>
              </w:rPr>
              <w:t xml:space="preserve">• Step 4: a PDF is returned in ≤ 3 s showing clinic, doctor, MRN, date and both items.</w:t>
            </w:r>
            <w:r>
              <w:rPr>
                <w:sz w:val="18"/>
              </w:rPr>
              <w:br/>
            </w:r>
            <w:r>
              <w:rPr>
                <w:sz w:val="18"/>
              </w:rPr>
              <w:t xml:space="preserve">• Step 5: 403; prescription unchanged.</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8"/>
    <w:bookmarkStart w:id="49" w:name="X661a61cdb529851ae508663e67c4d1b878ca420"/>
    <w:p>
      <w:pPr>
        <w:pStyle w:val="Heading3"/>
      </w:pPr>
      <w:r>
        <w:t xml:space="preserve">TC-MR-03 – Doctor without care relationship is denied and the attempt is logged</w:t>
      </w:r>
    </w:p>
    <w:tbl>
      <w:tblPr>
        <w:tblStyle w:val="Table"/>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5000" w:type="pct"/>
      </w:tblPr>
      <w:tblGrid>
        <w:gridCol w:w="3960"/>
        <w:gridCol w:w="3960"/>
      </w:tblGrid>
      <w:tr>
        <w:trPr>
          <w:tblHeader w:val="true"/>
        </w:trPr>
        <w:tc>
          <w:tcPr>
            <w:tcW w:type="dxa" w:w="2059"/>
            <w:shd w:val="clear" w:color="auto" w:fill="DBE5F1"/>
          </w:tcPr>
          <w:p>
            <w:pPr>
              <w:pStyle w:val="Compact"/>
              <w:spacing w:after="20" w:before="20"/>
              <w:jc w:val="left"/>
            </w:pPr>
            <w:r>
              <w:rPr>
                <w:b/>
                <w:sz w:val="18"/>
              </w:rPr>
              <w:t xml:space="preserve">Field</w:t>
            </w:r>
          </w:p>
        </w:tc>
        <w:tc>
          <w:tcPr>
            <w:tcW w:type="dxa" w:w="7301"/>
            <w:shd w:val="clear" w:color="auto" w:fill="DBE5F1"/>
          </w:tcPr>
          <w:p>
            <w:pPr>
              <w:pStyle w:val="Compact"/>
              <w:spacing w:after="20" w:before="20"/>
              <w:jc w:val="left"/>
            </w:pPr>
            <w:r>
              <w:rPr>
                <w:b/>
                <w:sz w:val="18"/>
              </w:rPr>
              <w:t xml:space="preserve">Content</w:t>
            </w:r>
          </w:p>
        </w:tc>
      </w:tr>
      <w:tr>
        <w:tc>
          <w:tcPr>
            <w:tcW w:type="dxa" w:w="2059"/>
          </w:tcPr>
          <w:p>
            <w:pPr>
              <w:pStyle w:val="Compact"/>
              <w:spacing w:after="20" w:before="20"/>
              <w:jc w:val="left"/>
            </w:pPr>
            <w:r>
              <w:rPr>
                <w:sz w:val="18"/>
              </w:rPr>
              <w:t xml:space="preserve">TC ID</w:t>
            </w:r>
          </w:p>
        </w:tc>
        <w:tc>
          <w:tcPr>
            <w:tcW w:type="dxa" w:w="7301"/>
          </w:tcPr>
          <w:p>
            <w:pPr>
              <w:pStyle w:val="Compact"/>
              <w:spacing w:after="20" w:before="20"/>
              <w:jc w:val="left"/>
            </w:pPr>
            <w:r>
              <w:rPr>
                <w:sz w:val="18"/>
              </w:rPr>
              <w:t xml:space="preserve">TC-MR-03</w:t>
            </w:r>
          </w:p>
        </w:tc>
      </w:tr>
      <w:tr>
        <w:tc>
          <w:tcPr>
            <w:tcW w:type="dxa" w:w="2059"/>
          </w:tcPr>
          <w:p>
            <w:pPr>
              <w:pStyle w:val="Compact"/>
              <w:spacing w:after="20" w:before="20"/>
              <w:jc w:val="left"/>
            </w:pPr>
            <w:r>
              <w:rPr>
                <w:sz w:val="18"/>
              </w:rPr>
              <w:t xml:space="preserve">Title</w:t>
            </w:r>
          </w:p>
        </w:tc>
        <w:tc>
          <w:tcPr>
            <w:tcW w:type="dxa" w:w="7301"/>
          </w:tcPr>
          <w:p>
            <w:pPr>
              <w:pStyle w:val="Compact"/>
              <w:spacing w:after="20" w:before="20"/>
              <w:jc w:val="left"/>
            </w:pPr>
            <w:r>
              <w:rPr>
                <w:sz w:val="18"/>
              </w:rPr>
              <w:t xml:space="preserve">Doctor without care relationship is denied and the attempt is logged</w:t>
            </w:r>
          </w:p>
        </w:tc>
      </w:tr>
      <w:tr>
        <w:tc>
          <w:tcPr>
            <w:tcW w:type="dxa" w:w="2059"/>
          </w:tcPr>
          <w:p>
            <w:pPr>
              <w:pStyle w:val="Compact"/>
              <w:spacing w:after="20" w:before="20"/>
              <w:jc w:val="left"/>
            </w:pPr>
            <w:r>
              <w:rPr>
                <w:sz w:val="18"/>
              </w:rPr>
              <w:t xml:space="preserve">Requirement(s)</w:t>
            </w:r>
          </w:p>
        </w:tc>
        <w:tc>
          <w:tcPr>
            <w:tcW w:type="dxa" w:w="7301"/>
          </w:tcPr>
          <w:p>
            <w:pPr>
              <w:pStyle w:val="Compact"/>
              <w:spacing w:after="20" w:before="20"/>
              <w:jc w:val="left"/>
            </w:pPr>
            <w:r>
              <w:rPr>
                <w:sz w:val="18"/>
              </w:rPr>
              <w:t xml:space="preserve">HAP-F-040, HAP-SR-004, HAP-SR-007</w:t>
            </w:r>
          </w:p>
        </w:tc>
      </w:tr>
      <w:tr>
        <w:tc>
          <w:tcPr>
            <w:tcW w:type="dxa" w:w="2059"/>
          </w:tcPr>
          <w:p>
            <w:pPr>
              <w:pStyle w:val="Compact"/>
              <w:spacing w:after="20" w:before="20"/>
              <w:jc w:val="left"/>
            </w:pPr>
            <w:r>
              <w:rPr>
                <w:sz w:val="18"/>
              </w:rPr>
              <w:t xml:space="preserve">Type</w:t>
            </w:r>
          </w:p>
        </w:tc>
        <w:tc>
          <w:tcPr>
            <w:tcW w:type="dxa" w:w="7301"/>
          </w:tcPr>
          <w:p>
            <w:pPr>
              <w:pStyle w:val="Compact"/>
              <w:spacing w:after="20" w:before="20"/>
              <w:jc w:val="left"/>
            </w:pPr>
            <w:r>
              <w:rPr>
                <w:sz w:val="18"/>
              </w:rPr>
              <w:t xml:space="preserve">Security</w:t>
            </w:r>
          </w:p>
        </w:tc>
      </w:tr>
      <w:tr>
        <w:tc>
          <w:tcPr>
            <w:tcW w:type="dxa" w:w="2059"/>
          </w:tcPr>
          <w:p>
            <w:pPr>
              <w:pStyle w:val="Compact"/>
              <w:spacing w:after="20" w:before="20"/>
              <w:jc w:val="left"/>
            </w:pPr>
            <w:r>
              <w:rPr>
                <w:sz w:val="18"/>
              </w:rPr>
              <w:t xml:space="preserve">Preconditions</w:t>
            </w:r>
          </w:p>
        </w:tc>
        <w:tc>
          <w:tcPr>
            <w:tcW w:type="dxa" w:w="7301"/>
          </w:tcPr>
          <w:p>
            <w:pPr>
              <w:pStyle w:val="Compact"/>
              <w:spacing w:after="20" w:before="20"/>
              <w:jc w:val="left"/>
            </w:pPr>
            <w:r>
              <w:rPr>
                <w:sz w:val="18"/>
              </w:rPr>
              <w:t xml:space="preserve">Patient P5 has appointments only with Dr. Menon. Dr. Shah has never seen P5. Read access to</w:t>
            </w:r>
            <w:r>
              <w:rPr>
                <w:sz w:val="18"/>
              </w:rPr>
              <w:t xml:space="preserve"> </w:t>
            </w:r>
            <w:r>
              <w:rPr>
                <w:rStyle w:val="VerbatimChar"/>
                <w:sz w:val="18"/>
              </w:rPr>
              <w:t xml:space="preserve">audit_log</w:t>
            </w:r>
            <w:r>
              <w:rPr>
                <w:sz w:val="18"/>
              </w:rPr>
              <w:t xml:space="preserve">.</w:t>
            </w:r>
          </w:p>
        </w:tc>
      </w:tr>
      <w:tr>
        <w:tc>
          <w:tcPr>
            <w:tcW w:type="dxa" w:w="2059"/>
          </w:tcPr>
          <w:p>
            <w:pPr>
              <w:pStyle w:val="Compact"/>
              <w:spacing w:after="20" w:before="20"/>
              <w:jc w:val="left"/>
            </w:pPr>
            <w:r>
              <w:rPr>
                <w:sz w:val="18"/>
              </w:rPr>
              <w:t xml:space="preserve">Test data</w:t>
            </w:r>
          </w:p>
        </w:tc>
        <w:tc>
          <w:tcPr>
            <w:tcW w:type="dxa" w:w="7301"/>
          </w:tcPr>
          <w:p>
            <w:pPr>
              <w:pStyle w:val="Compact"/>
              <w:spacing w:after="20" w:before="20"/>
              <w:jc w:val="left"/>
            </w:pPr>
            <w:r>
              <w:rPr>
                <w:sz w:val="18"/>
              </w:rPr>
              <w:t xml:space="preserve">Dr. Menon JWT, Dr. Shah JWT, P5’s patient ID.</w:t>
            </w:r>
          </w:p>
        </w:tc>
      </w:tr>
      <w:tr>
        <w:tc>
          <w:tcPr>
            <w:tcW w:type="dxa" w:w="2059"/>
          </w:tcPr>
          <w:p>
            <w:pPr>
              <w:pStyle w:val="Compact"/>
              <w:spacing w:after="20" w:before="20"/>
              <w:jc w:val="left"/>
            </w:pPr>
            <w:r>
              <w:rPr>
                <w:sz w:val="18"/>
              </w:rPr>
              <w:t xml:space="preserve">Steps</w:t>
            </w:r>
          </w:p>
        </w:tc>
        <w:tc>
          <w:tcPr>
            <w:tcW w:type="dxa" w:w="7301"/>
          </w:tcPr>
          <w:p>
            <w:pPr>
              <w:pStyle w:val="Compact"/>
              <w:spacing w:after="20" w:before="20"/>
              <w:jc w:val="left"/>
            </w:pPr>
            <w:r>
              <w:rPr>
                <w:sz w:val="18"/>
              </w:rPr>
              <w:t xml:space="preserve">1. As Dr. Menon,</w:t>
            </w:r>
            <w:r>
              <w:rPr>
                <w:sz w:val="18"/>
              </w:rPr>
              <w:t xml:space="preserve"> </w:t>
            </w:r>
            <w:r>
              <w:rPr>
                <w:rStyle w:val="VerbatimChar"/>
                <w:sz w:val="18"/>
              </w:rPr>
              <w:t xml:space="preserve">GET /api/v1/patients/P5/records</w:t>
            </w:r>
            <w:r>
              <w:rPr>
                <w:sz w:val="18"/>
              </w:rPr>
              <w:t xml:space="preserve">.</w:t>
            </w:r>
            <w:r>
              <w:rPr>
                <w:sz w:val="18"/>
              </w:rPr>
              <w:br/>
            </w:r>
            <w:r>
              <w:rPr>
                <w:sz w:val="18"/>
              </w:rPr>
              <w:t xml:space="preserve">2. As Dr. Shah,</w:t>
            </w:r>
            <w:r>
              <w:rPr>
                <w:sz w:val="18"/>
              </w:rPr>
              <w:t xml:space="preserve"> </w:t>
            </w:r>
            <w:r>
              <w:rPr>
                <w:rStyle w:val="VerbatimChar"/>
                <w:sz w:val="18"/>
              </w:rPr>
              <w:t xml:space="preserve">GET /api/v1/patients/P5/records</w:t>
            </w:r>
            <w:r>
              <w:rPr>
                <w:sz w:val="18"/>
              </w:rPr>
              <w:t xml:space="preserve">.</w:t>
            </w:r>
            <w:r>
              <w:rPr>
                <w:sz w:val="18"/>
              </w:rPr>
              <w:br/>
            </w:r>
            <w:r>
              <w:rPr>
                <w:sz w:val="18"/>
              </w:rPr>
              <w:t xml:space="preserve">3. Query</w:t>
            </w:r>
            <w:r>
              <w:rPr>
                <w:sz w:val="18"/>
              </w:rPr>
              <w:t xml:space="preserve"> </w:t>
            </w:r>
            <w:r>
              <w:rPr>
                <w:rStyle w:val="VerbatimChar"/>
                <w:sz w:val="18"/>
              </w:rPr>
              <w:t xml:space="preserve">audit_log</w:t>
            </w:r>
            <w:r>
              <w:rPr>
                <w:sz w:val="18"/>
              </w:rPr>
              <w:t xml:space="preserve"> </w:t>
            </w:r>
            <w:r>
              <w:rPr>
                <w:sz w:val="18"/>
              </w:rPr>
              <w:t xml:space="preserve">for P5 in the test window.</w:t>
            </w:r>
            <w:r>
              <w:rPr>
                <w:sz w:val="18"/>
              </w:rPr>
              <w:br/>
            </w:r>
            <w:r>
              <w:rPr>
                <w:sz w:val="18"/>
              </w:rPr>
              <w:t xml:space="preserve">4. Try to</w:t>
            </w:r>
            <w:r>
              <w:rPr>
                <w:sz w:val="18"/>
              </w:rPr>
              <w:t xml:space="preserve"> </w:t>
            </w:r>
            <w:r>
              <w:rPr>
                <w:rStyle w:val="VerbatimChar"/>
                <w:sz w:val="18"/>
              </w:rPr>
              <w:t xml:space="preserve">UPDATE</w:t>
            </w:r>
            <w:r>
              <w:rPr>
                <w:sz w:val="18"/>
              </w:rPr>
              <w:t xml:space="preserve"> </w:t>
            </w:r>
            <w:r>
              <w:rPr>
                <w:sz w:val="18"/>
              </w:rPr>
              <w:t xml:space="preserve">or</w:t>
            </w:r>
            <w:r>
              <w:rPr>
                <w:sz w:val="18"/>
              </w:rPr>
              <w:t xml:space="preserve"> </w:t>
            </w:r>
            <w:r>
              <w:rPr>
                <w:rStyle w:val="VerbatimChar"/>
                <w:sz w:val="18"/>
              </w:rPr>
              <w:t xml:space="preserve">DELETE</w:t>
            </w:r>
            <w:r>
              <w:rPr>
                <w:sz w:val="18"/>
              </w:rPr>
              <w:t xml:space="preserve"> </w:t>
            </w:r>
            <w:r>
              <w:rPr>
                <w:sz w:val="18"/>
              </w:rPr>
              <w:t xml:space="preserve">an audit row using the application’s database user.</w:t>
            </w:r>
          </w:p>
        </w:tc>
      </w:tr>
      <w:tr>
        <w:tc>
          <w:tcPr>
            <w:tcW w:type="dxa" w:w="2059"/>
          </w:tcPr>
          <w:p>
            <w:pPr>
              <w:pStyle w:val="Compact"/>
              <w:spacing w:after="20" w:before="20"/>
              <w:jc w:val="left"/>
            </w:pPr>
            <w:r>
              <w:rPr>
                <w:sz w:val="18"/>
              </w:rPr>
              <w:t xml:space="preserve">Expected result</w:t>
            </w:r>
          </w:p>
        </w:tc>
        <w:tc>
          <w:tcPr>
            <w:tcW w:type="dxa" w:w="7301"/>
          </w:tcPr>
          <w:p>
            <w:pPr>
              <w:pStyle w:val="Compact"/>
              <w:spacing w:after="20" w:before="20"/>
              <w:jc w:val="left"/>
            </w:pPr>
            <w:r>
              <w:rPr>
                <w:sz w:val="18"/>
              </w:rPr>
              <w:t xml:space="preserve">• Step 1: 200 with P5’s chart.</w:t>
            </w:r>
            <w:r>
              <w:rPr>
                <w:sz w:val="18"/>
              </w:rPr>
              <w:br/>
            </w:r>
            <w:r>
              <w:rPr>
                <w:sz w:val="18"/>
              </w:rPr>
              <w:t xml:space="preserve">• Step 2: 403</w:t>
            </w:r>
            <w:r>
              <w:rPr>
                <w:sz w:val="18"/>
              </w:rPr>
              <w:t xml:space="preserve"> </w:t>
            </w:r>
            <w:r>
              <w:rPr>
                <w:rStyle w:val="VerbatimChar"/>
                <w:sz w:val="18"/>
              </w:rPr>
              <w:t xml:space="preserve">NO_CARE_RELATIONSHIP</w:t>
            </w:r>
            <w:r>
              <w:rPr>
                <w:sz w:val="18"/>
              </w:rPr>
              <w:t xml:space="preserve">; no patient data in the body.</w:t>
            </w:r>
            <w:r>
              <w:rPr>
                <w:sz w:val="18"/>
              </w:rPr>
              <w:br/>
            </w:r>
            <w:r>
              <w:rPr>
                <w:sz w:val="18"/>
              </w:rPr>
              <w:t xml:space="preserve">• Step 3: one READ entry for Dr. Menon and one DENIED entry for Dr. Shah, each with user ID, role, record ID, timestamp and IP.</w:t>
            </w:r>
            <w:r>
              <w:rPr>
                <w:sz w:val="18"/>
              </w:rPr>
              <w:br/>
            </w:r>
            <w:r>
              <w:rPr>
                <w:sz w:val="18"/>
              </w:rPr>
              <w:t xml:space="preserve">• Step 4: permission denied by the database.</w:t>
            </w:r>
          </w:p>
        </w:tc>
      </w:tr>
      <w:tr>
        <w:tc>
          <w:tcPr>
            <w:tcW w:type="dxa" w:w="2059"/>
          </w:tcPr>
          <w:p>
            <w:pPr>
              <w:pStyle w:val="Compact"/>
              <w:spacing w:after="20" w:before="20"/>
              <w:jc w:val="left"/>
            </w:pPr>
            <w:r>
              <w:rPr>
                <w:sz w:val="18"/>
              </w:rPr>
              <w:t xml:space="preserve">Actual result</w:t>
            </w:r>
          </w:p>
        </w:tc>
        <w:tc>
          <w:tcPr>
            <w:tcW w:type="dxa" w:w="7301"/>
          </w:tcPr>
          <w:p>
            <w:pPr>
              <w:pStyle w:val="Compact"/>
              <w:spacing w:after="20" w:before="20"/>
            </w:pPr>
          </w:p>
        </w:tc>
      </w:tr>
      <w:tr>
        <w:tc>
          <w:tcPr>
            <w:tcW w:type="dxa" w:w="2059"/>
          </w:tcPr>
          <w:p>
            <w:pPr>
              <w:pStyle w:val="Compact"/>
              <w:spacing w:after="20" w:before="20"/>
              <w:jc w:val="left"/>
            </w:pPr>
            <w:r>
              <w:rPr>
                <w:sz w:val="18"/>
              </w:rPr>
              <w:t xml:space="preserve">Status</w:t>
            </w:r>
          </w:p>
        </w:tc>
        <w:tc>
          <w:tcPr>
            <w:tcW w:type="dxa" w:w="7301"/>
          </w:tcPr>
          <w:p>
            <w:pPr>
              <w:pStyle w:val="Compact"/>
              <w:spacing w:after="20" w:before="20"/>
              <w:jc w:val="left"/>
            </w:pPr>
            <w:r>
              <w:rPr>
                <w:sz w:val="18"/>
              </w:rPr>
              <w:t xml:space="preserve">Not run</w:t>
            </w:r>
          </w:p>
        </w:tc>
      </w:tr>
    </w:tbl>
    <w:bookmarkEnd w:id="49"/>
    <w:bookmarkEnd w:id="50"/>
    <w:bookmarkEnd w:id="51"/>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sz w:val="22"/>
    </w:rPr>
  </w:style>
  <w:style w:styleId="BodyText" w:type="paragraph">
    <w:name w:val="Body Text"/>
    <w:basedOn w:val="Normal"/>
    <w:link w:val="BodyTextChar"/>
    <w:pPr>
      <w:spacing w:after="180" w:before="180"/>
    </w:pPr>
    <w:qFormat/>
    <w:rPr>
      <w:rFonts w:ascii="Cambria" w:cs="Cambria" w:eastAsia="Cambria" w:hAnsi="Cambria"/>
      <w:sz w:val="22"/>
    </w:rPr>
  </w:style>
  <w:style w:customStyle="1" w:styleId="FirstParagraph" w:type="paragraph">
    <w:name w:val="First Paragraph"/>
    <w:basedOn w:val="BodyText"/>
    <w:next w:val="BodyText"/>
    <w:qFormat/>
    <w:rPr>
      <w:rFonts w:ascii="Cambria" w:cs="Cambria" w:eastAsia="Cambria" w:hAnsi="Cambria"/>
      <w:sz w:val="22"/>
    </w:rPr>
  </w:style>
  <w:style w:customStyle="1" w:styleId="Compact" w:type="paragraph">
    <w:name w:val="Compact"/>
    <w:basedOn w:val="BodyText"/>
    <w:qFormat/>
    <w:pPr>
      <w:spacing w:after="36" w:before="36"/>
    </w:pPr>
    <w:rPr>
      <w:rFonts w:ascii="Cambria" w:cs="Cambria" w:eastAsia="Cambria" w:hAnsi="Cambria"/>
      <w:sz w:val="22"/>
    </w:rPr>
  </w:style>
  <w:style w:styleId="Title" w:type="paragraph">
    <w:name w:val="Title"/>
    <w:basedOn w:val="Normal"/>
    <w:next w:val="BodyText"/>
    <w:qFormat/>
    <w:pPr>
      <w:keepNext/>
      <w:keepLines/>
      <w:spacing w:after="240" w:before="480"/>
      <w:jc w:val="center"/>
    </w:pPr>
    <w:rPr>
      <w:rFonts w:ascii="Calibri" w:cs="Calibri" w:eastAsia="Calibri" w:hAnsi="Calibri"/>
      <w:b w:val="0"/>
      <w:bCs/>
      <w:i w:val="0"/>
      <w:color w:val="17365D"/>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i w:val="0"/>
      <w:color w:val="366091"/>
      <w:sz w:val="28"/>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i w:val="0"/>
      <w:color w:val="4F81BD"/>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4F81BD"/>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val="0"/>
      <w:b/>
      <w:bCs/>
      <w:color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mbria" w:cs="Cambria" w:eastAsia="Cambria" w:hAnsi="Cambria"/>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Healthcare Appointment &amp; Patient Record System</dc:title>
  <dc:creator>Team 13</dc:creator>
  <cp:keywords/>
  <dcterms:created xsi:type="dcterms:W3CDTF">2026-10-10T15:29:20Z</dcterms:created>
  <dcterms:modified xsi:type="dcterms:W3CDTF">2026-10-10T15:29:20Z</dcterms:modified>
</cp:coreProperties>
</file>

<file path=docProps/custom.xml><?xml version="1.0" encoding="utf-8"?>
<Properties xmlns="http://schemas.openxmlformats.org/officeDocument/2006/custom-properties" xmlns:vt="http://schemas.openxmlformats.org/officeDocument/2006/docPropsVTypes"/>
</file>