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Procurement Stationery Order (Fictional)</w:t>
      </w:r>
    </w:p>
    <w:p>
      <w:r>
        <w:t>Document Number: FCT-2026-CE9C10</w:t>
      </w:r>
    </w:p>
    <w:p>
      <w:r>
        <w:t>Classification: Internal</w:t>
      </w:r>
    </w:p>
    <w:p>
      <w:r>
        <w:t>Prepared By: Security Operations Department</w:t>
      </w:r>
    </w:p>
    <w:p>
      <w:r>
        <w:t>Date: 02 July 2026</w:t>
      </w:r>
    </w:p>
    <w:p>
      <w:r>
        <w:t>Executive Summary</w:t>
      </w:r>
    </w:p>
    <w:p>
      <w:r>
        <w:t>This memo covers routine administrative activity for office stationery. It contains no defense, security, or national sensitivity indicators.</w:t>
      </w:r>
    </w:p>
    <w:p>
      <w:r>
        <w:t>Activity Overview</w:t>
      </w:r>
    </w:p>
    <w:p>
      <w:r>
        <w:t>Between 02 July 2026 and 13 July 2026, staff completed ordinary tasks related to office stationery. Mentions include 'whiteboard markers' and 'sticky notes' for operational clarity only.</w:t>
      </w:r>
    </w:p>
    <w:p>
      <w:r>
        <w:t>Facilities Involved</w:t>
      </w:r>
    </w:p>
    <w:p>
      <w:r>
        <w:t>- Facility Blue Port (Coastal Region)</w:t>
      </w:r>
    </w:p>
    <w:p>
      <w:r>
        <w:t>- Facility Oasis (Northern Region)</w:t>
      </w:r>
    </w:p>
    <w:p>
      <w:r>
        <w:t>- Facility Red Dune (Southern Region)</w:t>
      </w:r>
    </w:p>
    <w:p>
      <w:r>
        <w:t>- Facility Desert Star (Western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whiteboard markers</w:t>
      </w:r>
    </w:p>
    <w:p>
      <w:r>
        <w:t>- sticky notes</w:t>
      </w:r>
    </w:p>
    <w:p>
      <w:r>
        <w:t>- toner cartridge</w:t>
      </w:r>
    </w:p>
    <w:p>
      <w:r>
        <w:t>- notebooks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GEN-199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  <w:tr>
        <w:tc>
          <w:tcPr>
            <w:tcW w:type="dxa" w:w="1728"/>
          </w:tcPr>
          <w:p>
            <w:r>
              <w:t>GEN-950</w:t>
            </w:r>
          </w:p>
        </w:tc>
        <w:tc>
          <w:tcPr>
            <w:tcW w:type="dxa" w:w="1728"/>
          </w:tcPr>
          <w:p>
            <w:r>
              <w:t>Garden Tools Set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GEN-295</w:t>
            </w:r>
          </w:p>
        </w:tc>
        <w:tc>
          <w:tcPr>
            <w:tcW w:type="dxa" w:w="1728"/>
          </w:tcPr>
          <w:p>
            <w:r>
              <w:t>Stationery Reorder Pack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GEN-470</w:t>
            </w:r>
          </w:p>
        </w:tc>
        <w:tc>
          <w:tcPr>
            <w:tcW w:type="dxa" w:w="1728"/>
          </w:tcPr>
          <w:p>
            <w:r>
              <w:t>Sports Equipment Bundle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