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Emergency Continuity and Engagement Procedures (Fictional)</w:t>
      </w:r>
    </w:p>
    <w:p>
      <w:r>
        <w:t>Document Number: FCT-2026-9DBEB7</w:t>
      </w:r>
    </w:p>
    <w:p>
      <w:r>
        <w:t>Classification: Top Secret</w:t>
      </w:r>
    </w:p>
    <w:p>
      <w:r>
        <w:t>Prepared By: Logistics Coordination Office</w:t>
      </w:r>
    </w:p>
    <w:p>
      <w:r>
        <w:t>Date: 09 June 2026</w:t>
      </w:r>
    </w:p>
    <w:p>
      <w:r>
        <w:t>Executive Summary</w:t>
      </w:r>
    </w:p>
    <w:p>
      <w:r>
        <w:t>This report summarizes simulated activity related to war and emergency procedures across fictional administrative regions in the Kingdom for classification testing. Key indicators intentionally present include: military doctrine, mobilization plan, defense strategy, emergency response, contingency plan.</w:t>
      </w:r>
    </w:p>
    <w:p>
      <w:r>
        <w:t>Activity Overview</w:t>
      </w:r>
    </w:p>
    <w:p>
      <w:r>
        <w:t>During the period between 09 June 2026 and 23 June 2026, the fictional coordination office recorded controlled entries associated with war and emergency procedures. References such as 'military doctrine', 'mobilization plan', and 'defense strategy' are embedded for AI sensitivity scoring.</w:t>
      </w:r>
    </w:p>
    <w:p>
      <w:r>
        <w:t>Facilities Involved</w:t>
      </w:r>
    </w:p>
    <w:p>
      <w:r>
        <w:t>- Facility Horizon (Eastern Region)</w:t>
      </w:r>
    </w:p>
    <w:p>
      <w:r>
        <w:t>- Facility Oasis (Northern Region)</w:t>
      </w:r>
    </w:p>
    <w:p>
      <w:r>
        <w:t>- Facility Red Dune (Southern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military doctrine, mobilization plan, defense strategy, emergency response, contingency plan, battle plan, evacuation plan, command structure.</w:t>
      </w:r>
    </w:p>
    <w:p>
      <w:r>
        <w:t>Classification Indicators</w:t>
      </w:r>
    </w:p>
    <w:p>
      <w:r>
        <w:t>- military doctrine</w:t>
      </w:r>
    </w:p>
    <w:p>
      <w:r>
        <w:t>- mobilization plan</w:t>
      </w:r>
    </w:p>
    <w:p>
      <w:r>
        <w:t>- defense strategy</w:t>
      </w:r>
    </w:p>
    <w:p>
      <w:r>
        <w:t>- emergency response</w:t>
      </w:r>
    </w:p>
    <w:p>
      <w:r>
        <w:t>- contingency plan</w:t>
      </w:r>
    </w:p>
    <w:p>
      <w:r>
        <w:t>- battle plan</w:t>
      </w:r>
    </w:p>
    <w:p>
      <w:r>
        <w:t>- evacuation plan</w:t>
      </w:r>
    </w:p>
    <w:p>
      <w:r>
        <w:t>- command structure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RSA-413</w:t>
            </w:r>
          </w:p>
        </w:tc>
        <w:tc>
          <w:tcPr>
            <w:tcW w:type="dxa" w:w="1728"/>
          </w:tcPr>
          <w:p>
            <w:r>
              <w:t>Encrypted Transport Cases</w:t>
            </w:r>
          </w:p>
        </w:tc>
        <w:tc>
          <w:tcPr>
            <w:tcW w:type="dxa" w:w="1728"/>
          </w:tcPr>
          <w:p>
            <w:r>
              <w:t>Facility Red Dune</w:t>
            </w:r>
          </w:p>
        </w:tc>
        <w:tc>
          <w:tcPr>
            <w:tcW w:type="dxa" w:w="1728"/>
          </w:tcPr>
          <w:p>
            <w:r>
              <w:t>Facility Horizon</w:t>
            </w:r>
          </w:p>
        </w:tc>
        <w:tc>
          <w:tcPr>
            <w:tcW w:type="dxa" w:w="1728"/>
          </w:tcPr>
          <w:p>
            <w:r>
              <w:t>In Transit</w:t>
            </w:r>
          </w:p>
        </w:tc>
      </w:tr>
      <w:tr>
        <w:tc>
          <w:tcPr>
            <w:tcW w:type="dxa" w:w="1728"/>
          </w:tcPr>
          <w:p>
            <w:r>
              <w:t>RSA-615</w:t>
            </w:r>
          </w:p>
        </w:tc>
        <w:tc>
          <w:tcPr>
            <w:tcW w:type="dxa" w:w="1728"/>
          </w:tcPr>
          <w:p>
            <w:r>
              <w:t>Security Training Materials</w:t>
            </w:r>
          </w:p>
        </w:tc>
        <w:tc>
          <w:tcPr>
            <w:tcW w:type="dxa" w:w="1728"/>
          </w:tcPr>
          <w:p>
            <w:r>
              <w:t>Facility Red Dune</w:t>
            </w:r>
          </w:p>
        </w:tc>
        <w:tc>
          <w:tcPr>
            <w:tcW w:type="dxa" w:w="1728"/>
          </w:tcPr>
          <w:p>
            <w:r>
              <w:t>Facility Oasis</w:t>
            </w:r>
          </w:p>
        </w:tc>
        <w:tc>
          <w:tcPr>
            <w:tcW w:type="dxa" w:w="1728"/>
          </w:tcPr>
          <w:p>
            <w:r>
              <w:t>Scheduled</w:t>
            </w:r>
          </w:p>
        </w:tc>
      </w:tr>
      <w:tr>
        <w:tc>
          <w:tcPr>
            <w:tcW w:type="dxa" w:w="1728"/>
          </w:tcPr>
          <w:p>
            <w:r>
              <w:t>RSA-486</w:t>
            </w:r>
          </w:p>
        </w:tc>
        <w:tc>
          <w:tcPr>
            <w:tcW w:type="dxa" w:w="1728"/>
          </w:tcPr>
          <w:p>
            <w:r>
              <w:t>Authorized Logistics Packages</w:t>
            </w:r>
          </w:p>
        </w:tc>
        <w:tc>
          <w:tcPr>
            <w:tcW w:type="dxa" w:w="1728"/>
          </w:tcPr>
          <w:p>
            <w:r>
              <w:t>Facility Desert Star</w:t>
            </w:r>
          </w:p>
        </w:tc>
        <w:tc>
          <w:tcPr>
            <w:tcW w:type="dxa" w:w="1728"/>
          </w:tcPr>
          <w:p>
            <w:r>
              <w:t>Facility Blue Port</w:t>
            </w:r>
          </w:p>
        </w:tc>
        <w:tc>
          <w:tcPr>
            <w:tcW w:type="dxa" w:w="1728"/>
          </w:tcPr>
          <w:p>
            <w:r>
              <w:t>Scheduled</w:t>
            </w:r>
          </w:p>
        </w:tc>
      </w:tr>
      <w:tr>
        <w:tc>
          <w:tcPr>
            <w:tcW w:type="dxa" w:w="1728"/>
          </w:tcPr>
          <w:p>
            <w:r>
              <w:t>RSA-371</w:t>
            </w:r>
          </w:p>
        </w:tc>
        <w:tc>
          <w:tcPr>
            <w:tcW w:type="dxa" w:w="1728"/>
          </w:tcPr>
          <w:p>
            <w:r>
              <w:t>Controlled Inventory Containers</w:t>
            </w:r>
          </w:p>
        </w:tc>
        <w:tc>
          <w:tcPr>
            <w:tcW w:type="dxa" w:w="1728"/>
          </w:tcPr>
          <w:p>
            <w:r>
              <w:t>Facility Blue Port</w:t>
            </w:r>
          </w:p>
        </w:tc>
        <w:tc>
          <w:tcPr>
            <w:tcW w:type="dxa" w:w="1728"/>
          </w:tcPr>
          <w:p>
            <w:r>
              <w:t>Facility Red Dune</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