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Government Operations Disruption Report (Fictional)</w:t>
      </w:r>
    </w:p>
    <w:p>
      <w:r>
        <w:t>Document Number: FCT-2026-78C30E</w:t>
      </w:r>
    </w:p>
    <w:p>
      <w:r>
        <w:t>Classification: Secret</w:t>
      </w:r>
    </w:p>
    <w:p>
      <w:r>
        <w:t>Prepared By: Records Management Division</w:t>
      </w:r>
    </w:p>
    <w:p>
      <w:r>
        <w:t>Date: 30 June 2026</w:t>
      </w:r>
    </w:p>
    <w:p>
      <w:r>
        <w:t>Executive Summary</w:t>
      </w:r>
    </w:p>
    <w:p>
      <w:r>
        <w:t>This report summarizes simulated activity related to government operations continuity across fictional administrative regions in the Kingdom for classification testing. Key indicators intentionally present include: service outage, business continuity, cyber attack, government shutdown, disaster recovery.</w:t>
      </w:r>
    </w:p>
    <w:p>
      <w:r>
        <w:t>Activity Overview</w:t>
      </w:r>
    </w:p>
    <w:p>
      <w:r>
        <w:t>During the period between 30 June 2026 and 18 July 2026, the fictional coordination office recorded controlled entries associated with government operations continuity. References such as 'service outage', 'business continuity', and 'cyber attack' are embedded for AI sensitivity scoring.</w:t>
      </w:r>
    </w:p>
    <w:p>
      <w:r>
        <w:t>Facilities Involved</w:t>
      </w:r>
    </w:p>
    <w:p>
      <w:r>
        <w:t>- Facility Blue Port (Coastal Region)</w:t>
      </w:r>
    </w:p>
    <w:p>
      <w:r>
        <w:t>- Facility Red Dune (Southern Region)</w:t>
      </w:r>
    </w:p>
    <w:p>
      <w:r>
        <w:t>- Facility Horizon (Eastern Region)</w:t>
      </w:r>
    </w:p>
    <w:p>
      <w:r>
        <w:t>- Facility Desert Star (Western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service outage, business continuity, cyber attack, government shutdown, disaster recovery, system failure, emergency operations, operational disruption.</w:t>
      </w:r>
    </w:p>
    <w:p>
      <w:r>
        <w:t>Classification Indicators</w:t>
      </w:r>
    </w:p>
    <w:p>
      <w:r>
        <w:t>- service outage</w:t>
      </w:r>
    </w:p>
    <w:p>
      <w:r>
        <w:t>- business continuity</w:t>
      </w:r>
    </w:p>
    <w:p>
      <w:r>
        <w:t>- cyber attack</w:t>
      </w:r>
    </w:p>
    <w:p>
      <w:r>
        <w:t>- government shutdown</w:t>
      </w:r>
    </w:p>
    <w:p>
      <w:r>
        <w:t>- disaster recovery</w:t>
      </w:r>
    </w:p>
    <w:p>
      <w:r>
        <w:t>- system failure</w:t>
      </w:r>
    </w:p>
    <w:p>
      <w:r>
        <w:t>- emergency operations</w:t>
      </w:r>
    </w:p>
    <w:p>
      <w:r>
        <w:t>- operational disruption</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RSA-391</w:t>
            </w:r>
          </w:p>
        </w:tc>
        <w:tc>
          <w:tcPr>
            <w:tcW w:type="dxa" w:w="1728"/>
          </w:tcPr>
          <w:p>
            <w:r>
              <w:t>Controlled Inventory Containers</w:t>
            </w:r>
          </w:p>
        </w:tc>
        <w:tc>
          <w:tcPr>
            <w:tcW w:type="dxa" w:w="1728"/>
          </w:tcPr>
          <w:p>
            <w:r>
              <w:t>Facility Oasis</w:t>
            </w:r>
          </w:p>
        </w:tc>
        <w:tc>
          <w:tcPr>
            <w:tcW w:type="dxa" w:w="1728"/>
          </w:tcPr>
          <w:p>
            <w:r>
              <w:t>Facility Blue Port</w:t>
            </w:r>
          </w:p>
        </w:tc>
        <w:tc>
          <w:tcPr>
            <w:tcW w:type="dxa" w:w="1728"/>
          </w:tcPr>
          <w:p>
            <w:r>
              <w:t>Pending</w:t>
            </w:r>
          </w:p>
        </w:tc>
      </w:tr>
      <w:tr>
        <w:tc>
          <w:tcPr>
            <w:tcW w:type="dxa" w:w="1728"/>
          </w:tcPr>
          <w:p>
            <w:r>
              <w:t>RSA-730</w:t>
            </w:r>
          </w:p>
        </w:tc>
        <w:tc>
          <w:tcPr>
            <w:tcW w:type="dxa" w:w="1728"/>
          </w:tcPr>
          <w:p>
            <w:r>
              <w:t>Restricted Training Equipment</w:t>
            </w:r>
          </w:p>
        </w:tc>
        <w:tc>
          <w:tcPr>
            <w:tcW w:type="dxa" w:w="1728"/>
          </w:tcPr>
          <w:p>
            <w:r>
              <w:t>Facility Blue Port</w:t>
            </w:r>
          </w:p>
        </w:tc>
        <w:tc>
          <w:tcPr>
            <w:tcW w:type="dxa" w:w="1728"/>
          </w:tcPr>
          <w:p>
            <w:r>
              <w:t>Facility Blue Port</w:t>
            </w:r>
          </w:p>
        </w:tc>
        <w:tc>
          <w:tcPr>
            <w:tcW w:type="dxa" w:w="1728"/>
          </w:tcPr>
          <w:p>
            <w:r>
              <w:t>Pending</w:t>
            </w:r>
          </w:p>
        </w:tc>
      </w:tr>
      <w:tr>
        <w:tc>
          <w:tcPr>
            <w:tcW w:type="dxa" w:w="1728"/>
          </w:tcPr>
          <w:p>
            <w:r>
              <w:t>RSA-532</w:t>
            </w:r>
          </w:p>
        </w:tc>
        <w:tc>
          <w:tcPr>
            <w:tcW w:type="dxa" w:w="1728"/>
          </w:tcPr>
          <w:p>
            <w:r>
              <w:t>Restricted Training Equipment</w:t>
            </w:r>
          </w:p>
        </w:tc>
        <w:tc>
          <w:tcPr>
            <w:tcW w:type="dxa" w:w="1728"/>
          </w:tcPr>
          <w:p>
            <w:r>
              <w:t>Facility Horizon</w:t>
            </w:r>
          </w:p>
        </w:tc>
        <w:tc>
          <w:tcPr>
            <w:tcW w:type="dxa" w:w="1728"/>
          </w:tcPr>
          <w:p>
            <w:r>
              <w:t>Facility Desert Star</w:t>
            </w:r>
          </w:p>
        </w:tc>
        <w:tc>
          <w:tcPr>
            <w:tcW w:type="dxa" w:w="1728"/>
          </w:tcPr>
          <w:p>
            <w:r>
              <w:t>Pending</w:t>
            </w:r>
          </w:p>
        </w:tc>
      </w:tr>
      <w:tr>
        <w:tc>
          <w:tcPr>
            <w:tcW w:type="dxa" w:w="1728"/>
          </w:tcPr>
          <w:p>
            <w:r>
              <w:t>RSA-760</w:t>
            </w:r>
          </w:p>
        </w:tc>
        <w:tc>
          <w:tcPr>
            <w:tcW w:type="dxa" w:w="1728"/>
          </w:tcPr>
          <w:p>
            <w:r>
              <w:t>Controlled Inventory Containers</w:t>
            </w:r>
          </w:p>
        </w:tc>
        <w:tc>
          <w:tcPr>
            <w:tcW w:type="dxa" w:w="1728"/>
          </w:tcPr>
          <w:p>
            <w:r>
              <w:t>Facility Falcon</w:t>
            </w:r>
          </w:p>
        </w:tc>
        <w:tc>
          <w:tcPr>
            <w:tcW w:type="dxa" w:w="1728"/>
          </w:tcPr>
          <w:p>
            <w:r>
              <w:t>Facility Horizon</w:t>
            </w:r>
          </w:p>
        </w:tc>
        <w:tc>
          <w:tcPr>
            <w:tcW w:type="dxa" w:w="1728"/>
          </w:tcPr>
          <w:p>
            <w:r>
              <w:t>In Transit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