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Employee Wellness Newsletter (Fictional)</w:t>
      </w:r>
    </w:p>
    <w:p>
      <w:r>
        <w:t>Document Number: FCT-2026-C98137</w:t>
      </w:r>
    </w:p>
    <w:p>
      <w:r>
        <w:t>Classification: Public</w:t>
      </w:r>
    </w:p>
    <w:p>
      <w:r>
        <w:t>Prepared By: Records Management Division</w:t>
      </w:r>
    </w:p>
    <w:p>
      <w:r>
        <w:t>Date: 05 July 2026</w:t>
      </w:r>
    </w:p>
    <w:p>
      <w:r>
        <w:t>Executive Summary</w:t>
      </w:r>
    </w:p>
    <w:p>
      <w:r>
        <w:t>This memo covers routine administrative activity for employee wellness. It contains no defense, security, or national sensitivity indicators.</w:t>
      </w:r>
    </w:p>
    <w:p>
      <w:r>
        <w:t>Activity Overview</w:t>
      </w:r>
    </w:p>
    <w:p>
      <w:r>
        <w:t>Between 05 July 2026 and 20 July 2026, staff completed ordinary tasks related to employee wellness. Mentions include 'hydration tips' and 'yoga session' for operational clarity only.</w:t>
      </w:r>
    </w:p>
    <w:p>
      <w:r>
        <w:t>Facilities Involved</w:t>
      </w:r>
    </w:p>
    <w:p>
      <w:r>
        <w:t>- Facility Red Dune (Southern Region)</w:t>
      </w:r>
    </w:p>
    <w:p>
      <w:r>
        <w:t>- Facility Oasis (Northern Region)</w:t>
      </w:r>
    </w:p>
    <w:p>
      <w:r>
        <w:t>- Facility Horizon (Eastern Region)</w:t>
      </w:r>
    </w:p>
    <w:p>
      <w:r>
        <w:t>- Facility Blue Port (Coastal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hydration tips</w:t>
      </w:r>
    </w:p>
    <w:p>
      <w:r>
        <w:t>- yoga session</w:t>
      </w:r>
    </w:p>
    <w:p>
      <w:r>
        <w:t>- ergonomic chair</w:t>
      </w:r>
    </w:p>
    <w:p>
      <w:r>
        <w:t>- step challenge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GEN-204</w:t>
            </w:r>
          </w:p>
        </w:tc>
        <w:tc>
          <w:tcPr>
            <w:tcW w:type="dxa" w:w="1728"/>
          </w:tcPr>
          <w:p>
            <w:r>
              <w:t>Garden Tools Set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GEN-424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GEN-309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GEN-666</w:t>
            </w:r>
          </w:p>
        </w:tc>
        <w:tc>
          <w:tcPr>
            <w:tcW w:type="dxa" w:w="1728"/>
          </w:tcPr>
          <w:p>
            <w:r>
              <w:t>Catering Supplies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