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Marketing Campaign Retro (Fictional)</w:t>
      </w:r>
    </w:p>
    <w:p>
      <w:r>
        <w:t>Document Number: FCT-2026-F8CB69</w:t>
      </w:r>
    </w:p>
    <w:p>
      <w:r>
        <w:t>Classification: Internal</w:t>
      </w:r>
    </w:p>
    <w:p>
      <w:r>
        <w:t>Prepared By: Records Management Division</w:t>
      </w:r>
    </w:p>
    <w:p>
      <w:r>
        <w:t>Date: 04 June 2026</w:t>
      </w:r>
    </w:p>
    <w:p>
      <w:r>
        <w:t>Executive Summary</w:t>
      </w:r>
    </w:p>
    <w:p>
      <w:r>
        <w:t>This memo covers routine administrative activity for marketing analytics. It contains no defense, security, or national sensitivity indicators.</w:t>
      </w:r>
    </w:p>
    <w:p>
      <w:r>
        <w:t>Activity Overview</w:t>
      </w:r>
    </w:p>
    <w:p>
      <w:r>
        <w:t>Between 04 June 2026 and 13 June 2026, staff completed ordinary tasks related to marketing analytics. Mentions include 'newsletter open rate' and 'social media post' for operational clarity only.</w:t>
      </w:r>
    </w:p>
    <w:p>
      <w:r>
        <w:t>Facilities Involved</w:t>
      </w:r>
    </w:p>
    <w:p>
      <w:r>
        <w:t>- Facility Falcon (Central Region)</w:t>
      </w:r>
    </w:p>
    <w:p>
      <w:r>
        <w:t>- Facility Desert Star (Western Region)</w:t>
      </w:r>
    </w:p>
    <w:p>
      <w:r>
        <w:t>- Facility Horizon (Eastern Region)</w:t>
      </w:r>
    </w:p>
    <w:p>
      <w:r>
        <w:t>- Facility Blue Port (Coastal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newsletter open rate</w:t>
      </w:r>
    </w:p>
    <w:p>
      <w:r>
        <w:t>- social media post</w:t>
      </w:r>
    </w:p>
    <w:p>
      <w:r>
        <w:t>- brand awareness</w:t>
      </w:r>
    </w:p>
    <w:p>
      <w:r>
        <w:t>- click-through rate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GEN-351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GEN-358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GEN-739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GEN-711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