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Critical Infrastructure Resilience Bulletin (Fictional)</w:t>
      </w:r>
    </w:p>
    <w:p>
      <w:r>
        <w:t>Document Number: FCT-2026-8A4FE8</w:t>
      </w:r>
    </w:p>
    <w:p>
      <w:r>
        <w:t>Classification: Top Secret</w:t>
      </w:r>
    </w:p>
    <w:p>
      <w:r>
        <w:t>Prepared By: Logistics Coordination Office</w:t>
      </w:r>
    </w:p>
    <w:p>
      <w:r>
        <w:t>Date: 23 June 2026</w:t>
      </w:r>
    </w:p>
    <w:p>
      <w:r>
        <w:t>Executive Summary</w:t>
      </w:r>
    </w:p>
    <w:p>
      <w:r>
        <w:t>This report summarizes simulated activity related to critical infrastructure disruption across fictional administrative regions in the Kingdom for classification testing. Key indicators intentionally present include: ICS, oil production, blackout, telecommunications outage, critical infrastructure.</w:t>
      </w:r>
    </w:p>
    <w:p>
      <w:r>
        <w:t>Activity Overview</w:t>
      </w:r>
    </w:p>
    <w:p>
      <w:r>
        <w:t>During the period between 23 June 2026 and 07 July 2026, the fictional coordination office recorded controlled entries associated with critical infrastructure disruption. References such as 'ICS', 'oil production', and 'blackout' are embedded for AI sensitivity scoring.</w:t>
      </w:r>
    </w:p>
    <w:p>
      <w:r>
        <w:t>Facilities Involved</w:t>
      </w:r>
    </w:p>
    <w:p>
      <w:r>
        <w:t>- Facility Oasis (Northern Region)</w:t>
      </w:r>
    </w:p>
    <w:p>
      <w:r>
        <w:t>- Facility Red Dune (Southern Region)</w:t>
      </w:r>
    </w:p>
    <w:p>
      <w:r>
        <w:t>- Facility Desert Star (Western Region)</w:t>
      </w:r>
    </w:p>
    <w:p>
      <w:r>
        <w:t>- Facility Horizon (Eastern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ICS, oil production, blackout, telecommunications outage, critical infrastructure, gas plant, power grid, seaport.</w:t>
      </w:r>
    </w:p>
    <w:p>
      <w:r>
        <w:t>Classification Indicators</w:t>
      </w:r>
    </w:p>
    <w:p>
      <w:r>
        <w:t>- ICS</w:t>
      </w:r>
    </w:p>
    <w:p>
      <w:r>
        <w:t>- oil production</w:t>
      </w:r>
    </w:p>
    <w:p>
      <w:r>
        <w:t>- blackout</w:t>
      </w:r>
    </w:p>
    <w:p>
      <w:r>
        <w:t>- telecommunications outage</w:t>
      </w:r>
    </w:p>
    <w:p>
      <w:r>
        <w:t>- critical infrastructure</w:t>
      </w:r>
    </w:p>
    <w:p>
      <w:r>
        <w:t>- gas plant</w:t>
      </w:r>
    </w:p>
    <w:p>
      <w:r>
        <w:t>- power grid</w:t>
      </w:r>
    </w:p>
    <w:p>
      <w:r>
        <w:t>- seaport</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RSA-110</w:t>
            </w:r>
          </w:p>
        </w:tc>
        <w:tc>
          <w:tcPr>
            <w:tcW w:type="dxa" w:w="1728"/>
          </w:tcPr>
          <w:p>
            <w:r>
              <w:t>Authorized Logistics Packages</w:t>
            </w:r>
          </w:p>
        </w:tc>
        <w:tc>
          <w:tcPr>
            <w:tcW w:type="dxa" w:w="1728"/>
          </w:tcPr>
          <w:p>
            <w:r>
              <w:t>Facility Horizon</w:t>
            </w:r>
          </w:p>
        </w:tc>
        <w:tc>
          <w:tcPr>
            <w:tcW w:type="dxa" w:w="1728"/>
          </w:tcPr>
          <w:p>
            <w:r>
              <w:t>Facility Horizon</w:t>
            </w:r>
          </w:p>
        </w:tc>
        <w:tc>
          <w:tcPr>
            <w:tcW w:type="dxa" w:w="1728"/>
          </w:tcPr>
          <w:p>
            <w:r>
              <w:t>Pending</w:t>
            </w:r>
          </w:p>
        </w:tc>
      </w:tr>
      <w:tr>
        <w:tc>
          <w:tcPr>
            <w:tcW w:type="dxa" w:w="1728"/>
          </w:tcPr>
          <w:p>
            <w:r>
              <w:t>RSA-112</w:t>
            </w:r>
          </w:p>
        </w:tc>
        <w:tc>
          <w:tcPr>
            <w:tcW w:type="dxa" w:w="1728"/>
          </w:tcPr>
          <w:p>
            <w:r>
              <w:t>Controlled Inventory Containers</w:t>
            </w:r>
          </w:p>
        </w:tc>
        <w:tc>
          <w:tcPr>
            <w:tcW w:type="dxa" w:w="1728"/>
          </w:tcPr>
          <w:p>
            <w:r>
              <w:t>Facility Oasis</w:t>
            </w:r>
          </w:p>
        </w:tc>
        <w:tc>
          <w:tcPr>
            <w:tcW w:type="dxa" w:w="1728"/>
          </w:tcPr>
          <w:p>
            <w:r>
              <w:t>Facility Blue Port</w:t>
            </w:r>
          </w:p>
        </w:tc>
        <w:tc>
          <w:tcPr>
            <w:tcW w:type="dxa" w:w="1728"/>
          </w:tcPr>
          <w:p>
            <w:r>
              <w:t>Pending</w:t>
            </w:r>
          </w:p>
        </w:tc>
      </w:tr>
      <w:tr>
        <w:tc>
          <w:tcPr>
            <w:tcW w:type="dxa" w:w="1728"/>
          </w:tcPr>
          <w:p>
            <w:r>
              <w:t>RSA-847</w:t>
            </w:r>
          </w:p>
        </w:tc>
        <w:tc>
          <w:tcPr>
            <w:tcW w:type="dxa" w:w="1728"/>
          </w:tcPr>
          <w:p>
            <w:r>
              <w:t>Authorized Logistics Packages</w:t>
            </w:r>
          </w:p>
        </w:tc>
        <w:tc>
          <w:tcPr>
            <w:tcW w:type="dxa" w:w="1728"/>
          </w:tcPr>
          <w:p>
            <w:r>
              <w:t>Facility Falcon</w:t>
            </w:r>
          </w:p>
        </w:tc>
        <w:tc>
          <w:tcPr>
            <w:tcW w:type="dxa" w:w="1728"/>
          </w:tcPr>
          <w:p>
            <w:r>
              <w:t>Facility Oasis</w:t>
            </w:r>
          </w:p>
        </w:tc>
        <w:tc>
          <w:tcPr>
            <w:tcW w:type="dxa" w:w="1728"/>
          </w:tcPr>
          <w:p>
            <w:r>
              <w:t>In Transit</w:t>
            </w:r>
          </w:p>
        </w:tc>
      </w:tr>
      <w:tr>
        <w:tc>
          <w:tcPr>
            <w:tcW w:type="dxa" w:w="1728"/>
          </w:tcPr>
          <w:p>
            <w:r>
              <w:t>RSA-390</w:t>
            </w:r>
          </w:p>
        </w:tc>
        <w:tc>
          <w:tcPr>
            <w:tcW w:type="dxa" w:w="1728"/>
          </w:tcPr>
          <w:p>
            <w:r>
              <w:t>Controlled Inventory Containers</w:t>
            </w:r>
          </w:p>
        </w:tc>
        <w:tc>
          <w:tcPr>
            <w:tcW w:type="dxa" w:w="1728"/>
          </w:tcPr>
          <w:p>
            <w:r>
              <w:t>Facility Horizon</w:t>
            </w:r>
          </w:p>
        </w:tc>
        <w:tc>
          <w:tcPr>
            <w:tcW w:type="dxa" w:w="1728"/>
          </w:tcPr>
          <w:p>
            <w:r>
              <w:t>Facility Blue Port</w:t>
            </w:r>
          </w:p>
        </w:tc>
        <w:tc>
          <w:tcPr>
            <w:tcW w:type="dxa" w:w="1728"/>
          </w:tcPr>
          <w:p>
            <w:r>
              <w:t>Completed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