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Restricted Defense Asset Inventory Brief (Fictional)</w:t>
      </w:r>
    </w:p>
    <w:p>
      <w:r>
        <w:t>Document Number: FCT-2026-8E0BCD</w:t>
      </w:r>
    </w:p>
    <w:p>
      <w:r>
        <w:t>Classification: Top Secret</w:t>
      </w:r>
    </w:p>
    <w:p>
      <w:r>
        <w:t>Prepared By: Records Management Division</w:t>
      </w:r>
    </w:p>
    <w:p>
      <w:r>
        <w:t>Date: 18 June 2026</w:t>
      </w:r>
    </w:p>
    <w:p>
      <w:r>
        <w:t>Executive Summary</w:t>
      </w:r>
    </w:p>
    <w:p>
      <w:r>
        <w:t>This report summarizes simulated activity related to weapons and military assets across fictional administrative regions in the Kingdom for classification testing. Key indicators intentionally present include: military base, Royal Saudi Air Force, UAV, armory, explosives.</w:t>
      </w:r>
    </w:p>
    <w:p>
      <w:r>
        <w:t>Activity Overview</w:t>
      </w:r>
    </w:p>
    <w:p>
      <w:r>
        <w:t>During the period between 18 June 2026 and 25 June 2026, the fictional coordination office recorded controlled entries associated with weapons and military assets. References such as 'military base', 'Royal Saudi Air Force', and 'UAV' are embedded for AI sensitivity scoring.</w:t>
      </w:r>
    </w:p>
    <w:p>
      <w:r>
        <w:t>Facilities Involved</w:t>
      </w:r>
    </w:p>
    <w:p>
      <w:r>
        <w:t>- Facility Blue Port (Coastal Region)</w:t>
      </w:r>
    </w:p>
    <w:p>
      <w:r>
        <w:t>- Facility Red Dune (Southern Region)</w:t>
      </w:r>
    </w:p>
    <w:p>
      <w:r>
        <w:t>- Facility Falcon (Central Region)</w:t>
      </w:r>
    </w:p>
    <w:p>
      <w:r>
        <w:t>- Facility Horizon (Eastern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military base, Royal Saudi Air Force, UAV, armory, explosives, tank, Ministry of Defense, weapons cache.</w:t>
      </w:r>
    </w:p>
    <w:p>
      <w:r>
        <w:t>Classification Indicators</w:t>
      </w:r>
    </w:p>
    <w:p>
      <w:r>
        <w:t>- military base</w:t>
      </w:r>
    </w:p>
    <w:p>
      <w:r>
        <w:t>- Royal Saudi Air Force</w:t>
      </w:r>
    </w:p>
    <w:p>
      <w:r>
        <w:t>- UAV</w:t>
      </w:r>
    </w:p>
    <w:p>
      <w:r>
        <w:t>- armory</w:t>
      </w:r>
    </w:p>
    <w:p>
      <w:r>
        <w:t>- explosives</w:t>
      </w:r>
    </w:p>
    <w:p>
      <w:r>
        <w:t>- tank</w:t>
      </w:r>
    </w:p>
    <w:p>
      <w:r>
        <w:t>- Ministry of Defense</w:t>
      </w:r>
    </w:p>
    <w:p>
      <w:r>
        <w:t>- weapons cache</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RSA-938</w:t>
            </w:r>
          </w:p>
        </w:tc>
        <w:tc>
          <w:tcPr>
            <w:tcW w:type="dxa" w:w="1728"/>
          </w:tcPr>
          <w:p>
            <w:r>
              <w:t>Encrypted Transport Cases</w:t>
            </w:r>
          </w:p>
        </w:tc>
        <w:tc>
          <w:tcPr>
            <w:tcW w:type="dxa" w:w="1728"/>
          </w:tcPr>
          <w:p>
            <w:r>
              <w:t>Facility Falcon</w:t>
            </w:r>
          </w:p>
        </w:tc>
        <w:tc>
          <w:tcPr>
            <w:tcW w:type="dxa" w:w="1728"/>
          </w:tcPr>
          <w:p>
            <w:r>
              <w:t>Facility Desert Star</w:t>
            </w:r>
          </w:p>
        </w:tc>
        <w:tc>
          <w:tcPr>
            <w:tcW w:type="dxa" w:w="1728"/>
          </w:tcPr>
          <w:p>
            <w:r>
              <w:t>In Transit</w:t>
            </w:r>
          </w:p>
        </w:tc>
      </w:tr>
      <w:tr>
        <w:tc>
          <w:tcPr>
            <w:tcW w:type="dxa" w:w="1728"/>
          </w:tcPr>
          <w:p>
            <w:r>
              <w:t>RSA-749</w:t>
            </w:r>
          </w:p>
        </w:tc>
        <w:tc>
          <w:tcPr>
            <w:tcW w:type="dxa" w:w="1728"/>
          </w:tcPr>
          <w:p>
            <w:r>
              <w:t>Restricted Training Equipment</w:t>
            </w:r>
          </w:p>
        </w:tc>
        <w:tc>
          <w:tcPr>
            <w:tcW w:type="dxa" w:w="1728"/>
          </w:tcPr>
          <w:p>
            <w:r>
              <w:t>Facility Oasis</w:t>
            </w:r>
          </w:p>
        </w:tc>
        <w:tc>
          <w:tcPr>
            <w:tcW w:type="dxa" w:w="1728"/>
          </w:tcPr>
          <w:p>
            <w:r>
              <w:t>Facility Desert Star</w:t>
            </w:r>
          </w:p>
        </w:tc>
        <w:tc>
          <w:tcPr>
            <w:tcW w:type="dxa" w:w="1728"/>
          </w:tcPr>
          <w:p>
            <w:r>
              <w:t>In Transit</w:t>
            </w:r>
          </w:p>
        </w:tc>
      </w:tr>
      <w:tr>
        <w:tc>
          <w:tcPr>
            <w:tcW w:type="dxa" w:w="1728"/>
          </w:tcPr>
          <w:p>
            <w:r>
              <w:t>RSA-613</w:t>
            </w:r>
          </w:p>
        </w:tc>
        <w:tc>
          <w:tcPr>
            <w:tcW w:type="dxa" w:w="1728"/>
          </w:tcPr>
          <w:p>
            <w:r>
              <w:t>Security Training Materials</w:t>
            </w:r>
          </w:p>
        </w:tc>
        <w:tc>
          <w:tcPr>
            <w:tcW w:type="dxa" w:w="1728"/>
          </w:tcPr>
          <w:p>
            <w:r>
              <w:t>Facility Blue Port</w:t>
            </w:r>
          </w:p>
        </w:tc>
        <w:tc>
          <w:tcPr>
            <w:tcW w:type="dxa" w:w="1728"/>
          </w:tcPr>
          <w:p>
            <w:r>
              <w:t>Facility Red Dune</w:t>
            </w:r>
          </w:p>
        </w:tc>
        <w:tc>
          <w:tcPr>
            <w:tcW w:type="dxa" w:w="1728"/>
          </w:tcPr>
          <w:p>
            <w:r>
              <w:t>Scheduled</w:t>
            </w:r>
          </w:p>
        </w:tc>
      </w:tr>
      <w:tr>
        <w:tc>
          <w:tcPr>
            <w:tcW w:type="dxa" w:w="1728"/>
          </w:tcPr>
          <w:p>
            <w:r>
              <w:t>RSA-834</w:t>
            </w:r>
          </w:p>
        </w:tc>
        <w:tc>
          <w:tcPr>
            <w:tcW w:type="dxa" w:w="1728"/>
          </w:tcPr>
          <w:p>
            <w:r>
              <w:t>Controlled Inventory Containers</w:t>
            </w:r>
          </w:p>
        </w:tc>
        <w:tc>
          <w:tcPr>
            <w:tcW w:type="dxa" w:w="1728"/>
          </w:tcPr>
          <w:p>
            <w:r>
              <w:t>Facility Falcon</w:t>
            </w:r>
          </w:p>
        </w:tc>
        <w:tc>
          <w:tcPr>
            <w:tcW w:type="dxa" w:w="1728"/>
          </w:tcPr>
          <w:p>
            <w:r>
              <w:t>Facility Blue Port</w:t>
            </w:r>
          </w:p>
        </w:tc>
        <w:tc>
          <w:tcPr>
            <w:tcW w:type="dxa" w:w="1728"/>
          </w:tcPr>
          <w:p>
            <w:r>
              <w:t>In Transit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