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FICTIONAL DOCUMENT FOR AI CLASSIFICATION TESTING ONLY. This content is entirely fictional and created solely for testing AI/LLM-based document classification and Hyland text extraction. It does not represent actual activities, organizations, or events.</w:t>
      </w:r>
    </w:p>
    <w:p>
      <w:r>
        <w:t>Title: IT Helpdesk Ticket Summary (Fictional)</w:t>
      </w:r>
    </w:p>
    <w:p>
      <w:r>
        <w:t>Document Number: FCT-2026-06E585</w:t>
      </w:r>
    </w:p>
    <w:p>
      <w:r>
        <w:t>Classification: Internal</w:t>
      </w:r>
    </w:p>
    <w:p>
      <w:r>
        <w:t>Prepared By: Compliance &amp; Governance Unit</w:t>
      </w:r>
    </w:p>
    <w:p>
      <w:r>
        <w:t>Date: 25 June 2026</w:t>
      </w:r>
    </w:p>
    <w:p>
      <w:r>
        <w:t>Executive Summary</w:t>
      </w:r>
    </w:p>
    <w:p>
      <w:r>
        <w:t>This memo covers routine administrative activity for IT support tickets. It contains no defense, security, or national sensitivity indicators.</w:t>
      </w:r>
    </w:p>
    <w:p>
      <w:r>
        <w:t>Activity Overview</w:t>
      </w:r>
    </w:p>
    <w:p>
      <w:r>
        <w:t>Between 25 June 2026 and 06 July 2026, staff completed ordinary tasks related to IT support tickets. Mentions include 'laptop docking' and 'printer jam' for operational clarity only.</w:t>
      </w:r>
    </w:p>
    <w:p>
      <w:r>
        <w:t>Facilities Involved</w:t>
      </w:r>
    </w:p>
    <w:p>
      <w:r>
        <w:t>- Facility Horizon (Eastern Region)</w:t>
      </w:r>
    </w:p>
    <w:p>
      <w:r>
        <w:t>- Facility Oasis (Northern Region)</w:t>
      </w:r>
    </w:p>
    <w:p>
      <w:r>
        <w:t>- Facility Desert Star (Western Region)</w:t>
      </w:r>
    </w:p>
    <w:p>
      <w:r>
        <w:t>- Facility Red Dune (Southern Region)</w:t>
      </w:r>
    </w:p>
    <w:p>
      <w:r>
        <w:t>Operational Controls</w:t>
      </w:r>
    </w:p>
    <w:p>
      <w:r>
        <w:t>- Supervisor sign-off for purchases over SAR 500.</w:t>
      </w:r>
    </w:p>
    <w:p>
      <w:r>
        <w:t>- Weekly checklist completion.</w:t>
      </w:r>
    </w:p>
    <w:p>
      <w:r>
        <w:t>- Public notice board posting where relevant.</w:t>
      </w:r>
    </w:p>
    <w:p>
      <w:r>
        <w:t>- Standard records retention of 12 months.</w:t>
      </w:r>
    </w:p>
    <w:p>
      <w:r>
        <w:t>Classification Indicators</w:t>
      </w:r>
    </w:p>
    <w:p>
      <w:r>
        <w:t>- laptop docking</w:t>
      </w:r>
    </w:p>
    <w:p>
      <w:r>
        <w:t>- printer jam</w:t>
      </w:r>
    </w:p>
    <w:p>
      <w:r>
        <w:t>- VPN latency</w:t>
      </w:r>
    </w:p>
    <w:p>
      <w:r>
        <w:t>- password reset</w:t>
      </w:r>
    </w:p>
    <w:p>
      <w:r>
        <w:t>- Internal Use</w:t>
      </w:r>
    </w:p>
    <w:p>
      <w:r>
        <w:t>- Routine Operations</w:t>
      </w:r>
    </w:p>
    <w:p>
      <w:r>
        <w:t>- Public Notice</w:t>
      </w:r>
    </w:p>
    <w:p>
      <w:r>
        <w:t>Conclusion</w:t>
      </w:r>
    </w:p>
    <w:p>
      <w:r>
        <w:t>This fictional record represents ordinary non-sensitive administrative content for baseline testing.</w:t>
      </w:r>
    </w:p>
    <w:p>
      <w:r>
        <w:t>END OF DOCUMENT</w:t>
      </w:r>
    </w:p>
    <w:p>
      <w:r>
        <w:t>Sample Register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Reference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Origin</w:t>
            </w:r>
          </w:p>
        </w:tc>
        <w:tc>
          <w:tcPr>
            <w:tcW w:type="dxa" w:w="1728"/>
          </w:tcPr>
          <w:p>
            <w:r>
              <w:t>Destination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GEN-205</w:t>
            </w:r>
          </w:p>
        </w:tc>
        <w:tc>
          <w:tcPr>
            <w:tcW w:type="dxa" w:w="1728"/>
          </w:tcPr>
          <w:p>
            <w:r>
              <w:t>Library Book Cartons</w:t>
            </w:r>
          </w:p>
        </w:tc>
        <w:tc>
          <w:tcPr>
            <w:tcW w:type="dxa" w:w="1728"/>
          </w:tcPr>
          <w:p>
            <w:r>
              <w:t>Facility Desert Star</w:t>
            </w:r>
          </w:p>
        </w:tc>
        <w:tc>
          <w:tcPr>
            <w:tcW w:type="dxa" w:w="1728"/>
          </w:tcPr>
          <w:p>
            <w:r>
              <w:t>Facility Blue Port</w:t>
            </w:r>
          </w:p>
        </w:tc>
        <w:tc>
          <w:tcPr>
            <w:tcW w:type="dxa" w:w="1728"/>
          </w:tcPr>
          <w:p>
            <w:r>
              <w:t>Completed</w:t>
            </w:r>
          </w:p>
        </w:tc>
      </w:tr>
      <w:tr>
        <w:tc>
          <w:tcPr>
            <w:tcW w:type="dxa" w:w="1728"/>
          </w:tcPr>
          <w:p>
            <w:r>
              <w:t>GEN-686</w:t>
            </w:r>
          </w:p>
        </w:tc>
        <w:tc>
          <w:tcPr>
            <w:tcW w:type="dxa" w:w="1728"/>
          </w:tcPr>
          <w:p>
            <w:r>
              <w:t>Library Book Cartons</w:t>
            </w:r>
          </w:p>
        </w:tc>
        <w:tc>
          <w:tcPr>
            <w:tcW w:type="dxa" w:w="1728"/>
          </w:tcPr>
          <w:p>
            <w:r>
              <w:t>Facility Desert Star</w:t>
            </w:r>
          </w:p>
        </w:tc>
        <w:tc>
          <w:tcPr>
            <w:tcW w:type="dxa" w:w="1728"/>
          </w:tcPr>
          <w:p>
            <w:r>
              <w:t>Facility Horizon</w:t>
            </w:r>
          </w:p>
        </w:tc>
        <w:tc>
          <w:tcPr>
            <w:tcW w:type="dxa" w:w="1728"/>
          </w:tcPr>
          <w:p>
            <w:r>
              <w:t>In Transit</w:t>
            </w:r>
          </w:p>
        </w:tc>
      </w:tr>
      <w:tr>
        <w:tc>
          <w:tcPr>
            <w:tcW w:type="dxa" w:w="1728"/>
          </w:tcPr>
          <w:p>
            <w:r>
              <w:t>GEN-533</w:t>
            </w:r>
          </w:p>
        </w:tc>
        <w:tc>
          <w:tcPr>
            <w:tcW w:type="dxa" w:w="1728"/>
          </w:tcPr>
          <w:p>
            <w:r>
              <w:t>Stationery Reorder Pack</w:t>
            </w:r>
          </w:p>
        </w:tc>
        <w:tc>
          <w:tcPr>
            <w:tcW w:type="dxa" w:w="1728"/>
          </w:tcPr>
          <w:p>
            <w:r>
              <w:t>Facility Oasis</w:t>
            </w:r>
          </w:p>
        </w:tc>
        <w:tc>
          <w:tcPr>
            <w:tcW w:type="dxa" w:w="1728"/>
          </w:tcPr>
          <w:p>
            <w:r>
              <w:t>Facility Falcon</w:t>
            </w:r>
          </w:p>
        </w:tc>
        <w:tc>
          <w:tcPr>
            <w:tcW w:type="dxa" w:w="1728"/>
          </w:tcPr>
          <w:p>
            <w:r>
              <w:t>Completed</w:t>
            </w:r>
          </w:p>
        </w:tc>
      </w:tr>
      <w:tr>
        <w:tc>
          <w:tcPr>
            <w:tcW w:type="dxa" w:w="1728"/>
          </w:tcPr>
          <w:p>
            <w:r>
              <w:t>GEN-859</w:t>
            </w:r>
          </w:p>
        </w:tc>
        <w:tc>
          <w:tcPr>
            <w:tcW w:type="dxa" w:w="1728"/>
          </w:tcPr>
          <w:p>
            <w:r>
              <w:t>Garden Tools Set</w:t>
            </w:r>
          </w:p>
        </w:tc>
        <w:tc>
          <w:tcPr>
            <w:tcW w:type="dxa" w:w="1728"/>
          </w:tcPr>
          <w:p>
            <w:r>
              <w:t>Facility Oasis</w:t>
            </w:r>
          </w:p>
        </w:tc>
        <w:tc>
          <w:tcPr>
            <w:tcW w:type="dxa" w:w="1728"/>
          </w:tcPr>
          <w:p>
            <w:r>
              <w:t>Facility Horizon</w:t>
            </w:r>
          </w:p>
        </w:tc>
        <w:tc>
          <w:tcPr>
            <w:tcW w:type="dxa" w:w="1728"/>
          </w:tcPr>
          <w:p>
            <w:r>
              <w:t>In Transit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