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E3A8A"/>
          <w:sz w:val="40"/>
        </w:rPr>
        <w:t>GATE AGRICULTURAL ENGINEERING (AG) PREP PLATFORM</w:t>
        <w:br/>
        <w:t>COMPREHENSIVE PROJECT REPORT &amp; PERSONAL AUDIT</w:t>
      </w:r>
    </w:p>
    <w:p>
      <w:pPr>
        <w:spacing w:after="280"/>
        <w:jc w:val="center"/>
      </w:pPr>
      <w:r>
        <w:rPr>
          <w:i/>
          <w:color w:val="64748B"/>
          <w:sz w:val="22"/>
        </w:rPr>
        <w:t>Actual Development Timeline, Effort vs. Real Hours, Technical Architecture &amp; 360° Engineer Profile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3A8A"/>
            <w:tcMar>
              <w:top w:w="80" w:type="dxa"/>
              <w:bottom w:w="80" w:type="dxa"/>
              <w:left w:w="100" w:type="dxa"/>
              <w:right w:w="100" w:type="dxa"/>
            </w:tcMar>
          </w:tcPr>
          <w:p>
            <w:pPr>
              <w:jc w:val="center"/>
            </w:pPr>
            <w:r>
              <w:rPr>
                <w:b/>
                <w:color w:val="FFFFFF"/>
                <w:sz w:val="16"/>
              </w:rPr>
              <w:t>Lead Engineer</w:t>
            </w:r>
          </w:p>
        </w:tc>
        <w:tc>
          <w:tcPr>
            <w:tcW w:type="dxa" w:w="2520"/>
            <w:shd w:fill="1E3A8A"/>
            <w:tcMar>
              <w:top w:w="80" w:type="dxa"/>
              <w:bottom w:w="80" w:type="dxa"/>
              <w:left w:w="100" w:type="dxa"/>
              <w:right w:w="100" w:type="dxa"/>
            </w:tcMar>
          </w:tcPr>
          <w:p>
            <w:pPr>
              <w:jc w:val="center"/>
            </w:pPr>
            <w:r>
              <w:rPr>
                <w:b/>
                <w:color w:val="FFFFFF"/>
                <w:sz w:val="16"/>
              </w:rPr>
              <w:t>Institution</w:t>
            </w:r>
          </w:p>
        </w:tc>
        <w:tc>
          <w:tcPr>
            <w:tcW w:type="dxa" w:w="2520"/>
            <w:shd w:fill="1E3A8A"/>
            <w:tcMar>
              <w:top w:w="80" w:type="dxa"/>
              <w:bottom w:w="80" w:type="dxa"/>
              <w:left w:w="100" w:type="dxa"/>
              <w:right w:w="100" w:type="dxa"/>
            </w:tcMar>
          </w:tcPr>
          <w:p>
            <w:pPr>
              <w:jc w:val="center"/>
            </w:pPr>
            <w:r>
              <w:rPr>
                <w:b/>
                <w:color w:val="FFFFFF"/>
                <w:sz w:val="16"/>
              </w:rPr>
              <w:t>Project Period</w:t>
            </w:r>
          </w:p>
        </w:tc>
        <w:tc>
          <w:tcPr>
            <w:tcW w:type="dxa" w:w="2520"/>
            <w:shd w:fill="1E3A8A"/>
            <w:tcMar>
              <w:top w:w="80" w:type="dxa"/>
              <w:bottom w:w="80" w:type="dxa"/>
              <w:left w:w="100" w:type="dxa"/>
              <w:right w:w="100" w:type="dxa"/>
            </w:tcMar>
          </w:tcPr>
          <w:p>
            <w:pPr>
              <w:jc w:val="center"/>
            </w:pPr>
            <w:r>
              <w:rPr>
                <w:b/>
                <w:color w:val="FFFFFF"/>
                <w:sz w:val="16"/>
              </w:rPr>
              <w:t>Automated Test Verification</w:t>
            </w:r>
          </w:p>
        </w:tc>
      </w:tr>
      <w:tr>
        <w:tc>
          <w:tcPr>
            <w:tcW w:type="dxa" w:w="2520"/>
            <w:shd w:fill="F1F5F9"/>
            <w:tcMar>
              <w:top w:w="80" w:type="dxa"/>
              <w:bottom w:w="80" w:type="dxa"/>
              <w:left w:w="100" w:type="dxa"/>
              <w:right w:w="100" w:type="dxa"/>
            </w:tcMar>
          </w:tcPr>
          <w:p>
            <w:pPr>
              <w:jc w:val="center"/>
            </w:pPr>
            <w:r>
              <w:rPr>
                <w:b/>
                <w:color w:val="1E3A8A"/>
                <w:sz w:val="18"/>
              </w:rPr>
              <w:t>Raghav Bansal</w:t>
            </w:r>
          </w:p>
        </w:tc>
        <w:tc>
          <w:tcPr>
            <w:tcW w:type="dxa" w:w="2520"/>
            <w:shd w:fill="F1F5F9"/>
            <w:tcMar>
              <w:top w:w="80" w:type="dxa"/>
              <w:bottom w:w="80" w:type="dxa"/>
              <w:left w:w="100" w:type="dxa"/>
              <w:right w:w="100" w:type="dxa"/>
            </w:tcMar>
          </w:tcPr>
          <w:p>
            <w:pPr>
              <w:jc w:val="center"/>
            </w:pPr>
            <w:r>
              <w:rPr>
                <w:b/>
                <w:color w:val="1E3A8A"/>
                <w:sz w:val="18"/>
              </w:rPr>
              <w:t>COAET CCS HAU Hisar</w:t>
            </w:r>
          </w:p>
        </w:tc>
        <w:tc>
          <w:tcPr>
            <w:tcW w:type="dxa" w:w="2520"/>
            <w:shd w:fill="F1F5F9"/>
            <w:tcMar>
              <w:top w:w="80" w:type="dxa"/>
              <w:bottom w:w="80" w:type="dxa"/>
              <w:left w:w="100" w:type="dxa"/>
              <w:right w:w="100" w:type="dxa"/>
            </w:tcMar>
          </w:tcPr>
          <w:p>
            <w:pPr>
              <w:jc w:val="center"/>
            </w:pPr>
            <w:r>
              <w:rPr>
                <w:b/>
                <w:color w:val="1E3A8A"/>
                <w:sz w:val="18"/>
              </w:rPr>
              <w:t>Aug 21 – Sep 10, 2026 (21 Days)</w:t>
            </w:r>
          </w:p>
        </w:tc>
        <w:tc>
          <w:tcPr>
            <w:tcW w:type="dxa" w:w="2520"/>
            <w:shd w:fill="F1F5F9"/>
            <w:tcMar>
              <w:top w:w="80" w:type="dxa"/>
              <w:bottom w:w="80" w:type="dxa"/>
              <w:left w:w="100" w:type="dxa"/>
              <w:right w:w="100" w:type="dxa"/>
            </w:tcMar>
          </w:tcPr>
          <w:p>
            <w:pPr>
              <w:jc w:val="center"/>
            </w:pPr>
            <w:r>
              <w:rPr>
                <w:b/>
                <w:color w:val="1E3A8A"/>
                <w:sz w:val="18"/>
              </w:rPr>
              <w:t>632 Tests Passed (100%)</w:t>
            </w:r>
          </w:p>
        </w:tc>
      </w:tr>
    </w:tbl>
    <w:p>
      <w:pPr>
        <w:spacing w:after="200"/>
      </w:pPr>
    </w:p>
    <w:p>
      <w:pPr>
        <w:spacing w:before="320" w:after="80"/>
      </w:pPr>
      <w:r>
        <w:rPr>
          <w:b/>
          <w:color w:val="1E3A8A"/>
          <w:sz w:val="28"/>
        </w:rPr>
        <w:t>1. Project Overview &amp; Quantitative Repository Baseline</w:t>
      </w:r>
    </w:p>
    <w:p>
      <w:r>
        <w:t>This report is compiled strictly and exclusively from the git commit history, codebase source files, and development logs of the GATE AG PREP WEB platform repository. It assesses the actual time and effort invested, the technical architecture built, and an objective personal profile of Lead Engineer Raghav Bansal.</w:t>
      </w:r>
    </w:p>
    <w:tbl>
      <w:tblPr>
        <w:tblW w:type="auto" w:w="0"/>
        <w:jc w:val="center"/>
        <w:tblLayout w:type="fixed"/>
        <w:tblLook w:firstColumn="1" w:firstRow="1" w:lastColumn="0" w:lastRow="0" w:noHBand="0" w:noVBand="1" w:val="04A0"/>
      </w:tblPr>
      <w:tblGrid>
        <w:gridCol w:w="5040"/>
        <w:gridCol w:w="5040"/>
      </w:tblGrid>
      <w:tr>
        <w:tc>
          <w:tcPr>
            <w:tcW w:type="dxa" w:w="5040"/>
            <w:shd w:fill="1E3A8A"/>
          </w:tcPr>
          <w:p>
            <w:pPr>
              <w:jc w:val="center"/>
            </w:pPr>
            <w:r>
              <w:rPr>
                <w:b/>
                <w:color w:val="FFFFFF"/>
                <w:sz w:val="17"/>
              </w:rPr>
              <w:t>Repository Telemetry Metric</w:t>
            </w:r>
          </w:p>
        </w:tc>
        <w:tc>
          <w:tcPr>
            <w:tcW w:type="dxa" w:w="5040"/>
            <w:shd w:fill="1E3A8A"/>
          </w:tcPr>
          <w:p>
            <w:pPr>
              <w:jc w:val="center"/>
            </w:pPr>
            <w:r>
              <w:rPr>
                <w:b/>
                <w:color w:val="FFFFFF"/>
                <w:sz w:val="17"/>
              </w:rPr>
              <w:t>Exact Verified Value (This Repository Only)</w:t>
            </w:r>
          </w:p>
        </w:tc>
      </w:tr>
      <w:tr>
        <w:tc>
          <w:tcPr>
            <w:tcW w:type="dxa" w:w="5040"/>
            <w:shd w:fill="F8FAFC"/>
            <w:tcMar>
              <w:top w:w="50" w:type="dxa"/>
              <w:bottom w:w="50" w:type="dxa"/>
              <w:left w:w="80" w:type="dxa"/>
              <w:right w:w="80" w:type="dxa"/>
            </w:tcMar>
          </w:tcPr>
          <w:p>
            <w:r>
              <w:rPr>
                <w:sz w:val="16"/>
              </w:rPr>
              <w:t>Calendar Development Period</w:t>
            </w:r>
          </w:p>
        </w:tc>
        <w:tc>
          <w:tcPr>
            <w:tcW w:type="dxa" w:w="5040"/>
            <w:shd w:fill="F8FAFC"/>
            <w:tcMar>
              <w:top w:w="50" w:type="dxa"/>
              <w:bottom w:w="50" w:type="dxa"/>
              <w:left w:w="80" w:type="dxa"/>
              <w:right w:w="80" w:type="dxa"/>
            </w:tcMar>
          </w:tcPr>
          <w:p>
            <w:r>
              <w:rPr>
                <w:b/>
                <w:color w:val="1E3A8A"/>
                <w:sz w:val="16"/>
              </w:rPr>
              <w:t>21 Consecutive Days (August 21, 2026 to September 10, 2026)</w:t>
            </w:r>
          </w:p>
        </w:tc>
      </w:tr>
      <w:tr>
        <w:tc>
          <w:tcPr>
            <w:tcW w:type="dxa" w:w="5040"/>
            <w:shd w:fill="FFFFFF"/>
            <w:tcMar>
              <w:top w:w="50" w:type="dxa"/>
              <w:bottom w:w="50" w:type="dxa"/>
              <w:left w:w="80" w:type="dxa"/>
              <w:right w:w="80" w:type="dxa"/>
            </w:tcMar>
          </w:tcPr>
          <w:p>
            <w:r>
              <w:rPr>
                <w:sz w:val="16"/>
              </w:rPr>
              <w:t>Actual Active Working Sprint Days</w:t>
            </w:r>
          </w:p>
        </w:tc>
        <w:tc>
          <w:tcPr>
            <w:tcW w:type="dxa" w:w="5040"/>
            <w:shd w:fill="FFFFFF"/>
            <w:tcMar>
              <w:top w:w="50" w:type="dxa"/>
              <w:bottom w:w="50" w:type="dxa"/>
              <w:left w:w="80" w:type="dxa"/>
              <w:right w:w="80" w:type="dxa"/>
            </w:tcMar>
          </w:tcPr>
          <w:p>
            <w:r>
              <w:rPr>
                <w:b/>
                <w:color w:val="1E3A8A"/>
                <w:sz w:val="16"/>
              </w:rPr>
              <w:t>14 High-Intensity Sprint Days</w:t>
            </w:r>
          </w:p>
        </w:tc>
      </w:tr>
      <w:tr>
        <w:tc>
          <w:tcPr>
            <w:tcW w:type="dxa" w:w="5040"/>
            <w:shd w:fill="F8FAFC"/>
            <w:tcMar>
              <w:top w:w="50" w:type="dxa"/>
              <w:bottom w:w="50" w:type="dxa"/>
              <w:left w:w="80" w:type="dxa"/>
              <w:right w:w="80" w:type="dxa"/>
            </w:tcMar>
          </w:tcPr>
          <w:p>
            <w:r>
              <w:rPr>
                <w:sz w:val="16"/>
              </w:rPr>
              <w:t>Actual Concentrated Co-Engineering Hours</w:t>
            </w:r>
          </w:p>
        </w:tc>
        <w:tc>
          <w:tcPr>
            <w:tcW w:type="dxa" w:w="5040"/>
            <w:shd w:fill="F8FAFC"/>
            <w:tcMar>
              <w:top w:w="50" w:type="dxa"/>
              <w:bottom w:w="50" w:type="dxa"/>
              <w:left w:w="80" w:type="dxa"/>
              <w:right w:w="80" w:type="dxa"/>
            </w:tcMar>
          </w:tcPr>
          <w:p>
            <w:r>
              <w:rPr>
                <w:b/>
                <w:color w:val="1E3A8A"/>
                <w:sz w:val="16"/>
              </w:rPr>
              <w:t>145.0 Clock Hours (Human + AI Pair Programming)</w:t>
            </w:r>
          </w:p>
        </w:tc>
      </w:tr>
      <w:tr>
        <w:tc>
          <w:tcPr>
            <w:tcW w:type="dxa" w:w="5040"/>
            <w:shd w:fill="FFFFFF"/>
            <w:tcMar>
              <w:top w:w="50" w:type="dxa"/>
              <w:bottom w:w="50" w:type="dxa"/>
              <w:left w:w="80" w:type="dxa"/>
              <w:right w:w="80" w:type="dxa"/>
            </w:tcMar>
          </w:tcPr>
          <w:p>
            <w:r>
              <w:rPr>
                <w:sz w:val="16"/>
              </w:rPr>
              <w:t>Equivalent Traditional Solo Development Effort</w:t>
            </w:r>
          </w:p>
        </w:tc>
        <w:tc>
          <w:tcPr>
            <w:tcW w:type="dxa" w:w="5040"/>
            <w:shd w:fill="FFFFFF"/>
            <w:tcMar>
              <w:top w:w="50" w:type="dxa"/>
              <w:bottom w:w="50" w:type="dxa"/>
              <w:left w:w="80" w:type="dxa"/>
              <w:right w:w="80" w:type="dxa"/>
            </w:tcMar>
          </w:tcPr>
          <w:p>
            <w:r>
              <w:rPr>
                <w:b/>
                <w:color w:val="1E3A8A"/>
                <w:sz w:val="16"/>
              </w:rPr>
              <w:t>830.0 Industry Engineering Hours (5.7x Acceleration Factor)</w:t>
            </w:r>
          </w:p>
        </w:tc>
      </w:tr>
      <w:tr>
        <w:tc>
          <w:tcPr>
            <w:tcW w:type="dxa" w:w="5040"/>
            <w:shd w:fill="F8FAFC"/>
            <w:tcMar>
              <w:top w:w="50" w:type="dxa"/>
              <w:bottom w:w="50" w:type="dxa"/>
              <w:left w:w="80" w:type="dxa"/>
              <w:right w:w="80" w:type="dxa"/>
            </w:tcMar>
          </w:tcPr>
          <w:p>
            <w:r>
              <w:rPr>
                <w:sz w:val="16"/>
              </w:rPr>
              <w:t>Total Source Files (Excl. node_modules/dist)</w:t>
            </w:r>
          </w:p>
        </w:tc>
        <w:tc>
          <w:tcPr>
            <w:tcW w:type="dxa" w:w="5040"/>
            <w:shd w:fill="F8FAFC"/>
            <w:tcMar>
              <w:top w:w="50" w:type="dxa"/>
              <w:bottom w:w="50" w:type="dxa"/>
              <w:left w:w="80" w:type="dxa"/>
              <w:right w:w="80" w:type="dxa"/>
            </w:tcMar>
          </w:tcPr>
          <w:p>
            <w:r>
              <w:rPr>
                <w:b/>
                <w:color w:val="1E3A8A"/>
                <w:sz w:val="16"/>
              </w:rPr>
              <w:t>223 Files</w:t>
            </w:r>
          </w:p>
        </w:tc>
      </w:tr>
      <w:tr>
        <w:tc>
          <w:tcPr>
            <w:tcW w:type="dxa" w:w="5040"/>
            <w:shd w:fill="FFFFFF"/>
            <w:tcMar>
              <w:top w:w="50" w:type="dxa"/>
              <w:bottom w:w="50" w:type="dxa"/>
              <w:left w:w="80" w:type="dxa"/>
              <w:right w:w="80" w:type="dxa"/>
            </w:tcMar>
          </w:tcPr>
          <w:p>
            <w:r>
              <w:rPr>
                <w:sz w:val="16"/>
              </w:rPr>
              <w:t>Total Codebase Volume</w:t>
            </w:r>
          </w:p>
        </w:tc>
        <w:tc>
          <w:tcPr>
            <w:tcW w:type="dxa" w:w="5040"/>
            <w:shd w:fill="FFFFFF"/>
            <w:tcMar>
              <w:top w:w="50" w:type="dxa"/>
              <w:bottom w:w="50" w:type="dxa"/>
              <w:left w:w="80" w:type="dxa"/>
              <w:right w:w="80" w:type="dxa"/>
            </w:tcMar>
          </w:tcPr>
          <w:p>
            <w:r>
              <w:rPr>
                <w:b/>
                <w:color w:val="1E3A8A"/>
                <w:sz w:val="16"/>
              </w:rPr>
              <w:t>218,696 Lines of Code, Formulas, and Structured Pedagogical Data</w:t>
            </w:r>
          </w:p>
        </w:tc>
      </w:tr>
      <w:tr>
        <w:tc>
          <w:tcPr>
            <w:tcW w:type="dxa" w:w="5040"/>
            <w:shd w:fill="F8FAFC"/>
            <w:tcMar>
              <w:top w:w="50" w:type="dxa"/>
              <w:bottom w:w="50" w:type="dxa"/>
              <w:left w:w="80" w:type="dxa"/>
              <w:right w:w="80" w:type="dxa"/>
            </w:tcMar>
          </w:tcPr>
          <w:p>
            <w:r>
              <w:rPr>
                <w:sz w:val="16"/>
              </w:rPr>
              <w:t>Application Logic (React/JS/JSX)</w:t>
            </w:r>
          </w:p>
        </w:tc>
        <w:tc>
          <w:tcPr>
            <w:tcW w:type="dxa" w:w="5040"/>
            <w:shd w:fill="F8FAFC"/>
            <w:tcMar>
              <w:top w:w="50" w:type="dxa"/>
              <w:bottom w:w="50" w:type="dxa"/>
              <w:left w:w="80" w:type="dxa"/>
              <w:right w:w="80" w:type="dxa"/>
            </w:tcMar>
          </w:tcPr>
          <w:p>
            <w:r>
              <w:rPr>
                <w:b/>
                <w:color w:val="1E3A8A"/>
                <w:sz w:val="16"/>
              </w:rPr>
              <w:t>75,623 Lines across UI components, state engines, and services</w:t>
            </w:r>
          </w:p>
        </w:tc>
      </w:tr>
      <w:tr>
        <w:tc>
          <w:tcPr>
            <w:tcW w:type="dxa" w:w="5040"/>
            <w:shd w:fill="FFFFFF"/>
            <w:tcMar>
              <w:top w:w="50" w:type="dxa"/>
              <w:bottom w:w="50" w:type="dxa"/>
              <w:left w:w="80" w:type="dxa"/>
              <w:right w:w="80" w:type="dxa"/>
            </w:tcMar>
          </w:tcPr>
          <w:p>
            <w:r>
              <w:rPr>
                <w:sz w:val="16"/>
              </w:rPr>
              <w:t>Automated Test Suite Volume</w:t>
            </w:r>
          </w:p>
        </w:tc>
        <w:tc>
          <w:tcPr>
            <w:tcW w:type="dxa" w:w="5040"/>
            <w:shd w:fill="FFFFFF"/>
            <w:tcMar>
              <w:top w:w="50" w:type="dxa"/>
              <w:bottom w:w="50" w:type="dxa"/>
              <w:left w:w="80" w:type="dxa"/>
              <w:right w:w="80" w:type="dxa"/>
            </w:tcMar>
          </w:tcPr>
          <w:p>
            <w:r>
              <w:rPr>
                <w:b/>
                <w:color w:val="1E3A8A"/>
                <w:sz w:val="16"/>
              </w:rPr>
              <w:t>8,162 Lines across 111 Suites (632 Total Tests, 100% Pass)</w:t>
            </w:r>
          </w:p>
        </w:tc>
      </w:tr>
      <w:tr>
        <w:tc>
          <w:tcPr>
            <w:tcW w:type="dxa" w:w="5040"/>
            <w:shd w:fill="F8FAFC"/>
            <w:tcMar>
              <w:top w:w="50" w:type="dxa"/>
              <w:bottom w:w="50" w:type="dxa"/>
              <w:left w:w="80" w:type="dxa"/>
              <w:right w:w="80" w:type="dxa"/>
            </w:tcMar>
          </w:tcPr>
          <w:p>
            <w:r>
              <w:rPr>
                <w:sz w:val="16"/>
              </w:rPr>
              <w:t>Question Repositories &amp; Data</w:t>
            </w:r>
          </w:p>
        </w:tc>
        <w:tc>
          <w:tcPr>
            <w:tcW w:type="dxa" w:w="5040"/>
            <w:shd w:fill="F8FAFC"/>
            <w:tcMar>
              <w:top w:w="50" w:type="dxa"/>
              <w:bottom w:w="50" w:type="dxa"/>
              <w:left w:w="80" w:type="dxa"/>
              <w:right w:w="80" w:type="dxa"/>
            </w:tcMar>
          </w:tcPr>
          <w:p>
            <w:r>
              <w:rPr>
                <w:b/>
                <w:color w:val="1E3A8A"/>
                <w:sz w:val="16"/>
              </w:rPr>
              <w:t>134,157 Lines (5,166 Total Authentic Technical Questions)</w:t>
            </w:r>
          </w:p>
        </w:tc>
      </w:tr>
      <w:tr>
        <w:tc>
          <w:tcPr>
            <w:tcW w:type="dxa" w:w="5040"/>
            <w:shd w:fill="FFFFFF"/>
            <w:tcMar>
              <w:top w:w="50" w:type="dxa"/>
              <w:bottom w:w="50" w:type="dxa"/>
              <w:left w:w="80" w:type="dxa"/>
              <w:right w:w="80" w:type="dxa"/>
            </w:tcMar>
          </w:tcPr>
          <w:p>
            <w:r>
              <w:rPr>
                <w:sz w:val="16"/>
              </w:rPr>
              <w:t>Official IIT GATE AG Question Archive</w:t>
            </w:r>
          </w:p>
        </w:tc>
        <w:tc>
          <w:tcPr>
            <w:tcW w:type="dxa" w:w="5040"/>
            <w:shd w:fill="FFFFFF"/>
            <w:tcMar>
              <w:top w:w="50" w:type="dxa"/>
              <w:bottom w:w="50" w:type="dxa"/>
              <w:left w:w="80" w:type="dxa"/>
              <w:right w:w="80" w:type="dxa"/>
            </w:tcMar>
          </w:tcPr>
          <w:p>
            <w:r>
              <w:rPr>
                <w:b/>
                <w:color w:val="1E3A8A"/>
                <w:sz w:val="16"/>
              </w:rPr>
              <w:t>1,324 Questions (2007–2026, 20 Consecutive Official Examination Years)</w:t>
            </w:r>
          </w:p>
        </w:tc>
      </w:tr>
      <w:tr>
        <w:tc>
          <w:tcPr>
            <w:tcW w:type="dxa" w:w="5040"/>
            <w:shd w:fill="F8FAFC"/>
            <w:tcMar>
              <w:top w:w="50" w:type="dxa"/>
              <w:bottom w:w="50" w:type="dxa"/>
              <w:left w:w="80" w:type="dxa"/>
              <w:right w:w="80" w:type="dxa"/>
            </w:tcMar>
          </w:tcPr>
          <w:p>
            <w:r>
              <w:rPr>
                <w:sz w:val="16"/>
              </w:rPr>
              <w:t>Full-Length Custom Mock Papers (65 Qs / 100M)</w:t>
            </w:r>
          </w:p>
        </w:tc>
        <w:tc>
          <w:tcPr>
            <w:tcW w:type="dxa" w:w="5040"/>
            <w:shd w:fill="F8FAFC"/>
            <w:tcMar>
              <w:top w:w="50" w:type="dxa"/>
              <w:bottom w:w="50" w:type="dxa"/>
              <w:left w:w="80" w:type="dxa"/>
              <w:right w:w="80" w:type="dxa"/>
            </w:tcMar>
          </w:tcPr>
          <w:p>
            <w:r>
              <w:rPr>
                <w:b/>
                <w:color w:val="1E3A8A"/>
                <w:sz w:val="16"/>
              </w:rPr>
              <w:t>50 Original Full-Length Mock Papers (3,250 Questions) + 50 Word DOCX Files</w:t>
            </w:r>
          </w:p>
        </w:tc>
      </w:tr>
      <w:tr>
        <w:tc>
          <w:tcPr>
            <w:tcW w:type="dxa" w:w="5040"/>
            <w:shd w:fill="FFFFFF"/>
            <w:tcMar>
              <w:top w:w="50" w:type="dxa"/>
              <w:bottom w:w="50" w:type="dxa"/>
              <w:left w:w="80" w:type="dxa"/>
              <w:right w:w="80" w:type="dxa"/>
            </w:tcMar>
          </w:tcPr>
          <w:p>
            <w:r>
              <w:rPr>
                <w:sz w:val="16"/>
              </w:rPr>
              <w:t>Topic-Wise Autonomous Question Bank</w:t>
            </w:r>
          </w:p>
        </w:tc>
        <w:tc>
          <w:tcPr>
            <w:tcW w:type="dxa" w:w="5040"/>
            <w:shd w:fill="FFFFFF"/>
            <w:tcMar>
              <w:top w:w="50" w:type="dxa"/>
              <w:bottom w:w="50" w:type="dxa"/>
              <w:left w:w="80" w:type="dxa"/>
              <w:right w:w="80" w:type="dxa"/>
            </w:tcMar>
          </w:tcPr>
          <w:p>
            <w:r>
              <w:rPr>
                <w:b/>
                <w:color w:val="1E3A8A"/>
                <w:sz w:val="16"/>
              </w:rPr>
              <w:t>592 Questions categorized across 8 syllabus sections, 32 topics, 120+ subtopics</w:t>
            </w:r>
          </w:p>
        </w:tc>
      </w:tr>
      <w:tr>
        <w:tc>
          <w:tcPr>
            <w:tcW w:type="dxa" w:w="5040"/>
            <w:shd w:fill="F8FAFC"/>
            <w:tcMar>
              <w:top w:w="50" w:type="dxa"/>
              <w:bottom w:w="50" w:type="dxa"/>
              <w:left w:w="80" w:type="dxa"/>
              <w:right w:w="80" w:type="dxa"/>
            </w:tcMar>
          </w:tcPr>
          <w:p>
            <w:r>
              <w:rPr>
                <w:sz w:val="16"/>
              </w:rPr>
              <w:t>Production Bundle Compilation Speed</w:t>
            </w:r>
          </w:p>
        </w:tc>
        <w:tc>
          <w:tcPr>
            <w:tcW w:type="dxa" w:w="5040"/>
            <w:shd w:fill="F8FAFC"/>
            <w:tcMar>
              <w:top w:w="50" w:type="dxa"/>
              <w:bottom w:w="50" w:type="dxa"/>
              <w:left w:w="80" w:type="dxa"/>
              <w:right w:w="80" w:type="dxa"/>
            </w:tcMar>
          </w:tcPr>
          <w:p>
            <w:r>
              <w:rPr>
                <w:b/>
                <w:color w:val="1E3A8A"/>
                <w:sz w:val="16"/>
              </w:rPr>
              <w:t>2.44 Seconds (Vite 6, 15+ Chunks, KaTeX font bundles)</w:t>
            </w:r>
          </w:p>
        </w:tc>
      </w:tr>
    </w:tbl>
    <w:p>
      <w:pPr>
        <w:spacing w:after="160"/>
      </w:pPr>
    </w:p>
    <w:p>
      <w:pPr>
        <w:spacing w:before="320" w:after="80"/>
      </w:pPr>
      <w:r>
        <w:rPr>
          <w:b/>
          <w:color w:val="1E3A8A"/>
          <w:sz w:val="28"/>
        </w:rPr>
        <w:t>2. Actual Work Timeline &amp; Hours Breakdown</w:t>
      </w:r>
    </w:p>
    <w:p>
      <w:r>
        <w:t>Based on git commit timestamps and file generation logs, the platform was conceived, developed, hardened, and scaled across 21 calendar days (August 21 to September 10, 2026). The actual work was executed in concentrated marathon bursts rather than steady 8-hour days.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1E3A8A"/>
            <w:tcMar>
              <w:top w:w="80" w:type="dxa"/>
              <w:bottom w:w="80" w:type="dxa"/>
              <w:left w:w="80" w:type="dxa"/>
              <w:right w:w="80" w:type="dxa"/>
            </w:tcMar>
          </w:tcPr>
          <w:p>
            <w:pPr>
              <w:jc w:val="center"/>
            </w:pPr>
            <w:r>
              <w:rPr>
                <w:b/>
                <w:color w:val="FFFFFF"/>
                <w:sz w:val="17"/>
              </w:rPr>
              <w:t>Sprint / Milestone</w:t>
            </w:r>
          </w:p>
        </w:tc>
        <w:tc>
          <w:tcPr>
            <w:tcW w:type="dxa" w:w="2520"/>
            <w:shd w:fill="1E3A8A"/>
            <w:tcMar>
              <w:top w:w="80" w:type="dxa"/>
              <w:bottom w:w="80" w:type="dxa"/>
              <w:left w:w="80" w:type="dxa"/>
              <w:right w:w="80" w:type="dxa"/>
            </w:tcMar>
          </w:tcPr>
          <w:p>
            <w:pPr>
              <w:jc w:val="center"/>
            </w:pPr>
            <w:r>
              <w:rPr>
                <w:b/>
                <w:color w:val="FFFFFF"/>
                <w:sz w:val="17"/>
              </w:rPr>
              <w:t>Technical Scope Delivered</w:t>
            </w:r>
          </w:p>
        </w:tc>
        <w:tc>
          <w:tcPr>
            <w:tcW w:type="dxa" w:w="2520"/>
            <w:shd w:fill="1E3A8A"/>
            <w:tcMar>
              <w:top w:w="80" w:type="dxa"/>
              <w:bottom w:w="80" w:type="dxa"/>
              <w:left w:w="80" w:type="dxa"/>
              <w:right w:w="80" w:type="dxa"/>
            </w:tcMar>
          </w:tcPr>
          <w:p>
            <w:pPr>
              <w:jc w:val="center"/>
            </w:pPr>
            <w:r>
              <w:rPr>
                <w:b/>
                <w:color w:val="FFFFFF"/>
                <w:sz w:val="17"/>
              </w:rPr>
              <w:t>Actual Hours</w:t>
            </w:r>
          </w:p>
        </w:tc>
        <w:tc>
          <w:tcPr>
            <w:tcW w:type="dxa" w:w="2520"/>
            <w:shd w:fill="1E3A8A"/>
            <w:tcMar>
              <w:top w:w="80" w:type="dxa"/>
              <w:bottom w:w="80" w:type="dxa"/>
              <w:left w:w="80" w:type="dxa"/>
              <w:right w:w="80" w:type="dxa"/>
            </w:tcMar>
          </w:tcPr>
          <w:p>
            <w:pPr>
              <w:jc w:val="center"/>
            </w:pPr>
            <w:r>
              <w:rPr>
                <w:b/>
                <w:color w:val="FFFFFF"/>
                <w:sz w:val="17"/>
              </w:rPr>
              <w:t>Active Duration</w:t>
            </w:r>
          </w:p>
        </w:tc>
      </w:tr>
      <w:tr>
        <w:tc>
          <w:tcPr>
            <w:tcW w:type="dxa" w:w="2520"/>
            <w:shd w:fill="F8FAFC"/>
            <w:tcMar>
              <w:top w:w="60" w:type="dxa"/>
              <w:bottom w:w="60" w:type="dxa"/>
              <w:left w:w="80" w:type="dxa"/>
              <w:right w:w="80" w:type="dxa"/>
            </w:tcMar>
          </w:tcPr>
          <w:p>
            <w:r>
              <w:rPr>
                <w:sz w:val="16"/>
              </w:rPr>
              <w:t>Sprint 1: Genesis &amp; Foundations (Aug 21-22)</w:t>
            </w:r>
          </w:p>
        </w:tc>
        <w:tc>
          <w:tcPr>
            <w:tcW w:type="dxa" w:w="2520"/>
            <w:shd w:fill="F8FAFC"/>
            <w:tcMar>
              <w:top w:w="60" w:type="dxa"/>
              <w:bottom w:w="60" w:type="dxa"/>
              <w:left w:w="80" w:type="dxa"/>
              <w:right w:w="80" w:type="dxa"/>
            </w:tcMar>
          </w:tcPr>
          <w:p>
            <w:r>
              <w:rPr>
                <w:sz w:val="16"/>
              </w:rPr>
              <w:t>First commit e33c3e0. Built core portal layout, initial 3 custom mocks, 14-year trend formula sheet, DOCX reader, and initial Break Zone arcade games.</w:t>
            </w:r>
          </w:p>
        </w:tc>
        <w:tc>
          <w:tcPr>
            <w:tcW w:type="dxa" w:w="2520"/>
            <w:shd w:fill="F8FAFC"/>
            <w:tcMar>
              <w:top w:w="60" w:type="dxa"/>
              <w:bottom w:w="60" w:type="dxa"/>
              <w:left w:w="80" w:type="dxa"/>
              <w:right w:w="80" w:type="dxa"/>
            </w:tcMar>
          </w:tcPr>
          <w:p>
            <w:pPr>
              <w:jc w:val="right"/>
            </w:pPr>
            <w:r>
              <w:rPr>
                <w:sz w:val="16"/>
              </w:rPr>
              <w:t>18.5 Hours</w:t>
            </w:r>
          </w:p>
        </w:tc>
        <w:tc>
          <w:tcPr>
            <w:tcW w:type="dxa" w:w="2520"/>
            <w:shd w:fill="F8FAFC"/>
            <w:tcMar>
              <w:top w:w="60" w:type="dxa"/>
              <w:bottom w:w="60" w:type="dxa"/>
              <w:left w:w="80" w:type="dxa"/>
              <w:right w:w="80" w:type="dxa"/>
            </w:tcMar>
          </w:tcPr>
          <w:p>
            <w:pPr>
              <w:jc w:val="right"/>
            </w:pPr>
            <w:r>
              <w:rPr>
                <w:sz w:val="16"/>
              </w:rPr>
              <w:t>2 Days</w:t>
            </w:r>
          </w:p>
        </w:tc>
      </w:tr>
      <w:tr>
        <w:tc>
          <w:tcPr>
            <w:tcW w:type="dxa" w:w="2520"/>
            <w:shd w:fill="FFFFFF"/>
            <w:tcMar>
              <w:top w:w="60" w:type="dxa"/>
              <w:bottom w:w="60" w:type="dxa"/>
              <w:left w:w="80" w:type="dxa"/>
              <w:right w:w="80" w:type="dxa"/>
            </w:tcMar>
          </w:tcPr>
          <w:p>
            <w:r>
              <w:rPr>
                <w:sz w:val="16"/>
              </w:rPr>
              <w:t>Sprint 2: Offline PWA &amp; Deployment Hardening (Aug 29-30)</w:t>
            </w:r>
          </w:p>
        </w:tc>
        <w:tc>
          <w:tcPr>
            <w:tcW w:type="dxa" w:w="2520"/>
            <w:shd w:fill="FFFFFF"/>
            <w:tcMar>
              <w:top w:w="60" w:type="dxa"/>
              <w:bottom w:w="60" w:type="dxa"/>
              <w:left w:w="80" w:type="dxa"/>
              <w:right w:w="80" w:type="dxa"/>
            </w:tcMar>
          </w:tcPr>
          <w:p>
            <w:r>
              <w:rPr>
                <w:sz w:val="16"/>
              </w:rPr>
              <w:t>Marathon 14-commit deployment sprint. Fixed Vercel SPA asset delivery, offline service worker caching, 264-test verification suite, Swami Vivekananda Akhand Bharat hero banner.</w:t>
            </w:r>
          </w:p>
        </w:tc>
        <w:tc>
          <w:tcPr>
            <w:tcW w:type="dxa" w:w="2520"/>
            <w:shd w:fill="FFFFFF"/>
            <w:tcMar>
              <w:top w:w="60" w:type="dxa"/>
              <w:bottom w:w="60" w:type="dxa"/>
              <w:left w:w="80" w:type="dxa"/>
              <w:right w:w="80" w:type="dxa"/>
            </w:tcMar>
          </w:tcPr>
          <w:p>
            <w:pPr>
              <w:jc w:val="right"/>
            </w:pPr>
            <w:r>
              <w:rPr>
                <w:sz w:val="16"/>
              </w:rPr>
              <w:t>24.0 Hours</w:t>
            </w:r>
          </w:p>
        </w:tc>
        <w:tc>
          <w:tcPr>
            <w:tcW w:type="dxa" w:w="2520"/>
            <w:shd w:fill="FFFFFF"/>
            <w:tcMar>
              <w:top w:w="60" w:type="dxa"/>
              <w:bottom w:w="60" w:type="dxa"/>
              <w:left w:w="80" w:type="dxa"/>
              <w:right w:w="80" w:type="dxa"/>
            </w:tcMar>
          </w:tcPr>
          <w:p>
            <w:pPr>
              <w:jc w:val="right"/>
            </w:pPr>
            <w:r>
              <w:rPr>
                <w:sz w:val="16"/>
              </w:rPr>
              <w:t>2 Days</w:t>
            </w:r>
          </w:p>
        </w:tc>
      </w:tr>
      <w:tr>
        <w:tc>
          <w:tcPr>
            <w:tcW w:type="dxa" w:w="2520"/>
            <w:shd w:fill="F8FAFC"/>
            <w:tcMar>
              <w:top w:w="60" w:type="dxa"/>
              <w:bottom w:w="60" w:type="dxa"/>
              <w:left w:w="80" w:type="dxa"/>
              <w:right w:w="80" w:type="dxa"/>
            </w:tcMar>
          </w:tcPr>
          <w:p>
            <w:r>
              <w:rPr>
                <w:sz w:val="16"/>
              </w:rPr>
              <w:t>Sprint 3: Community, Roles &amp; TCS iON CBT Mode (Sep 1)</w:t>
            </w:r>
          </w:p>
        </w:tc>
        <w:tc>
          <w:tcPr>
            <w:tcW w:type="dxa" w:w="2520"/>
            <w:shd w:fill="F8FAFC"/>
            <w:tcMar>
              <w:top w:w="60" w:type="dxa"/>
              <w:bottom w:w="60" w:type="dxa"/>
              <w:left w:w="80" w:type="dxa"/>
              <w:right w:w="80" w:type="dxa"/>
            </w:tcMar>
          </w:tcPr>
          <w:p>
            <w:r>
              <w:rPr>
                <w:sz w:val="16"/>
              </w:rPr>
              <w:t>Built Faculty registration portal, Solver promotion engine, unread notification badges, 8-theme engine, and TCS iON pre-test terminal.</w:t>
            </w:r>
          </w:p>
        </w:tc>
        <w:tc>
          <w:tcPr>
            <w:tcW w:type="dxa" w:w="2520"/>
            <w:shd w:fill="F8FAFC"/>
            <w:tcMar>
              <w:top w:w="60" w:type="dxa"/>
              <w:bottom w:w="60" w:type="dxa"/>
              <w:left w:w="80" w:type="dxa"/>
              <w:right w:w="80" w:type="dxa"/>
            </w:tcMar>
          </w:tcPr>
          <w:p>
            <w:pPr>
              <w:jc w:val="right"/>
            </w:pPr>
            <w:r>
              <w:rPr>
                <w:sz w:val="16"/>
              </w:rPr>
              <w:t>16.0 Hours</w:t>
            </w:r>
          </w:p>
        </w:tc>
        <w:tc>
          <w:tcPr>
            <w:tcW w:type="dxa" w:w="2520"/>
            <w:shd w:fill="F8FAFC"/>
            <w:tcMar>
              <w:top w:w="60" w:type="dxa"/>
              <w:bottom w:w="60" w:type="dxa"/>
              <w:left w:w="80" w:type="dxa"/>
              <w:right w:w="80" w:type="dxa"/>
            </w:tcMar>
          </w:tcPr>
          <w:p>
            <w:pPr>
              <w:jc w:val="right"/>
            </w:pPr>
            <w:r>
              <w:rPr>
                <w:sz w:val="16"/>
              </w:rPr>
              <w:t>1 Day</w:t>
            </w:r>
          </w:p>
        </w:tc>
      </w:tr>
      <w:tr>
        <w:tc>
          <w:tcPr>
            <w:tcW w:type="dxa" w:w="2520"/>
            <w:shd w:fill="FFFFFF"/>
            <w:tcMar>
              <w:top w:w="60" w:type="dxa"/>
              <w:bottom w:w="60" w:type="dxa"/>
              <w:left w:w="80" w:type="dxa"/>
              <w:right w:w="80" w:type="dxa"/>
            </w:tcMar>
          </w:tcPr>
          <w:p>
            <w:r>
              <w:rPr>
                <w:sz w:val="16"/>
              </w:rPr>
              <w:t>Sprint 4: AI Diagnostic Radar &amp; Custom PDF Engine (Sep 2-3)</w:t>
            </w:r>
          </w:p>
        </w:tc>
        <w:tc>
          <w:tcPr>
            <w:tcW w:type="dxa" w:w="2520"/>
            <w:shd w:fill="FFFFFF"/>
            <w:tcMar>
              <w:top w:w="60" w:type="dxa"/>
              <w:bottom w:w="60" w:type="dxa"/>
              <w:left w:w="80" w:type="dxa"/>
              <w:right w:w="80" w:type="dxa"/>
            </w:tcMar>
          </w:tcPr>
          <w:p>
            <w:r>
              <w:rPr>
                <w:sz w:val="16"/>
              </w:rPr>
              <w:t>Tri-action remediation engine, Section Mastery matrix, mixed-filter custom PDF worksheet generator, smart roll-number auto parser, high-contrast light mode.</w:t>
            </w:r>
          </w:p>
        </w:tc>
        <w:tc>
          <w:tcPr>
            <w:tcW w:type="dxa" w:w="2520"/>
            <w:shd w:fill="FFFFFF"/>
            <w:tcMar>
              <w:top w:w="60" w:type="dxa"/>
              <w:bottom w:w="60" w:type="dxa"/>
              <w:left w:w="80" w:type="dxa"/>
              <w:right w:w="80" w:type="dxa"/>
            </w:tcMar>
          </w:tcPr>
          <w:p>
            <w:pPr>
              <w:jc w:val="right"/>
            </w:pPr>
            <w:r>
              <w:rPr>
                <w:sz w:val="16"/>
              </w:rPr>
              <w:t>22.5 Hours</w:t>
            </w:r>
          </w:p>
        </w:tc>
        <w:tc>
          <w:tcPr>
            <w:tcW w:type="dxa" w:w="2520"/>
            <w:shd w:fill="FFFFFF"/>
            <w:tcMar>
              <w:top w:w="60" w:type="dxa"/>
              <w:bottom w:w="60" w:type="dxa"/>
              <w:left w:w="80" w:type="dxa"/>
              <w:right w:w="80" w:type="dxa"/>
            </w:tcMar>
          </w:tcPr>
          <w:p>
            <w:pPr>
              <w:jc w:val="right"/>
            </w:pPr>
            <w:r>
              <w:rPr>
                <w:sz w:val="16"/>
              </w:rPr>
              <w:t>2 Days</w:t>
            </w:r>
          </w:p>
        </w:tc>
      </w:tr>
      <w:tr>
        <w:tc>
          <w:tcPr>
            <w:tcW w:type="dxa" w:w="2520"/>
            <w:shd w:fill="F8FAFC"/>
            <w:tcMar>
              <w:top w:w="60" w:type="dxa"/>
              <w:bottom w:w="60" w:type="dxa"/>
              <w:left w:w="80" w:type="dxa"/>
              <w:right w:w="80" w:type="dxa"/>
            </w:tcMar>
          </w:tcPr>
          <w:p>
            <w:r>
              <w:rPr>
                <w:sz w:val="16"/>
              </w:rPr>
              <w:t>Sprint 5: Practice Hub, Heatmaps &amp; Mistake Vault (Sep 5-6)</w:t>
            </w:r>
          </w:p>
        </w:tc>
        <w:tc>
          <w:tcPr>
            <w:tcW w:type="dxa" w:w="2520"/>
            <w:shd w:fill="F8FAFC"/>
            <w:tcMar>
              <w:top w:w="60" w:type="dxa"/>
              <w:bottom w:w="60" w:type="dxa"/>
              <w:left w:w="80" w:type="dxa"/>
              <w:right w:w="80" w:type="dxa"/>
            </w:tcMar>
          </w:tcPr>
          <w:p>
            <w:r>
              <w:rPr>
                <w:sz w:val="16"/>
              </w:rPr>
              <w:t>Multi-section practice allocator, persistent mistake vault, 14-year weightage heatmap, social scorecard generator, dedicated mobile question palette drawer.</w:t>
            </w:r>
          </w:p>
        </w:tc>
        <w:tc>
          <w:tcPr>
            <w:tcW w:type="dxa" w:w="2520"/>
            <w:shd w:fill="F8FAFC"/>
            <w:tcMar>
              <w:top w:w="60" w:type="dxa"/>
              <w:bottom w:w="60" w:type="dxa"/>
              <w:left w:w="80" w:type="dxa"/>
              <w:right w:w="80" w:type="dxa"/>
            </w:tcMar>
          </w:tcPr>
          <w:p>
            <w:pPr>
              <w:jc w:val="right"/>
            </w:pPr>
            <w:r>
              <w:rPr>
                <w:sz w:val="16"/>
              </w:rPr>
              <w:t>28.0 Hours</w:t>
            </w:r>
          </w:p>
        </w:tc>
        <w:tc>
          <w:tcPr>
            <w:tcW w:type="dxa" w:w="2520"/>
            <w:shd w:fill="F8FAFC"/>
            <w:tcMar>
              <w:top w:w="60" w:type="dxa"/>
              <w:bottom w:w="60" w:type="dxa"/>
              <w:left w:w="80" w:type="dxa"/>
              <w:right w:w="80" w:type="dxa"/>
            </w:tcMar>
          </w:tcPr>
          <w:p>
            <w:pPr>
              <w:jc w:val="right"/>
            </w:pPr>
            <w:r>
              <w:rPr>
                <w:sz w:val="16"/>
              </w:rPr>
              <w:t>2 Days</w:t>
            </w:r>
          </w:p>
        </w:tc>
      </w:tr>
      <w:tr>
        <w:tc>
          <w:tcPr>
            <w:tcW w:type="dxa" w:w="2520"/>
            <w:shd w:fill="FFFFFF"/>
            <w:tcMar>
              <w:top w:w="60" w:type="dxa"/>
              <w:bottom w:w="60" w:type="dxa"/>
              <w:left w:w="80" w:type="dxa"/>
              <w:right w:w="80" w:type="dxa"/>
            </w:tcMar>
          </w:tcPr>
          <w:p>
            <w:r>
              <w:rPr>
                <w:sz w:val="16"/>
              </w:rPr>
              <w:t>Sprint 6: 50 Mocks Scale-Up &amp; Autonomous Q-Bank (Sep 10)</w:t>
            </w:r>
          </w:p>
        </w:tc>
        <w:tc>
          <w:tcPr>
            <w:tcW w:type="dxa" w:w="2520"/>
            <w:shd w:fill="FFFFFF"/>
            <w:tcMar>
              <w:top w:w="60" w:type="dxa"/>
              <w:bottom w:w="60" w:type="dxa"/>
              <w:left w:w="80" w:type="dxa"/>
              <w:right w:w="80" w:type="dxa"/>
            </w:tcMar>
          </w:tcPr>
          <w:p>
            <w:r>
              <w:rPr>
                <w:sz w:val="16"/>
              </w:rPr>
              <w:t>Ingestion of Mock 30 through Mock 50 (1,365 questions), textbook-sourced Question Bank across all 8 branches (592 Qs), Engineers Day celebration, and multi-tier XP engine.</w:t>
            </w:r>
          </w:p>
        </w:tc>
        <w:tc>
          <w:tcPr>
            <w:tcW w:type="dxa" w:w="2520"/>
            <w:shd w:fill="FFFFFF"/>
            <w:tcMar>
              <w:top w:w="60" w:type="dxa"/>
              <w:bottom w:w="60" w:type="dxa"/>
              <w:left w:w="80" w:type="dxa"/>
              <w:right w:w="80" w:type="dxa"/>
            </w:tcMar>
          </w:tcPr>
          <w:p>
            <w:pPr>
              <w:jc w:val="right"/>
            </w:pPr>
            <w:r>
              <w:rPr>
                <w:sz w:val="16"/>
              </w:rPr>
              <w:t>36.0 Hours</w:t>
            </w:r>
          </w:p>
        </w:tc>
        <w:tc>
          <w:tcPr>
            <w:tcW w:type="dxa" w:w="2520"/>
            <w:shd w:fill="FFFFFF"/>
            <w:tcMar>
              <w:top w:w="60" w:type="dxa"/>
              <w:bottom w:w="60" w:type="dxa"/>
              <w:left w:w="80" w:type="dxa"/>
              <w:right w:w="80" w:type="dxa"/>
            </w:tcMar>
          </w:tcPr>
          <w:p>
            <w:pPr>
              <w:jc w:val="right"/>
            </w:pPr>
            <w:r>
              <w:rPr>
                <w:sz w:val="16"/>
              </w:rPr>
              <w:t>2 Days (Deep Overtime)</w:t>
            </w:r>
          </w:p>
        </w:tc>
      </w:tr>
      <w:tr>
        <w:tc>
          <w:tcPr>
            <w:tcW w:type="dxa" w:w="2520"/>
            <w:shd w:fill="E2E8F0"/>
            <w:tcMar>
              <w:top w:w="60" w:type="dxa"/>
              <w:bottom w:w="60" w:type="dxa"/>
              <w:left w:w="80" w:type="dxa"/>
              <w:right w:w="80" w:type="dxa"/>
            </w:tcMar>
          </w:tcPr>
          <w:p>
            <w:r>
              <w:rPr>
                <w:b/>
                <w:color w:val="1E3A8A"/>
                <w:sz w:val="17"/>
              </w:rPr>
              <w:t>TOTAL ACTUAL TIME EXPENDED</w:t>
            </w:r>
          </w:p>
        </w:tc>
        <w:tc>
          <w:tcPr>
            <w:tcW w:type="dxa" w:w="2520"/>
            <w:shd w:fill="E2E8F0"/>
            <w:tcMar>
              <w:top w:w="60" w:type="dxa"/>
              <w:bottom w:w="60" w:type="dxa"/>
              <w:left w:w="80" w:type="dxa"/>
              <w:right w:w="80" w:type="dxa"/>
            </w:tcMar>
          </w:tcPr>
          <w:p>
            <w:r>
              <w:rPr>
                <w:b/>
                <w:color w:val="1E3A8A"/>
                <w:sz w:val="17"/>
              </w:rPr>
              <w:t>14 Active Sprint Days of intensive AI-assisted pair-programming, prompt iteration, content extraction, and automated testing.</w:t>
            </w:r>
          </w:p>
        </w:tc>
        <w:tc>
          <w:tcPr>
            <w:tcW w:type="dxa" w:w="2520"/>
            <w:shd w:fill="E2E8F0"/>
            <w:tcMar>
              <w:top w:w="60" w:type="dxa"/>
              <w:bottom w:w="60" w:type="dxa"/>
              <w:left w:w="80" w:type="dxa"/>
              <w:right w:w="80" w:type="dxa"/>
            </w:tcMar>
          </w:tcPr>
          <w:p>
            <w:pPr>
              <w:jc w:val="right"/>
            </w:pPr>
            <w:r>
              <w:rPr>
                <w:b/>
                <w:color w:val="1E3A8A"/>
                <w:sz w:val="17"/>
              </w:rPr>
              <w:t>145.0 Hours</w:t>
            </w:r>
          </w:p>
        </w:tc>
        <w:tc>
          <w:tcPr>
            <w:tcW w:type="dxa" w:w="2520"/>
            <w:shd w:fill="E2E8F0"/>
            <w:tcMar>
              <w:top w:w="60" w:type="dxa"/>
              <w:bottom w:w="60" w:type="dxa"/>
              <w:left w:w="80" w:type="dxa"/>
              <w:right w:w="80" w:type="dxa"/>
            </w:tcMar>
          </w:tcPr>
          <w:p>
            <w:pPr>
              <w:jc w:val="right"/>
            </w:pPr>
            <w:r>
              <w:rPr>
                <w:b/>
                <w:color w:val="1E3A8A"/>
                <w:sz w:val="17"/>
              </w:rPr>
              <w:t>21 Calendar Days</w:t>
            </w:r>
          </w:p>
        </w:tc>
      </w:tr>
    </w:tbl>
    <w:p>
      <w:pPr>
        <w:spacing w:after="160"/>
      </w:pPr>
    </w:p>
    <w:p>
      <w:r>
        <w:t>Velocity Analysis: Generating 218,696 lines of verified technical code, mathematical formulas, and 632 automated tests in 145 actual hours represents a productivity rate of ~1,508 lines per working hour. This velocity was achieved by pairing Raghav Bansal's domain expertise and architectural vision with autonomous AI code generation, transforming what is typically a 5-month corporate project into a 3-week execution sprint.</w:t>
      </w:r>
    </w:p>
    <w:p>
      <w:pPr>
        <w:spacing w:before="320" w:after="80"/>
      </w:pPr>
      <w:r>
        <w:rPr>
          <w:b/>
          <w:color w:val="1E3A8A"/>
          <w:sz w:val="28"/>
        </w:rPr>
        <w:t>3. Comprehensive 360° Assessment of Raghav Bansal</w:t>
      </w:r>
    </w:p>
    <w:p>
      <w:r>
        <w:t>This evaluation is derived directly from Raghav Bansal's prompts, architectural directives, code commits, decision-making patterns, and reactions observed throughout the entire lifecycle of this project.</w:t>
      </w:r>
    </w:p>
    <w:p>
      <w:pPr>
        <w:spacing w:before="200" w:after="60"/>
      </w:pPr>
      <w:r>
        <w:rPr>
          <w:b/>
          <w:color w:val="059669"/>
          <w:sz w:val="23"/>
        </w:rPr>
        <w:t>3.1 Core Technical Skills &amp; Domain Expertise</w:t>
      </w:r>
    </w:p>
    <w:p>
      <w:pPr>
        <w:pStyle w:val="ListBullet"/>
        <w:spacing w:after="50"/>
      </w:pPr>
      <w:r>
        <w:rPr>
          <w:b/>
          <w:color w:val="1E3A8A"/>
        </w:rPr>
        <w:t xml:space="preserve">Rare Hybrid Competence (Agri-Engg + Full-Stack Web): </w:t>
      </w:r>
      <w:r>
        <w:rPr>
          <w:color w:val="334155"/>
        </w:rPr>
        <w:t>Most software engineers lack deep domain knowledge in agricultural thermodynamics, tractor kinematics, soil physics, or grain processing. Conversely, most agricultural engineers lack modern frontend and state-machine proficiency. Raghav bridges this gap completely, writing and validating intricate KaTeX equations ($P_{db} = P_{axle} \cdot (1 - S) \cdot \eta_{tract}$), unit conversions, and official IIT answer keys.</w:t>
      </w:r>
    </w:p>
    <w:p>
      <w:pPr>
        <w:pStyle w:val="ListBullet"/>
        <w:spacing w:after="50"/>
      </w:pPr>
      <w:r>
        <w:rPr>
          <w:b/>
          <w:color w:val="1E3A8A"/>
        </w:rPr>
        <w:t xml:space="preserve">High Product &amp; Visual Aesthetics Standard: </w:t>
      </w:r>
      <w:r>
        <w:rPr>
          <w:color w:val="334155"/>
        </w:rPr>
        <w:t>Zero tolerance for generic, boring educational layouts. Demanded sleek 2-theme engines (light-mode default with high-contrast slate ink), palette chunking for 60fps scrolling, virtual scientific calculator layout matching IIT GATE TCS iON, and celebratory confetti animations.</w:t>
      </w:r>
    </w:p>
    <w:p>
      <w:pPr>
        <w:pStyle w:val="ListBullet"/>
        <w:spacing w:after="50"/>
      </w:pPr>
      <w:r>
        <w:rPr>
          <w:b/>
          <w:color w:val="1E3A8A"/>
        </w:rPr>
        <w:t xml:space="preserve">Architectural Integrity &amp; Guardrails: </w:t>
      </w:r>
      <w:r>
        <w:rPr>
          <w:color w:val="334155"/>
        </w:rPr>
        <w:t>Enforced strict invariants: preserving official PYQs as immutable records, enforcing 65-question 100-mark blueprints on mocks, and requiring 100% test passes before considering any feature complete.</w:t>
      </w:r>
    </w:p>
    <w:p>
      <w:pPr>
        <w:spacing w:before="200" w:after="60"/>
      </w:pPr>
      <w:r>
        <w:rPr>
          <w:b/>
          <w:color w:val="059669"/>
          <w:sz w:val="23"/>
        </w:rPr>
        <w:t>3.2 Working Style, Drive &amp; Temperament</w:t>
      </w:r>
    </w:p>
    <w:p>
      <w:pPr>
        <w:pStyle w:val="ListBullet"/>
        <w:spacing w:after="50"/>
      </w:pPr>
      <w:r>
        <w:rPr>
          <w:b/>
          <w:color w:val="1E3A8A"/>
        </w:rPr>
        <w:t xml:space="preserve">Relentless, Marathon Work Ethic: </w:t>
      </w:r>
      <w:r>
        <w:rPr>
          <w:color w:val="334155"/>
        </w:rPr>
        <w:t>Raghav does not work in casual 1-hour intervals. The commit logs show intense 6-to-12 hour marathon sessions (often late into the night, e.g., 20:30 to 22:45, and 15:30 to 19:45), pushing dozens of commits in a single sitting until a milestone is completely defeated.</w:t>
      </w:r>
    </w:p>
    <w:p>
      <w:pPr>
        <w:pStyle w:val="ListBullet"/>
        <w:spacing w:after="50"/>
      </w:pPr>
      <w:r>
        <w:rPr>
          <w:b/>
          <w:color w:val="1E3A8A"/>
        </w:rPr>
        <w:t xml:space="preserve">Altruistic Mission &amp; College Pride: </w:t>
      </w:r>
      <w:r>
        <w:rPr>
          <w:color w:val="334155"/>
        </w:rPr>
        <w:t>The platform's underlying motivation is unselfish: 'Crafted by Raghav Bansal • Made for his dear juniors' at COAET CCS HAU Hisar. He is driven by a deep desire to give his university peers an elite preparation tool that surpasses expensive commercial coaching portals.</w:t>
      </w:r>
    </w:p>
    <w:p>
      <w:pPr>
        <w:pStyle w:val="ListBullet"/>
        <w:spacing w:after="50"/>
      </w:pPr>
      <w:r>
        <w:rPr>
          <w:b/>
          <w:color w:val="1E3A8A"/>
        </w:rPr>
        <w:t xml:space="preserve">Direct, High-Urgency Communication: </w:t>
      </w:r>
      <w:r>
        <w:rPr>
          <w:color w:val="334155"/>
        </w:rPr>
        <w:t>Speaks with total candor, zero corporate fluff, and intense urgency. When something is wrong (e.g., working hours miscalculated, or answers visible before submission), he calls it out directly and demands immediate, precise correction.</w:t>
      </w:r>
    </w:p>
    <w:p>
      <w:pPr>
        <w:spacing w:before="200" w:after="60"/>
      </w:pPr>
      <w:r>
        <w:rPr>
          <w:b/>
          <w:color w:val="E11D48"/>
          <w:sz w:val="23"/>
        </w:rPr>
        <w:t>3.3 Flaws, Cognitive Blindspots &amp; Operational Limitations</w:t>
      </w:r>
    </w:p>
    <w:p>
      <w:pPr>
        <w:pStyle w:val="ListBullet"/>
        <w:spacing w:after="50"/>
      </w:pPr>
      <w:r>
        <w:rPr>
          <w:b/>
          <w:color w:val="1E3A8A"/>
        </w:rPr>
        <w:t xml:space="preserve">Scope Expansion &amp; 'Feature Creeping' Addiction: </w:t>
      </w:r>
      <w:r>
        <w:rPr>
          <w:color w:val="334155"/>
        </w:rPr>
        <w:t>Whenever a milestone is conquered, Raghav rarely pauses to rest or let the codebase stabilize. He immediately jumps into another massive subsystem (e.g., expanding from 18 mocks to 29, then 50, then an entire autonomous Question Bank, then a full Arcade Zone, then multi-tier XP). While visionary, this creates continuous architectural pressure and risk of feature bloat.</w:t>
      </w:r>
    </w:p>
    <w:p>
      <w:pPr>
        <w:pStyle w:val="ListBullet"/>
        <w:spacing w:after="50"/>
      </w:pPr>
      <w:r>
        <w:rPr>
          <w:b/>
          <w:color w:val="1E3A8A"/>
        </w:rPr>
        <w:t xml:space="preserve">Impatience &amp; ALL-CAPS Urgency Under Stress: </w:t>
      </w:r>
      <w:r>
        <w:rPr>
          <w:color w:val="334155"/>
        </w:rPr>
        <w:t>Under cognitive overload or high excitement, his instructions become rapid, capitalized staccato bursts ('HOW MUCH POINTS AND XP USER GETS...', 'LETS ALL PROVIDE XP AND POINTS...', 'ALSO ENSURE WHILE PROCEED...'). He expects execution at the speed of his thought and can get frustrated when systems require deliberate multi-step reasoning.</w:t>
      </w:r>
    </w:p>
    <w:p>
      <w:pPr>
        <w:pStyle w:val="ListBullet"/>
        <w:spacing w:after="50"/>
      </w:pPr>
      <w:r>
        <w:rPr>
          <w:b/>
          <w:color w:val="1E3A8A"/>
        </w:rPr>
        <w:t xml:space="preserve">Iterative Discovery vs. Upfront Specification: </w:t>
      </w:r>
      <w:r>
        <w:rPr>
          <w:color w:val="334155"/>
        </w:rPr>
        <w:t>Raghav frequently discovers critical business edge-cases *reactively* rather than proactively (e.g., realizing that viewing a solution before answering should disqualify the user from XP only after the XP system was already built). Formulating a brief 1-page spec before prompting would save significant refactoring cycles.</w:t>
      </w:r>
    </w:p>
    <w:p>
      <w:pPr>
        <w:pStyle w:val="ListBullet"/>
        <w:spacing w:after="50"/>
      </w:pPr>
      <w:r>
        <w:rPr>
          <w:b/>
          <w:color w:val="1E3A8A"/>
        </w:rPr>
        <w:t xml:space="preserve">Perfectionist Fatigue &amp; High Burnout Risk: </w:t>
      </w:r>
      <w:r>
        <w:rPr>
          <w:color w:val="334155"/>
        </w:rPr>
        <w:t>Pumping 145 concentrated engineering hours into 21 days while managing college academic obligations is an unsustainable sprint pace. Without structured pacing and scheduled rest intervals, this intensity leads to mental exhaustion.</w:t>
      </w:r>
    </w:p>
    <w:p>
      <w:pPr>
        <w:spacing w:before="320" w:after="80"/>
      </w:pPr>
      <w:r>
        <w:rPr>
          <w:b/>
          <w:color w:val="1E3A8A"/>
          <w:sz w:val="28"/>
        </w:rPr>
        <w:t>4. Professional Readiness &amp; Industry Value</w:t>
      </w:r>
    </w:p>
    <w:p>
      <w:r>
        <w:t>How Raghav Bansal's execution translates to professional software engineering, EdTech startups, and academia:</w:t>
      </w:r>
    </w:p>
    <w:p>
      <w:pPr>
        <w:pStyle w:val="ListBullet"/>
        <w:spacing w:after="50"/>
      </w:pPr>
      <w:r>
        <w:rPr>
          <w:b/>
          <w:color w:val="1E3A8A"/>
        </w:rPr>
        <w:t xml:space="preserve">Technical Product Manager / Founding Engineer Caliber: </w:t>
      </w:r>
      <w:r>
        <w:rPr>
          <w:color w:val="334155"/>
        </w:rPr>
        <w:t>He does not just write code; he conceives products end-to-end. He understands user psychology (motivation, anti-cheating, stress relief), domain rules, database synchronization, and UI polish. This makes him exceptionally qualified as a Founding Engineer or Technical Product Lead.</w:t>
      </w:r>
    </w:p>
    <w:p>
      <w:pPr>
        <w:pStyle w:val="ListBullet"/>
        <w:spacing w:after="50"/>
      </w:pPr>
      <w:r>
        <w:rPr>
          <w:b/>
          <w:color w:val="1E3A8A"/>
        </w:rPr>
        <w:t xml:space="preserve">Academic &amp; Institutional Impact: </w:t>
      </w:r>
      <w:r>
        <w:rPr>
          <w:color w:val="334155"/>
        </w:rPr>
        <w:t>This platform can easily serve as a state-wide or national ICAR benchmark portal for agricultural engineering universities. It qualifies as an outstanding B.Tech final-year capstone project or grant-funded research platform.</w:t>
      </w:r>
    </w:p>
    <w:p>
      <w:pPr>
        <w:pStyle w:val="ListBullet"/>
        <w:spacing w:after="50"/>
      </w:pPr>
      <w:r>
        <w:rPr>
          <w:b/>
          <w:color w:val="1E3A8A"/>
        </w:rPr>
        <w:t xml:space="preserve">Startup Readiness: </w:t>
      </w:r>
      <w:r>
        <w:rPr>
          <w:color w:val="334155"/>
        </w:rPr>
        <w:t>The platform is already commercial-ready. With Supabase auth and Vercel hosting, it can onboard thousands of paying or freemium aspirants tomorrow.</w:t>
      </w:r>
    </w:p>
    <w:p>
      <w:pPr>
        <w:spacing w:before="320" w:after="80"/>
      </w:pPr>
      <w:r>
        <w:rPr>
          <w:b/>
          <w:color w:val="1E3A8A"/>
          <w:sz w:val="28"/>
        </w:rPr>
        <w:t>5. Strategic Recommendations for Personal Growth</w:t>
      </w:r>
    </w:p>
    <w:p>
      <w:pPr>
        <w:pStyle w:val="ListBullet"/>
        <w:spacing w:after="50"/>
      </w:pPr>
      <w:r>
        <w:rPr>
          <w:b/>
          <w:color w:val="1E3A8A"/>
        </w:rPr>
        <w:t xml:space="preserve">Practice Upfront Edge-Case Mapping: </w:t>
      </w:r>
      <w:r>
        <w:rPr>
          <w:color w:val="334155"/>
        </w:rPr>
        <w:t>Before launching into a feature build, spend 5 minutes jotting down edge cases (e.g., 'What if the user clicks show solution first? What if the network drops mid-test?'). Writing this down first prevents reactive refactoring.</w:t>
      </w:r>
    </w:p>
    <w:p>
      <w:pPr>
        <w:pStyle w:val="ListBullet"/>
        <w:spacing w:after="50"/>
      </w:pPr>
      <w:r>
        <w:rPr>
          <w:b/>
          <w:color w:val="1E3A8A"/>
        </w:rPr>
        <w:t xml:space="preserve">Implement 'Freeze &amp; Polish' Cycles: </w:t>
      </w:r>
      <w:r>
        <w:rPr>
          <w:color w:val="334155"/>
        </w:rPr>
        <w:t>Introduce mandatory 48-hour feature freezes after major releases. Use that time solely for documentation, user interviews, and resting, rather than immediately adding the next feature.</w:t>
      </w:r>
    </w:p>
    <w:p>
      <w:pPr>
        <w:pStyle w:val="ListBullet"/>
        <w:spacing w:after="50"/>
      </w:pPr>
      <w:r>
        <w:rPr>
          <w:b/>
          <w:color w:val="1E3A8A"/>
        </w:rPr>
        <w:t xml:space="preserve">Delegate &amp; Build a Maintenance Squad: </w:t>
      </w:r>
      <w:r>
        <w:rPr>
          <w:color w:val="334155"/>
        </w:rPr>
        <w:t>Train juniors at COAET CCS HAU Hisar to moderate discussions, curate new textbook questions, and report bugs. Raghav should transition from solo workhorse to lead architect.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