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jc w:val="center"/>
      </w:pPr>
      <w:r>
        <w:rPr>
          <w:b/>
          <w:bCs/>
          <w:color w:val="1A1A1A"/>
          <w:sz w:val="52"/>
          <w:szCs w:val="52"/>
        </w:rPr>
        <w:t xml:space="preserve">Offer Brief Template</w:t>
      </w:r>
    </w:p>
    <w:p>
      <w:pPr>
        <w:spacing w:after="0" w:before="60"/>
      </w:pPr>
      <w:r>
        <w:t xml:space="preserve"/>
      </w:r>
    </w:p>
    <w:p>
      <w:pPr>
        <w:spacing w:after="0" w:before="0"/>
        <w:jc w:val="center"/>
      </w:pPr>
      <w:r>
        <w:rPr>
          <w:i/>
          <w:iCs/>
          <w:color w:val="C8A84B"/>
          <w:sz w:val="26"/>
          <w:szCs w:val="26"/>
        </w:rPr>
        <w:t xml:space="preserve">BellaCura — Massaggiatore Anticellulite 4-in-1</w:t>
      </w:r>
    </w:p>
    <w:p>
      <w:pPr>
        <w:spacing w:after="0" w:before="0"/>
        <w:jc w:val="center"/>
      </w:pPr>
      <w:r>
        <w:rPr>
          <w:color w:val="8B7355"/>
          <w:sz w:val="20"/>
          <w:szCs w:val="20"/>
        </w:rPr>
        <w:t xml:space="preserve">Mercato Italia · DR Copywriting Brief · Settembre 2026</w:t>
      </w:r>
    </w:p>
    <w:p>
      <w:pPr>
        <w:spacing w:after="0" w:before="240"/>
      </w:pPr>
      <w:r>
        <w:t xml:space="preserve"/>
      </w:r>
    </w:p>
    <w:p>
      <w:pPr>
        <w:pBdr>
          <w:bottom w:val="single" w:color="C8A84B" w:sz="8"/>
        </w:pBdr>
        <w:spacing w:after="100" w:before="380"/>
      </w:pPr>
      <w:r>
        <w:rPr>
          <w:b/>
          <w:bCs/>
          <w:color w:val="1A1A1A"/>
          <w:sz w:val="26"/>
          <w:szCs w:val="26"/>
        </w:rPr>
        <w:t xml:space="preserve">Potential Product Name Ideas</w:t>
      </w:r>
    </w:p>
    <w:p>
      <w:pPr>
        <w:pStyle w:val="ListParagraph"/>
        <w:numPr>
          <w:ilvl w:val="0"/>
          <w:numId w:val="1"/>
        </w:numPr>
        <w:spacing w:after="70" w:before="70"/>
      </w:pPr>
      <w:r>
        <w:rPr>
          <w:sz w:val="22"/>
          <w:szCs w:val="22"/>
        </w:rPr>
        <w:t xml:space="preserve">BellaCura Pro — il dispositivo 4-in-1 (device family name for future SKU expansion)</w:t>
      </w:r>
    </w:p>
    <w:p>
      <w:pPr>
        <w:pStyle w:val="ListParagraph"/>
        <w:numPr>
          <w:ilvl w:val="0"/>
          <w:numId w:val="1"/>
        </w:numPr>
        <w:spacing w:after="70" w:before="70"/>
      </w:pPr>
      <w:r>
        <w:rPr>
          <w:sz w:val="22"/>
          <w:szCs w:val="22"/>
        </w:rPr>
        <w:t xml:space="preserve">Il Metodo BellaCura — frames the usage protocol, not just the device; positions it as a system</w:t>
      </w:r>
    </w:p>
    <w:p>
      <w:pPr>
        <w:pStyle w:val="ListParagraph"/>
        <w:numPr>
          <w:ilvl w:val="0"/>
          <w:numId w:val="1"/>
        </w:numPr>
        <w:spacing w:after="70" w:before="70"/>
      </w:pPr>
      <w:r>
        <w:rPr>
          <w:sz w:val="22"/>
          <w:szCs w:val="22"/>
        </w:rPr>
        <w:t xml:space="preserve">BellaCura Spa — "porta la spa a casa tua"; taps the "spa casalinga" desire language from VoC</w:t>
      </w:r>
    </w:p>
    <w:p>
      <w:pPr>
        <w:pStyle w:val="ListParagraph"/>
        <w:numPr>
          <w:ilvl w:val="0"/>
          <w:numId w:val="1"/>
        </w:numPr>
        <w:spacing w:after="70" w:before="70"/>
      </w:pPr>
      <w:r>
        <w:rPr>
          <w:sz w:val="22"/>
          <w:szCs w:val="22"/>
        </w:rPr>
        <w:t xml:space="preserve">Libera dalla Cellulite Kit — benefit-first product name for bundles / landing page headline use</w:t>
      </w:r>
    </w:p>
    <w:p>
      <w:pPr>
        <w:pStyle w:val="ListParagraph"/>
        <w:numPr>
          <w:ilvl w:val="0"/>
          <w:numId w:val="1"/>
        </w:numPr>
        <w:spacing w:after="70" w:before="70"/>
      </w:pPr>
      <w:r>
        <w:rPr>
          <w:sz w:val="22"/>
          <w:szCs w:val="22"/>
        </w:rPr>
        <w:t xml:space="preserve">Il Protocollo 4 — references the 4 technologies; clinical, serious, distinct from beauty-toy category</w:t>
      </w:r>
    </w:p>
    <w:p>
      <w:pPr>
        <w:pBdr>
          <w:bottom w:val="single" w:color="C8A84B" w:sz="8"/>
        </w:pBdr>
        <w:spacing w:after="100" w:before="380"/>
      </w:pPr>
      <w:r>
        <w:rPr>
          <w:b/>
          <w:bCs/>
          <w:color w:val="1A1A1A"/>
          <w:sz w:val="26"/>
          <w:szCs w:val="26"/>
        </w:rPr>
        <w:t xml:space="preserve">Level of Consciousness: Low / High</w:t>
      </w:r>
    </w:p>
    <w:p>
      <w:pPr>
        <w:pStyle w:val="ListParagraph"/>
        <w:numPr>
          <w:ilvl w:val="0"/>
          <w:numId w:val="1"/>
        </w:numPr>
        <w:spacing w:after="70" w:before="70"/>
      </w:pPr>
      <w:r>
        <w:rPr>
          <w:sz w:val="22"/>
          <w:szCs w:val="22"/>
        </w:rPr>
        <w:t xml:space="preserve">HIGH — The BellaCura customer is maximally conscious of her problem. She has been actively aware of and fighting her cellulite for years. She has spent real money (avg €900 lifetime), visited clinics, researched online extensively, and read dozens of reviews. She is not discovering that cellulite is a problem — she is exhausted from trying to solve it. This high consciousness level means copy should NOT explain what cellulite is. It should instead validate that she is right to be frustrated, and explain why everything she has tried was structurally incapable of working.</w:t>
      </w:r>
    </w:p>
    <w:p>
      <w:pPr>
        <w:pBdr>
          <w:bottom w:val="single" w:color="C8A84B" w:sz="8"/>
        </w:pBdr>
        <w:spacing w:after="100" w:before="380"/>
      </w:pPr>
      <w:r>
        <w:rPr>
          <w:b/>
          <w:bCs/>
          <w:color w:val="1A1A1A"/>
          <w:sz w:val="26"/>
          <w:szCs w:val="26"/>
        </w:rPr>
        <w:t xml:space="preserve">Level of Awareness</w:t>
      </w:r>
    </w:p>
    <w:p>
      <w:pPr>
        <w:pStyle w:val="ListParagraph"/>
        <w:numPr>
          <w:ilvl w:val="0"/>
          <w:numId w:val="1"/>
        </w:numPr>
        <w:spacing w:after="70" w:before="70"/>
      </w:pPr>
      <w:r>
        <w:rPr>
          <w:sz w:val="22"/>
          <w:szCs w:val="22"/>
        </w:rPr>
        <w:t xml:space="preserve">Solution Aware (Level 3) — PRIMARY targeting level for long-form sales page and VSL</w:t>
      </w:r>
    </w:p>
    <w:p>
      <w:pPr>
        <w:pStyle w:val="ListParagraph"/>
        <w:numPr>
          <w:ilvl w:val="0"/>
          <w:numId w:val="1"/>
        </w:numPr>
        <w:spacing w:after="70" w:before="70"/>
      </w:pPr>
      <w:r>
        <w:rPr>
          <w:sz w:val="22"/>
          <w:szCs w:val="22"/>
        </w:rPr>
        <w:t xml:space="preserve">She knows cellulite is her problem. She knows solutions (creams, devices, salons) exist as categories. She has tried multiple solutions and found them inadequate. She does NOT yet know BellaCura specifically. She arrives skeptical of the category as a whole, not ignorant of it.</w:t>
      </w:r>
    </w:p>
    <w:p>
      <w:pPr>
        <w:pStyle w:val="ListParagraph"/>
        <w:numPr>
          <w:ilvl w:val="0"/>
          <w:numId w:val="1"/>
        </w:numPr>
        <w:spacing w:after="70" w:before="70"/>
      </w:pPr>
      <w:r>
        <w:rPr>
          <w:sz w:val="22"/>
          <w:szCs w:val="22"/>
        </w:rPr>
        <w:t xml:space="preserve">Copy implication: Do NOT open with "Do you have cellulite?" (she knows) or "There are products that can help" (she has tried them). Open instead at her exact point of awareness: "You've tried everything and you're still here — let me tell you exactly why, and what is actually different this time."</w:t>
      </w:r>
    </w:p>
    <w:p>
      <w:pPr>
        <w:pStyle w:val="ListParagraph"/>
        <w:numPr>
          <w:ilvl w:val="0"/>
          <w:numId w:val="1"/>
        </w:numPr>
        <w:spacing w:after="70" w:before="70"/>
      </w:pPr>
      <w:r>
        <w:rPr>
          <w:sz w:val="22"/>
          <w:szCs w:val="22"/>
        </w:rPr>
        <w:t xml:space="preserve">Product Aware (Level 4) — SECONDARY for retargeting, warm audiences, and social proof content</w:t>
      </w:r>
    </w:p>
    <w:p>
      <w:pPr>
        <w:pStyle w:val="ListParagraph"/>
        <w:numPr>
          <w:ilvl w:val="0"/>
          <w:numId w:val="1"/>
        </w:numPr>
        <w:spacing w:after="70" w:before="70"/>
      </w:pPr>
      <w:r>
        <w:rPr>
          <w:sz w:val="22"/>
          <w:szCs w:val="22"/>
        </w:rPr>
        <w:t xml:space="preserve">For cold traffic ads entering at Problem/Solution Aware, use advertorial or VSL that moves her through the awareness levels before the product is introduced.</w:t>
      </w:r>
    </w:p>
    <w:p>
      <w:pPr>
        <w:pBdr>
          <w:bottom w:val="single" w:color="C8A84B" w:sz="8"/>
        </w:pBdr>
        <w:spacing w:after="100" w:before="380"/>
      </w:pPr>
      <w:r>
        <w:rPr>
          <w:b/>
          <w:bCs/>
          <w:color w:val="1A1A1A"/>
          <w:sz w:val="26"/>
          <w:szCs w:val="26"/>
        </w:rPr>
        <w:t xml:space="preserve">Stage of Sophistication</w:t>
      </w:r>
    </w:p>
    <w:p>
      <w:pPr>
        <w:pStyle w:val="ListParagraph"/>
        <w:numPr>
          <w:ilvl w:val="0"/>
          <w:numId w:val="1"/>
        </w:numPr>
        <w:spacing w:after="70" w:before="70"/>
      </w:pPr>
      <w:r>
        <w:rPr>
          <w:sz w:val="22"/>
          <w:szCs w:val="22"/>
        </w:rPr>
        <w:t xml:space="preserve">Stage 4–5 (Maximally Sophisticated / Jaded Market) — The Italian anti-cellulite market has exhausted every level of claim escalation. Stage 1 ("riduce la cellulite") is ignored. Stage 2 ("riduce del 60% in 4 settimane") is disbelieved. Stage 3–4 mechanisms (cupping alone, radiofrequency alone) have been sold before and underdelivered.</w:t>
      </w:r>
    </w:p>
    <w:p>
      <w:pPr>
        <w:pStyle w:val="ListParagraph"/>
        <w:numPr>
          <w:ilvl w:val="0"/>
          <w:numId w:val="1"/>
        </w:numPr>
        <w:spacing w:after="70" w:before="70"/>
      </w:pPr>
      <w:r>
        <w:rPr>
          <w:sz w:val="22"/>
          <w:szCs w:val="22"/>
        </w:rPr>
        <w:t xml:space="preserve">At Stage 5, the prospect no longer believes mechanisms. New advanced strategies are required:</w:t>
      </w:r>
    </w:p>
    <w:p>
      <w:pPr>
        <w:pStyle w:val="ListParagraph"/>
        <w:numPr>
          <w:ilvl w:val="1"/>
          <w:numId w:val="1"/>
        </w:numPr>
        <w:spacing w:after="60" w:before="60"/>
      </w:pPr>
      <w:r>
        <w:rPr>
          <w:b/>
          <w:bCs/>
          <w:color w:val="5C4A2E"/>
          <w:sz w:val="22"/>
          <w:szCs w:val="22"/>
        </w:rPr>
        <w:t xml:space="preserve">Strategy A: </w:t>
      </w:r>
      <w:r>
        <w:rPr>
          <w:sz w:val="22"/>
          <w:szCs w:val="22"/>
        </w:rPr>
        <w:t xml:space="preserve">Identify deeply with the prospect's exact experience before the product is introduced — she needs to feel seen and understood, not sold to</w:t>
      </w:r>
    </w:p>
    <w:p>
      <w:pPr>
        <w:pStyle w:val="ListParagraph"/>
        <w:numPr>
          <w:ilvl w:val="1"/>
          <w:numId w:val="1"/>
        </w:numPr>
        <w:spacing w:after="60" w:before="60"/>
      </w:pPr>
      <w:r>
        <w:rPr>
          <w:b/>
          <w:bCs/>
          <w:color w:val="5C4A2E"/>
          <w:sz w:val="22"/>
          <w:szCs w:val="22"/>
        </w:rPr>
        <w:t xml:space="preserve">Strategy B: </w:t>
      </w:r>
      <w:r>
        <w:rPr>
          <w:sz w:val="22"/>
          <w:szCs w:val="22"/>
        </w:rPr>
        <w:t xml:space="preserve">Expose the corruption: name why the entire category failed her (the industry's structural lie), which makes BellaCura the corrective truth rather than another product claim</w:t>
      </w:r>
    </w:p>
    <w:p>
      <w:pPr>
        <w:pStyle w:val="ListParagraph"/>
        <w:numPr>
          <w:ilvl w:val="1"/>
          <w:numId w:val="1"/>
        </w:numPr>
        <w:spacing w:after="60" w:before="60"/>
      </w:pPr>
      <w:r>
        <w:rPr>
          <w:b/>
          <w:bCs/>
          <w:color w:val="5C4A2E"/>
          <w:sz w:val="22"/>
          <w:szCs w:val="22"/>
        </w:rPr>
        <w:t xml:space="preserve">Strategy C: </w:t>
      </w:r>
      <w:r>
        <w:rPr>
          <w:sz w:val="22"/>
          <w:szCs w:val="22"/>
        </w:rPr>
        <w:t xml:space="preserve">Introduce the UMS as the correction to the UMP — not "our mechanism is better" but "our mechanism addresses the cause that all previous solutions were designed around"</w:t>
      </w:r>
    </w:p>
    <w:p>
      <w:pPr>
        <w:pBdr>
          <w:left w:val="single" w:color="4A7A5A" w:sz="24"/>
        </w:pBdr>
        <w:shd w:fill="E8F0EC" w:val="clear"/>
        <w:spacing w:after="120" w:before="120"/>
        <w:ind w:left="360" w:right="360"/>
      </w:pPr>
      <w:r>
        <w:rPr>
          <w:color w:val="1A3540"/>
          <w:sz w:val="21"/>
          <w:szCs w:val="21"/>
        </w:rPr>
        <w:t xml:space="preserve">Key implication: The market's sophistication level means features and even mechanisms alone will not convert. The copy must work at the identity and worldview level first — validating her cynicism, absolving her blame, reframing the category — before the product can be credibly introduced.</w:t>
      </w:r>
    </w:p>
    <w:p>
      <w:pPr>
        <w:pBdr>
          <w:bottom w:val="single" w:color="C8A84B" w:sz="8"/>
        </w:pBdr>
        <w:spacing w:after="100" w:before="380"/>
      </w:pPr>
      <w:r>
        <w:rPr>
          <w:b/>
          <w:bCs/>
          <w:color w:val="1A1A1A"/>
          <w:sz w:val="26"/>
          <w:szCs w:val="26"/>
        </w:rPr>
        <w:t xml:space="preserve">Big Idea</w:t>
      </w:r>
    </w:p>
    <w:p>
      <w:pPr>
        <w:pStyle w:val="ListParagraph"/>
        <w:numPr>
          <w:ilvl w:val="0"/>
          <w:numId w:val="1"/>
        </w:numPr>
        <w:spacing w:after="70" w:before="70"/>
      </w:pPr>
      <w:r>
        <w:rPr>
          <w:sz w:val="22"/>
          <w:szCs w:val="22"/>
        </w:rPr>
        <w:t xml:space="preserve">CORE BIG IDEA: "La cellulite non è il tuo problema — è il problema sbagliato che ti hanno fatto risolvere."</w:t>
      </w:r>
    </w:p>
    <w:p>
      <w:pPr>
        <w:pStyle w:val="ListParagraph"/>
        <w:numPr>
          <w:ilvl w:val="0"/>
          <w:numId w:val="1"/>
        </w:numPr>
        <w:spacing w:after="70" w:before="70"/>
      </w:pPr>
      <w:r>
        <w:rPr>
          <w:sz w:val="22"/>
          <w:szCs w:val="22"/>
        </w:rPr>
        <w:t xml:space="preserve">(Cellulite is not your problem — it's the wrong problem you've been made to solve.)</w:t>
      </w:r>
    </w:p>
    <w:p>
      <w:pPr>
        <w:spacing w:after="0" w:before="60"/>
      </w:pPr>
      <w:r>
        <w:t xml:space="preserve"/>
      </w:r>
    </w:p>
    <w:p>
      <w:pPr>
        <w:pStyle w:val="ListParagraph"/>
        <w:numPr>
          <w:ilvl w:val="0"/>
          <w:numId w:val="1"/>
        </w:numPr>
        <w:spacing w:after="70" w:before="70"/>
      </w:pPr>
      <w:r>
        <w:rPr>
          <w:sz w:val="22"/>
          <w:szCs w:val="22"/>
        </w:rPr>
        <w:t xml:space="preserve">EXPANDED: The beauty industry invented "cellulite" as a commercial anxiety in 1933 and has spent 90 years selling you products that physically cannot reach the structural cause. The real problem — fibrous connective tissue bands trapping fat cells and blocking lymphatic flow deep in the subcutaneous layer — has been known and treated mechanically by clinics for decades. The tools those clinics use (at €200/session) have always worked. You just never had access to them at a price you could afford and a format you could use at home. BellaCura changes that.</w:t>
      </w:r>
    </w:p>
    <w:p>
      <w:pPr>
        <w:spacing w:after="0" w:before="60"/>
      </w:pPr>
      <w:r>
        <w:t xml:space="preserve"/>
      </w:r>
    </w:p>
    <w:p>
      <w:pPr>
        <w:pStyle w:val="ListParagraph"/>
        <w:numPr>
          <w:ilvl w:val="0"/>
          <w:numId w:val="1"/>
        </w:numPr>
        <w:spacing w:after="70" w:before="70"/>
      </w:pPr>
      <w:r>
        <w:rPr>
          <w:sz w:val="22"/>
          <w:szCs w:val="22"/>
        </w:rPr>
        <w:t xml:space="preserve">WHY THIS BIG IDEA WORKS: It simultaneously (1) validates her skepticism (she was RIGHT to not trust the category), (2) absolves her self-blame (structural biology, not laziness), (3) exposes a villain (the beauty industry), and (4) creates a new category for BellaCura (the first accessible home device with the real mechanism) — all without a single product claim.</w:t>
      </w:r>
    </w:p>
    <w:p>
      <w:pPr>
        <w:pBdr>
          <w:bottom w:val="single" w:color="C8A84B" w:sz="8"/>
        </w:pBdr>
        <w:spacing w:after="100" w:before="380"/>
      </w:pPr>
      <w:r>
        <w:rPr>
          <w:b/>
          <w:bCs/>
          <w:color w:val="1A1A1A"/>
          <w:sz w:val="26"/>
          <w:szCs w:val="26"/>
        </w:rPr>
        <w:t xml:space="preserve">Metaphor</w:t>
      </w:r>
    </w:p>
    <w:p>
      <w:pPr>
        <w:pStyle w:val="ListParagraph"/>
        <w:numPr>
          <w:ilvl w:val="0"/>
          <w:numId w:val="1"/>
        </w:numPr>
        <w:spacing w:after="70" w:before="70"/>
      </w:pPr>
      <w:r>
        <w:rPr>
          <w:sz w:val="22"/>
          <w:szCs w:val="22"/>
        </w:rPr>
        <w:t xml:space="preserve">PRIMARY: "Usare una crema anticellulite è come dipingere sopra una crepa nel muro. Il problema è nei fondamenta — la vernice non arriva là." (Using an anti-cellulite cream is like painting over a crack in the wall. The problem is in the foundation — the paint doesn't reach there.) — Use in the mechanism explanation section of the VSL/sales page.</w:t>
      </w:r>
    </w:p>
    <w:p>
      <w:pPr>
        <w:pStyle w:val="ListParagraph"/>
        <w:numPr>
          <w:ilvl w:val="0"/>
          <w:numId w:val="1"/>
        </w:numPr>
        <w:spacing w:after="70" w:before="70"/>
      </w:pPr>
      <w:r>
        <w:rPr>
          <w:sz w:val="22"/>
          <w:szCs w:val="22"/>
        </w:rPr>
        <w:t xml:space="preserve">SECONDARY (Italian cultural): "La nonna usava le ventose di vetro sulla pelle. Non le aveva spiegate la scienza — le aveva insegnate la tradizione. Ora sappiamo esattamente perché funzionano." (Grandmother used glass cups on the skin. Science hadn't explained them — tradition had taught her. Now we know exactly why they work.) — Use in the historical/trust section.</w:t>
      </w:r>
    </w:p>
    <w:p>
      <w:pPr>
        <w:pStyle w:val="ListParagraph"/>
        <w:numPr>
          <w:ilvl w:val="0"/>
          <w:numId w:val="1"/>
        </w:numPr>
        <w:spacing w:after="70" w:before="70"/>
      </w:pPr>
      <w:r>
        <w:rPr>
          <w:sz w:val="22"/>
          <w:szCs w:val="22"/>
        </w:rPr>
        <w:t xml:space="preserve">TERTIARY (the salon gap): "Il centro estetico usa le stesse tecnologie che trovi in BellaCura. La differenza? Loro fanno pagare €200 a sessione. E finché ci torni, i risultati rimangono." — Use in the value/price comparison section.</w:t>
      </w:r>
    </w:p>
    <w:p>
      <w:pPr>
        <w:pBdr>
          <w:bottom w:val="single" w:color="C8A84B" w:sz="8"/>
        </w:pBdr>
        <w:spacing w:after="100" w:before="380"/>
      </w:pPr>
      <w:r>
        <w:rPr>
          <w:b/>
          <w:bCs/>
          <w:color w:val="1A1A1A"/>
          <w:sz w:val="26"/>
          <w:szCs w:val="26"/>
        </w:rPr>
        <w:t xml:space="preserve">Potential UMP — Unique Mechanism of the Problem</w:t>
      </w:r>
    </w:p>
    <w:p>
      <w:pPr>
        <w:pStyle w:val="ListParagraph"/>
        <w:numPr>
          <w:ilvl w:val="0"/>
          <w:numId w:val="1"/>
        </w:numPr>
        <w:spacing w:after="70" w:before="70"/>
      </w:pPr>
      <w:r>
        <w:rPr>
          <w:sz w:val="22"/>
          <w:szCs w:val="22"/>
        </w:rPr>
        <w:t xml:space="preserve">NAME: "La Trappola Fibrosa" (The Fibrous Trap)</w:t>
      </w:r>
    </w:p>
    <w:p>
      <w:pPr>
        <w:pStyle w:val="ListParagraph"/>
        <w:numPr>
          <w:ilvl w:val="0"/>
          <w:numId w:val="1"/>
        </w:numPr>
        <w:spacing w:after="70" w:before="70"/>
      </w:pPr>
      <w:r>
        <w:rPr>
          <w:sz w:val="22"/>
          <w:szCs w:val="22"/>
        </w:rPr>
        <w:t xml:space="preserve">EXPLANATION: Cellulite is not a fat problem. It is a structural architecture problem. Beneath the skin, fibrous connective tissue bands (called fibrous septa) run vertically from the skin surface down to the muscle fascia. In women, these bands are oriented perpendicularly — pulling the skin downward while fat cells push upward between them, creating the characteristic dimpling. Simultaneously, restricted lymphatic circulation allows fluid and waste products to accumulate in the spaces between these bands, hardening the surrounding tissue over time. The result: fat cells trapped in a fibrous cage, below a fluid-swollen connective tissue layer, at a depth that sits entirely beneath the reach of any topical cream.</w:t>
      </w:r>
    </w:p>
    <w:p>
      <w:pPr>
        <w:pStyle w:val="ListParagraph"/>
        <w:numPr>
          <w:ilvl w:val="0"/>
          <w:numId w:val="1"/>
        </w:numPr>
        <w:spacing w:after="70" w:before="70"/>
      </w:pPr>
      <w:r>
        <w:rPr>
          <w:sz w:val="22"/>
          <w:szCs w:val="22"/>
        </w:rPr>
        <w:t xml:space="preserve">WHY CREAMS FAIL (the structural proof): Creams penetrate to the outermost skin layers (epidermis and upper dermis). "La trappola fibrosa" sits in the subcutaneous layer — millimeters deeper than any topical can physically reach. This is not a potency problem. It is a physics problem. No cream, regardless of ingredient concentration or price, can mechanically break fibrous adhesions or stimulate deep lymphatic flow. Altroconsumo confirmed this with clinical measurements: 1.4–2.9mm reduction in 30 days — "del tutto impercettibile."</w:t>
      </w:r>
    </w:p>
    <w:p>
      <w:pPr>
        <w:pStyle w:val="ListParagraph"/>
        <w:numPr>
          <w:ilvl w:val="0"/>
          <w:numId w:val="1"/>
        </w:numPr>
        <w:spacing w:after="70" w:before="70"/>
      </w:pPr>
      <w:r>
        <w:rPr>
          <w:sz w:val="22"/>
          <w:szCs w:val="22"/>
        </w:rPr>
        <w:t xml:space="preserve">MODERN AMPLIFIERS of the trap: Sedentary hours compress lymphatic vessels and slow circulation. Endocrine-disrupting chemicals (BPA, phthalates, parabens) mimic estrogen and worsen the fibrous architecture. Processed diets increase systemic inflammation. "La trappola fibrosa" tightens with age, lifestyle, and hormonal shifts — which is why it worsens in the 35–50 target window.</w:t>
      </w:r>
    </w:p>
    <w:p>
      <w:pPr>
        <w:pBdr>
          <w:bottom w:val="single" w:color="C8A84B" w:sz="8"/>
        </w:pBdr>
        <w:spacing w:after="100" w:before="380"/>
      </w:pPr>
      <w:r>
        <w:rPr>
          <w:b/>
          <w:bCs/>
          <w:color w:val="1A1A1A"/>
          <w:sz w:val="26"/>
          <w:szCs w:val="26"/>
        </w:rPr>
        <w:t xml:space="preserve">Potential UMS — Unique Mechanism of the Solution</w:t>
      </w:r>
    </w:p>
    <w:p>
      <w:pPr>
        <w:pStyle w:val="ListParagraph"/>
        <w:numPr>
          <w:ilvl w:val="0"/>
          <w:numId w:val="1"/>
        </w:numPr>
        <w:spacing w:after="70" w:before="70"/>
      </w:pPr>
      <w:r>
        <w:rPr>
          <w:sz w:val="22"/>
          <w:szCs w:val="22"/>
        </w:rPr>
        <w:t xml:space="preserve">NAME: "Il Protocollo 4-in-1 di Rilascio Profondo" (The 4-in-1 Deep Release Protocol)</w:t>
      </w:r>
    </w:p>
    <w:p>
      <w:pPr>
        <w:pStyle w:val="ListParagraph"/>
        <w:numPr>
          <w:ilvl w:val="0"/>
          <w:numId w:val="1"/>
        </w:numPr>
        <w:spacing w:after="70" w:before="70"/>
      </w:pPr>
      <w:r>
        <w:rPr>
          <w:sz w:val="22"/>
          <w:szCs w:val="22"/>
        </w:rPr>
        <w:t xml:space="preserve">EXPLANATION: BellaCura does not treat the skin surface. It addresses each element of La Trappola Fibrosa simultaneously, at depth, through four clinically-validated mechanisms that professional aesthetic clinics combine in their most effective protocols:</w:t>
      </w:r>
    </w:p>
    <w:p>
      <w:pPr>
        <w:pStyle w:val="ListParagraph"/>
        <w:numPr>
          <w:ilvl w:val="1"/>
          <w:numId w:val="1"/>
        </w:numPr>
        <w:spacing w:after="60" w:before="60"/>
      </w:pPr>
      <w:r>
        <w:rPr>
          <w:b/>
          <w:bCs/>
          <w:color w:val="5C4A2E"/>
          <w:sz w:val="22"/>
          <w:szCs w:val="22"/>
        </w:rPr>
        <w:t xml:space="preserve">Meccanismo 1 — Cupping a pressione negativa: </w:t>
      </w:r>
      <w:r>
        <w:rPr>
          <w:sz w:val="22"/>
          <w:szCs w:val="22"/>
        </w:rPr>
        <w:t xml:space="preserve">Negative suction mechanically lifts and mobilizes the fibrous tissue bands, breaking adhesions and decompressing fat cells. 3,500 years of documented use; the same mechanism Italian grandmothers used with glass ventose cups; validated at the 2016 Rio Olympics by Michael Phelps. Reaches depth that no cream can.</w:t>
      </w:r>
    </w:p>
    <w:p>
      <w:pPr>
        <w:pStyle w:val="ListParagraph"/>
        <w:numPr>
          <w:ilvl w:val="1"/>
          <w:numId w:val="1"/>
        </w:numPr>
        <w:spacing w:after="60" w:before="60"/>
      </w:pPr>
      <w:r>
        <w:rPr>
          <w:b/>
          <w:bCs/>
          <w:color w:val="5C4A2E"/>
          <w:sz w:val="22"/>
          <w:szCs w:val="22"/>
        </w:rPr>
        <w:t xml:space="preserve">Meccanismo 2 — Termoterapia (calore): </w:t>
      </w:r>
      <w:r>
        <w:rPr>
          <w:sz w:val="22"/>
          <w:szCs w:val="22"/>
        </w:rPr>
        <w:t xml:space="preserve">Heat dilates blood vessels and lymphatic capillaries, accelerating the removal of retained fluid and metabolic waste from the treated tissue. Mirrors the thermal protocols Roman terme used for 2,000 years; amplifies the effectiveness of all three other mechanisms by opening circulatory pathways.</w:t>
      </w:r>
    </w:p>
    <w:p>
      <w:pPr>
        <w:pStyle w:val="ListParagraph"/>
        <w:numPr>
          <w:ilvl w:val="1"/>
          <w:numId w:val="1"/>
        </w:numPr>
        <w:spacing w:after="60" w:before="60"/>
      </w:pPr>
      <w:r>
        <w:rPr>
          <w:b/>
          <w:bCs/>
          <w:color w:val="5C4A2E"/>
          <w:sz w:val="22"/>
          <w:szCs w:val="22"/>
        </w:rPr>
        <w:t xml:space="preserve">Meccanismo 3 — Luce rossa (660nm): </w:t>
      </w:r>
      <w:r>
        <w:rPr>
          <w:sz w:val="22"/>
          <w:szCs w:val="22"/>
        </w:rPr>
        <w:t xml:space="preserve">Red light at clinical wavelengths penetrates the dermis to stimulate fibroblast activity and collagen production, improving the structural integrity of connective tissue from within. Discovered by NASA engineers accidentally working under plant-growth LEDs; validated by Nobel Prize research (Finsen, 1903). Improves skin firmness and texture at depth.</w:t>
      </w:r>
    </w:p>
    <w:p>
      <w:pPr>
        <w:pStyle w:val="ListParagraph"/>
        <w:numPr>
          <w:ilvl w:val="1"/>
          <w:numId w:val="1"/>
        </w:numPr>
        <w:spacing w:after="60" w:before="60"/>
      </w:pPr>
      <w:r>
        <w:rPr>
          <w:b/>
          <w:bCs/>
          <w:color w:val="5C4A2E"/>
          <w:sz w:val="22"/>
          <w:szCs w:val="22"/>
        </w:rPr>
        <w:t xml:space="preserve">Meccanismo 4 — Luce blu (415nm): </w:t>
      </w:r>
      <w:r>
        <w:rPr>
          <w:sz w:val="22"/>
          <w:szCs w:val="22"/>
        </w:rPr>
        <w:t xml:space="preserve">Blue light reduces local inflammation in treated tissue, calming the chronic inflammatory state that worsens fibrous adhesions over time. Works synergistically with red light to improve cellular repair after each session.</w:t>
      </w:r>
    </w:p>
    <w:p>
      <w:pPr>
        <w:pStyle w:val="ListParagraph"/>
        <w:numPr>
          <w:ilvl w:val="0"/>
          <w:numId w:val="1"/>
        </w:numPr>
        <w:spacing w:after="70" w:before="70"/>
      </w:pPr>
      <w:r>
        <w:rPr>
          <w:sz w:val="22"/>
          <w:szCs w:val="22"/>
        </w:rPr>
        <w:t xml:space="preserve">WHY THE COMBINATION IS THE MECHANISM: No single technology addresses all elements of La Trappola Fibrosa. The fibrous adhesions require mechanical release (cupping). The fluid stagnation requires circulatory acceleration (heat). The connective tissue quality requires cellular stimulation (red light). The inflammatory environment requires calming (blue light). Italian aesthetic clinics run these as separate sessions at €50–200 each. BellaCura combines them in one 10-minute daily protocol at home — for €59.99 total.</w:t>
      </w:r>
    </w:p>
    <w:p>
      <w:pPr>
        <w:pBdr>
          <w:bottom w:val="single" w:color="C8A84B" w:sz="8"/>
        </w:pBdr>
        <w:spacing w:after="100" w:before="380"/>
      </w:pPr>
      <w:r>
        <w:rPr>
          <w:b/>
          <w:bCs/>
          <w:color w:val="1A1A1A"/>
          <w:sz w:val="26"/>
          <w:szCs w:val="26"/>
        </w:rPr>
        <w:t xml:space="preserve">Guru</w:t>
      </w:r>
    </w:p>
    <w:p>
      <w:pPr>
        <w:pStyle w:val="ListParagraph"/>
        <w:numPr>
          <w:ilvl w:val="0"/>
          <w:numId w:val="1"/>
        </w:numPr>
        <w:spacing w:after="70" w:before="70"/>
      </w:pPr>
      <w:r>
        <w:rPr>
          <w:sz w:val="22"/>
          <w:szCs w:val="22"/>
        </w:rPr>
        <w:t xml:space="preserve">OPTION A — Emil Vodder (historical, suppressed authority): A man barred from medicine by illness who worked from 19th-century anatomy engravings to develop Manual Lymph Drainage in Paris in 1933 — ignored for 15 years, eventually became Germany's most-prescribed physical therapy. His story embodies the "outsider suppressed by establishment" narrative. Quote potential: "The solution existed for decades. It just wasn't profitable to give it to you."</w:t>
      </w:r>
    </w:p>
    <w:p>
      <w:pPr>
        <w:pStyle w:val="ListParagraph"/>
        <w:numPr>
          <w:ilvl w:val="0"/>
          <w:numId w:val="1"/>
        </w:numPr>
        <w:spacing w:after="70" w:before="70"/>
      </w:pPr>
      <w:r>
        <w:rPr>
          <w:sz w:val="22"/>
          <w:szCs w:val="22"/>
        </w:rPr>
        <w:t xml:space="preserve">OPTION B — The Italian grandmother (cultural authority, highest resonance for target market): "La nonna" is not a named guru but a cultural one — the archetype of inherited wisdom that needs no scientific validation in Italian culture. "Le ventose della nonna" (grandmother's cups) is the Italian folk-medicine equivalent of cupping. Every Italian woman in the 35–50 target has a frame of reference for this. It requires no credibility building — it is pre-credible.</w:t>
      </w:r>
    </w:p>
    <w:p>
      <w:pPr>
        <w:pStyle w:val="ListParagraph"/>
        <w:numPr>
          <w:ilvl w:val="0"/>
          <w:numId w:val="1"/>
        </w:numPr>
        <w:spacing w:after="70" w:before="70"/>
      </w:pPr>
      <w:r>
        <w:rPr>
          <w:sz w:val="22"/>
          <w:szCs w:val="22"/>
        </w:rPr>
        <w:t xml:space="preserve">OPTION C — NASA / Nobel composite (institutional validation): The red light therapy discovery story — accidentally found by NASA plant-growth engineers, confirmed by a Nobel laureate who healed himself with light first — provides institutional weight without a single named product guru. Use in the mechanism section, not as a personality-driven story.</w:t>
      </w:r>
    </w:p>
    <w:p>
      <w:pPr>
        <w:pStyle w:val="ListParagraph"/>
        <w:numPr>
          <w:ilvl w:val="0"/>
          <w:numId w:val="1"/>
        </w:numPr>
        <w:spacing w:after="70" w:before="70"/>
      </w:pPr>
      <w:r>
        <w:rPr>
          <w:sz w:val="22"/>
          <w:szCs w:val="22"/>
        </w:rPr>
        <w:t xml:space="preserve">RECOMMENDED APPROACH: Lead with the grandmother (emotional, Italian cultural resonance) for the hook and discovery story. Bring in Vodder/NASA/Nobel as mechanism validation in the body of the VSL. This combines cultural intimacy with institutional credibility without relying on a single authority figure who could be fact-checked or challenged.</w:t>
      </w:r>
    </w:p>
    <w:p>
      <w:pPr>
        <w:pBdr>
          <w:bottom w:val="single" w:color="C8A84B" w:sz="8"/>
        </w:pBdr>
        <w:spacing w:after="100" w:before="380"/>
      </w:pPr>
      <w:r>
        <w:rPr>
          <w:b/>
          <w:bCs/>
          <w:color w:val="1A1A1A"/>
          <w:sz w:val="26"/>
          <w:szCs w:val="26"/>
        </w:rPr>
        <w:t xml:space="preserve">Discovery Story</w:t>
      </w:r>
    </w:p>
    <w:p>
      <w:pPr>
        <w:pStyle w:val="ListParagraph"/>
        <w:numPr>
          <w:ilvl w:val="0"/>
          <w:numId w:val="1"/>
        </w:numPr>
        <w:spacing w:after="70" w:before="70"/>
      </w:pPr>
      <w:r>
        <w:rPr>
          <w:sz w:val="22"/>
          <w:szCs w:val="22"/>
        </w:rPr>
        <w:t xml:space="preserve">RECOMMENDED NARRATIVE ARC — "La scoperta che mia nonna aveva già fatto" (The discovery my grandmother had already made):</w:t>
      </w:r>
    </w:p>
    <w:p>
      <w:pPr>
        <w:pStyle w:val="ListParagraph"/>
        <w:numPr>
          <w:ilvl w:val="0"/>
          <w:numId w:val="1"/>
        </w:numPr>
        <w:spacing w:after="70" w:before="70"/>
      </w:pPr>
      <w:r>
        <w:rPr>
          <w:sz w:val="22"/>
          <w:szCs w:val="22"/>
        </w:rPr>
        <w:t xml:space="preserve">HOOK: A 43-year-old Italian woman — let's call her Sara — has spent 12 years and over €700 on creams, treatments, and two rounds of salon sessions for her cellulite. She is on the verge of giving up when, clearing out her late mother's house, she finds a set of glass ventose cups in the kitchen cabinet. She remembers her grandmother using them on her own legs every summer. She researches what they are — and finds herself deep in the history of cupping therapy, lymphatic drainage, and professional aesthetic clinic protocols.</w:t>
      </w:r>
    </w:p>
    <w:p>
      <w:pPr>
        <w:pStyle w:val="ListParagraph"/>
        <w:numPr>
          <w:ilvl w:val="0"/>
          <w:numId w:val="1"/>
        </w:numPr>
        <w:spacing w:after="70" w:before="70"/>
      </w:pPr>
      <w:r>
        <w:rPr>
          <w:sz w:val="22"/>
          <w:szCs w:val="22"/>
        </w:rPr>
        <w:t xml:space="preserve">TURN: Sara discovers that the devices professional clinics charge €180–250 per session to use are applying the same mechanical principles as those glass cups — just with added heat, red light, and blue light to enhance the effect. She realizes she has been paying for sessions of something that her grandmother knew instinctively. The difference: professional clinics have the multi-technology combination device. She does not. Until she finds BellaCura.</w:t>
      </w:r>
    </w:p>
    <w:p>
      <w:pPr>
        <w:pStyle w:val="ListParagraph"/>
        <w:numPr>
          <w:ilvl w:val="0"/>
          <w:numId w:val="1"/>
        </w:numPr>
        <w:spacing w:after="70" w:before="70"/>
      </w:pPr>
      <w:r>
        <w:rPr>
          <w:sz w:val="22"/>
          <w:szCs w:val="22"/>
        </w:rPr>
        <w:t xml:space="preserve">RESOLUTION: After 6 weeks of daily 10-minute sessions with BellaCura, Sara notices her skin texture changing — not dramatically, but measurably. At week 10, she takes a photo. The dimpling on her thighs has visibly softened. She wears a swimsuit at the beach for the first time in four years without spending the entire day under a pareo. She says: "Niente mi aveva dato questi risultati."</w:t>
      </w:r>
    </w:p>
    <w:p>
      <w:pPr>
        <w:pBdr>
          <w:left w:val="single" w:color="4A7A5A" w:sz="24"/>
        </w:pBdr>
        <w:shd w:fill="E8F0EC" w:val="clear"/>
        <w:spacing w:after="120" w:before="120"/>
        <w:ind w:left="360" w:right="360"/>
      </w:pPr>
      <w:r>
        <w:rPr>
          <w:color w:val="1A3540"/>
          <w:sz w:val="21"/>
          <w:szCs w:val="21"/>
        </w:rPr>
        <w:t xml:space="preserve">NOTE: This story can be told as a first-person VSL testimonial, a third-person advertorial, or a "letter from the founder" format depending on the funnel architecture. The grandmother element is the uniquely Italian hook that no competitor has deployed.</w:t>
      </w:r>
    </w:p>
    <w:p>
      <w:pPr>
        <w:pBdr>
          <w:bottom w:val="single" w:color="C8A84B" w:sz="8"/>
        </w:pBdr>
        <w:spacing w:after="100" w:before="380"/>
      </w:pPr>
      <w:r>
        <w:rPr>
          <w:b/>
          <w:bCs/>
          <w:color w:val="1A1A1A"/>
          <w:sz w:val="26"/>
          <w:szCs w:val="26"/>
        </w:rPr>
        <w:t xml:space="preserve">Product</w:t>
      </w:r>
    </w:p>
    <w:p>
      <w:pPr>
        <w:pStyle w:val="ListParagraph"/>
        <w:numPr>
          <w:ilvl w:val="0"/>
          <w:numId w:val="1"/>
        </w:numPr>
        <w:spacing w:after="70" w:before="70"/>
      </w:pPr>
      <w:r>
        <w:rPr>
          <w:sz w:val="22"/>
          <w:szCs w:val="22"/>
        </w:rPr>
        <w:t xml:space="preserve">BellaCura 4-in-1 Anticellulite Massager</w:t>
      </w:r>
    </w:p>
    <w:p>
      <w:pPr>
        <w:pStyle w:val="ListParagraph"/>
        <w:numPr>
          <w:ilvl w:val="1"/>
          <w:numId w:val="1"/>
        </w:numPr>
        <w:spacing w:after="60" w:before="60"/>
      </w:pPr>
      <w:r>
        <w:rPr>
          <w:b/>
          <w:bCs/>
          <w:color w:val="5C4A2E"/>
          <w:sz w:val="22"/>
          <w:szCs w:val="22"/>
        </w:rPr>
        <w:t xml:space="preserve">Technologies: </w:t>
      </w:r>
      <w:r>
        <w:rPr>
          <w:sz w:val="22"/>
          <w:szCs w:val="22"/>
        </w:rPr>
        <w:t xml:space="preserve">Negative pressure cupping (vacuum suction) + heat therapy + red light (660nm) + blue light (415nm)</w:t>
      </w:r>
    </w:p>
    <w:p>
      <w:pPr>
        <w:pStyle w:val="ListParagraph"/>
        <w:numPr>
          <w:ilvl w:val="1"/>
          <w:numId w:val="1"/>
        </w:numPr>
        <w:spacing w:after="60" w:before="60"/>
      </w:pPr>
      <w:r>
        <w:rPr>
          <w:b/>
          <w:bCs/>
          <w:color w:val="5C4A2E"/>
          <w:sz w:val="22"/>
          <w:szCs w:val="22"/>
        </w:rPr>
        <w:t xml:space="preserve">Price: </w:t>
      </w:r>
      <w:r>
        <w:rPr>
          <w:sz w:val="22"/>
          <w:szCs w:val="22"/>
        </w:rPr>
        <w:t xml:space="preserve">€59.99 single unit / €99.90 for a pair (order bump / bundle offer)</w:t>
      </w:r>
    </w:p>
    <w:p>
      <w:pPr>
        <w:pStyle w:val="ListParagraph"/>
        <w:numPr>
          <w:ilvl w:val="1"/>
          <w:numId w:val="1"/>
        </w:numPr>
        <w:spacing w:after="60" w:before="60"/>
      </w:pPr>
      <w:r>
        <w:rPr>
          <w:b/>
          <w:bCs/>
          <w:color w:val="5C4A2E"/>
          <w:sz w:val="22"/>
          <w:szCs w:val="22"/>
        </w:rPr>
        <w:t xml:space="preserve">Guarantee: </w:t>
      </w:r>
      <w:r>
        <w:rPr>
          <w:sz w:val="22"/>
          <w:szCs w:val="22"/>
        </w:rPr>
        <w:t xml:space="preserve">90-day money-back — industry's longest; covers the full 8–12 week recommended protocol</w:t>
      </w:r>
    </w:p>
    <w:p>
      <w:pPr>
        <w:pStyle w:val="ListParagraph"/>
        <w:numPr>
          <w:ilvl w:val="1"/>
          <w:numId w:val="1"/>
        </w:numPr>
        <w:spacing w:after="60" w:before="60"/>
      </w:pPr>
      <w:r>
        <w:rPr>
          <w:b/>
          <w:bCs/>
          <w:color w:val="5C4A2E"/>
          <w:sz w:val="22"/>
          <w:szCs w:val="22"/>
        </w:rPr>
        <w:t xml:space="preserve">Shipping: </w:t>
      </w:r>
      <w:r>
        <w:rPr>
          <w:sz w:val="22"/>
          <w:szCs w:val="22"/>
        </w:rPr>
        <w:t xml:space="preserve">Free in Italy — primary purchase driver for Italian ecommerce</w:t>
      </w:r>
    </w:p>
    <w:p>
      <w:pPr>
        <w:pStyle w:val="ListParagraph"/>
        <w:numPr>
          <w:ilvl w:val="1"/>
          <w:numId w:val="1"/>
        </w:numPr>
        <w:spacing w:after="60" w:before="60"/>
      </w:pPr>
      <w:r>
        <w:rPr>
          <w:b/>
          <w:bCs/>
          <w:color w:val="5C4A2E"/>
          <w:sz w:val="22"/>
          <w:szCs w:val="22"/>
        </w:rPr>
        <w:t xml:space="preserve">Payment: </w:t>
      </w:r>
      <w:r>
        <w:rPr>
          <w:sz w:val="22"/>
          <w:szCs w:val="22"/>
        </w:rPr>
        <w:t xml:space="preserve">Standard card + pagamento alla consegna (cash on delivery) — critical for Italian trust; COD reduces purchase friction for skeptical first-time buyers</w:t>
      </w:r>
    </w:p>
    <w:p>
      <w:pPr>
        <w:pStyle w:val="ListParagraph"/>
        <w:numPr>
          <w:ilvl w:val="1"/>
          <w:numId w:val="1"/>
        </w:numPr>
        <w:spacing w:after="60" w:before="60"/>
      </w:pPr>
      <w:r>
        <w:rPr>
          <w:b/>
          <w:bCs/>
          <w:color w:val="5C4A2E"/>
          <w:sz w:val="22"/>
          <w:szCs w:val="22"/>
        </w:rPr>
        <w:t xml:space="preserve">URL: </w:t>
      </w:r>
      <w:r>
        <w:rPr>
          <w:sz w:val="22"/>
          <w:szCs w:val="22"/>
        </w:rPr>
        <w:t xml:space="preserve">bellacura-shop.it</w:t>
      </w:r>
    </w:p>
    <w:p>
      <w:pPr>
        <w:pStyle w:val="ListParagraph"/>
        <w:numPr>
          <w:ilvl w:val="1"/>
          <w:numId w:val="1"/>
        </w:numPr>
        <w:spacing w:after="60" w:before="60"/>
      </w:pPr>
      <w:r>
        <w:rPr>
          <w:b/>
          <w:bCs/>
          <w:color w:val="5C4A2E"/>
          <w:sz w:val="22"/>
          <w:szCs w:val="22"/>
        </w:rPr>
        <w:t xml:space="preserve">Positioning: </w:t>
      </w:r>
      <w:r>
        <w:rPr>
          <w:sz w:val="22"/>
          <w:szCs w:val="22"/>
        </w:rPr>
        <w:t xml:space="preserve">"Il protocollo da centro estetico, a casa tua, per meno del prezzo di una singola sessione"</w:t>
      </w:r>
    </w:p>
    <w:p>
      <w:pPr>
        <w:pStyle w:val="ListParagraph"/>
        <w:numPr>
          <w:ilvl w:val="1"/>
          <w:numId w:val="1"/>
        </w:numPr>
        <w:spacing w:after="60" w:before="60"/>
      </w:pPr>
      <w:r>
        <w:rPr>
          <w:b/>
          <w:bCs/>
          <w:color w:val="5C4A2E"/>
          <w:sz w:val="22"/>
          <w:szCs w:val="22"/>
        </w:rPr>
        <w:t xml:space="preserve">Key differentiator: </w:t>
      </w:r>
      <w:r>
        <w:rPr>
          <w:sz w:val="22"/>
          <w:szCs w:val="22"/>
        </w:rPr>
        <w:t xml:space="preserve">Only device at this price combining all 4 technologies; 90-day guarantee exceeds every researched competitor; no replacement filters, no mandatory consumables (unlike Cellublue at €139.99)</w:t>
      </w:r>
    </w:p>
    <w:p>
      <w:pPr>
        <w:pBdr>
          <w:bottom w:val="single" w:color="C8A84B" w:sz="8"/>
        </w:pBdr>
        <w:spacing w:after="100" w:before="380"/>
      </w:pPr>
      <w:r>
        <w:rPr>
          <w:b/>
          <w:bCs/>
          <w:color w:val="1A1A1A"/>
          <w:sz w:val="26"/>
          <w:szCs w:val="26"/>
        </w:rPr>
        <w:t xml:space="preserve">Potential Headline / Subheadline Ideas</w:t>
      </w:r>
    </w:p>
    <w:p>
      <w:pPr>
        <w:pStyle w:val="ListParagraph"/>
        <w:numPr>
          <w:ilvl w:val="0"/>
          <w:numId w:val="1"/>
        </w:numPr>
        <w:spacing w:after="70" w:before="70"/>
      </w:pPr>
      <w:r>
        <w:rPr>
          <w:sz w:val="22"/>
          <w:szCs w:val="22"/>
        </w:rPr>
        <w:t xml:space="preserve">OPTION 1 — Corruption frame (exposes the industry lie):</w:t>
      </w:r>
    </w:p>
    <w:p>
      <w:pPr>
        <w:pStyle w:val="ListParagraph"/>
        <w:numPr>
          <w:ilvl w:val="0"/>
          <w:numId w:val="1"/>
        </w:numPr>
        <w:pBdr>
          <w:left w:val="single" w:color="C8A84B" w:sz="18"/>
        </w:pBdr>
        <w:shd w:fill="FDFAF0" w:val="clear"/>
        <w:spacing w:after="70" w:before="70"/>
        <w:ind w:left="360"/>
      </w:pPr>
      <w:r>
        <w:rPr>
          <w:i/>
          <w:iCs/>
          <w:color w:val="2D2D2D"/>
          <w:sz w:val="22"/>
          <w:szCs w:val="22"/>
        </w:rPr>
        <w:t xml:space="preserve">Headline: "Perché le creme anticellulite non funzionano — e non funzioneranno mai" / Subhead: "La risposta non è nel prodotto sbagliato. È nella parte sbagliata della pelle."</w:t>
      </w:r>
    </w:p>
    <w:p>
      <w:pPr>
        <w:pStyle w:val="ListParagraph"/>
        <w:numPr>
          <w:ilvl w:val="0"/>
          <w:numId w:val="1"/>
        </w:numPr>
        <w:spacing w:after="70" w:before="70"/>
      </w:pPr>
      <w:r>
        <w:rPr>
          <w:sz w:val="22"/>
          <w:szCs w:val="22"/>
        </w:rPr>
        <w:t xml:space="preserve">OPTION 2 — Validation + mechanism (for Solution Aware audience):</w:t>
      </w:r>
    </w:p>
    <w:p>
      <w:pPr>
        <w:pStyle w:val="ListParagraph"/>
        <w:numPr>
          <w:ilvl w:val="0"/>
          <w:numId w:val="1"/>
        </w:numPr>
        <w:pBdr>
          <w:left w:val="single" w:color="C8A84B" w:sz="18"/>
        </w:pBdr>
        <w:shd w:fill="FDFAF0" w:val="clear"/>
        <w:spacing w:after="70" w:before="70"/>
        <w:ind w:left="360"/>
      </w:pPr>
      <w:r>
        <w:rPr>
          <w:i/>
          <w:iCs/>
          <w:color w:val="2D2D2D"/>
          <w:sz w:val="22"/>
          <w:szCs w:val="22"/>
        </w:rPr>
        <w:t xml:space="preserve">Headline: "Non sei tu il problema. È la crema." / Subhead: "La cellulite vive a un livello che nessuna crema può raggiungere fisicamente. Ecco cosa può."</w:t>
      </w:r>
    </w:p>
    <w:p>
      <w:pPr>
        <w:pStyle w:val="ListParagraph"/>
        <w:numPr>
          <w:ilvl w:val="0"/>
          <w:numId w:val="1"/>
        </w:numPr>
        <w:spacing w:after="70" w:before="70"/>
      </w:pPr>
      <w:r>
        <w:rPr>
          <w:sz w:val="22"/>
          <w:szCs w:val="22"/>
        </w:rPr>
        <w:t xml:space="preserve">OPTION 3 — The salon gap (strongest value argument):</w:t>
      </w:r>
    </w:p>
    <w:p>
      <w:pPr>
        <w:pStyle w:val="ListParagraph"/>
        <w:numPr>
          <w:ilvl w:val="0"/>
          <w:numId w:val="1"/>
        </w:numPr>
        <w:pBdr>
          <w:left w:val="single" w:color="C8A84B" w:sz="18"/>
        </w:pBdr>
        <w:shd w:fill="FDFAF0" w:val="clear"/>
        <w:spacing w:after="70" w:before="70"/>
        <w:ind w:left="360"/>
      </w:pPr>
      <w:r>
        <w:rPr>
          <w:i/>
          <w:iCs/>
          <w:color w:val="2D2D2D"/>
          <w:sz w:val="22"/>
          <w:szCs w:val="22"/>
        </w:rPr>
        <w:t xml:space="preserve">Headline: "Il trattamento che i centri estetici fanno pagare €200 a sessione — ora a casa tua, per meno del prezzo di una sessione sola." / Subhead: "BellaCura combina le stesse 4 tecnologie dei professionisti in un dispositivo da 10 minuti al giorno."</w:t>
      </w:r>
    </w:p>
    <w:p>
      <w:pPr>
        <w:pStyle w:val="ListParagraph"/>
        <w:numPr>
          <w:ilvl w:val="0"/>
          <w:numId w:val="1"/>
        </w:numPr>
        <w:spacing w:after="70" w:before="70"/>
      </w:pPr>
      <w:r>
        <w:rPr>
          <w:sz w:val="22"/>
          <w:szCs w:val="22"/>
        </w:rPr>
        <w:t xml:space="preserve">OPTION 4 — Grandmother hook (highest cultural resonance):</w:t>
      </w:r>
    </w:p>
    <w:p>
      <w:pPr>
        <w:pStyle w:val="ListParagraph"/>
        <w:numPr>
          <w:ilvl w:val="0"/>
          <w:numId w:val="1"/>
        </w:numPr>
        <w:pBdr>
          <w:left w:val="single" w:color="C8A84B" w:sz="18"/>
        </w:pBdr>
        <w:shd w:fill="FDFAF0" w:val="clear"/>
        <w:spacing w:after="70" w:before="70"/>
        <w:ind w:left="360"/>
      </w:pPr>
      <w:r>
        <w:rPr>
          <w:i/>
          <w:iCs/>
          <w:color w:val="2D2D2D"/>
          <w:sz w:val="22"/>
          <w:szCs w:val="22"/>
        </w:rPr>
        <w:t xml:space="preserve">Headline: "La nonna aveva ragione. La NASA lo ha confermato. Ora puoi farlo a casa." / Subhead: "Le ventose delle nonne italiane e la terapia a luce rossa scoperta accidentalmente dalla NASA erano la stessa soluzione. BellaCura le unisce."</w:t>
      </w:r>
    </w:p>
    <w:p>
      <w:pPr>
        <w:pStyle w:val="ListParagraph"/>
        <w:numPr>
          <w:ilvl w:val="0"/>
          <w:numId w:val="1"/>
        </w:numPr>
        <w:spacing w:after="70" w:before="70"/>
      </w:pPr>
      <w:r>
        <w:rPr>
          <w:sz w:val="22"/>
          <w:szCs w:val="22"/>
        </w:rPr>
        <w:t xml:space="preserve">OPTION 5 — Identity/jaded buyer (Stage 5 sophistication):</w:t>
      </w:r>
    </w:p>
    <w:p>
      <w:pPr>
        <w:pStyle w:val="ListParagraph"/>
        <w:numPr>
          <w:ilvl w:val="0"/>
          <w:numId w:val="1"/>
        </w:numPr>
        <w:pBdr>
          <w:left w:val="single" w:color="C8A84B" w:sz="18"/>
        </w:pBdr>
        <w:shd w:fill="FDFAF0" w:val="clear"/>
        <w:spacing w:after="70" w:before="70"/>
        <w:ind w:left="360"/>
      </w:pPr>
      <w:r>
        <w:rPr>
          <w:i/>
          <w:iCs/>
          <w:color w:val="2D2D2D"/>
          <w:sz w:val="22"/>
          <w:szCs w:val="22"/>
        </w:rPr>
        <w:t xml:space="preserve">Headline: "Se hai già provato tutto e non hai visto risultati, questa è la lettera che aspettavi." / Subhead: "Non è un'altra crema. Non è un altro massaggiatore. È la spiegazione di perché ogni cosa che hai provato era destinata a fallire — e la prima soluzione costruita sul meccanismo giusto."</w:t>
      </w:r>
    </w:p>
    <w:p>
      <w:pPr>
        <w:pStyle w:val="ListParagraph"/>
        <w:numPr>
          <w:ilvl w:val="0"/>
          <w:numId w:val="1"/>
        </w:numPr>
        <w:spacing w:after="70" w:before="70"/>
      </w:pPr>
      <w:r>
        <w:rPr>
          <w:sz w:val="22"/>
          <w:szCs w:val="22"/>
        </w:rPr>
        <w:t xml:space="preserve">OPTION 6 — Urgency/seasonal (prova costume window):</w:t>
      </w:r>
    </w:p>
    <w:p>
      <w:pPr>
        <w:pStyle w:val="ListParagraph"/>
        <w:numPr>
          <w:ilvl w:val="0"/>
          <w:numId w:val="1"/>
        </w:numPr>
        <w:pBdr>
          <w:left w:val="single" w:color="C8A84B" w:sz="18"/>
        </w:pBdr>
        <w:shd w:fill="FDFAF0" w:val="clear"/>
        <w:spacing w:after="70" w:before="70"/>
        <w:ind w:left="360"/>
      </w:pPr>
      <w:r>
        <w:rPr>
          <w:i/>
          <w:iCs/>
          <w:color w:val="2D2D2D"/>
          <w:sz w:val="22"/>
          <w:szCs w:val="22"/>
        </w:rPr>
        <w:t xml:space="preserve">Headline: "Un'estate senza pareo è ancora possibile." / Subhead: "Il protocollo anticellulite professionale che puoi fare a casa in 10 minuti al giorno — con risultati visibili in 4 settimane o rimborso garantito."</w:t>
      </w:r>
    </w:p>
    <w:p>
      <w:pPr>
        <w:pBdr>
          <w:bottom w:val="single" w:color="C8A84B" w:sz="8"/>
        </w:pBdr>
        <w:spacing w:after="100" w:before="380"/>
      </w:pPr>
      <w:r>
        <w:rPr>
          <w:b/>
          <w:bCs/>
          <w:color w:val="1A1A1A"/>
          <w:sz w:val="26"/>
          <w:szCs w:val="26"/>
        </w:rPr>
        <w:t xml:space="preserve">List All Objections You Can Think Of</w:t>
      </w:r>
    </w:p>
    <w:p>
      <w:pPr>
        <w:pStyle w:val="ListParagraph"/>
        <w:numPr>
          <w:ilvl w:val="0"/>
          <w:numId w:val="1"/>
        </w:numPr>
        <w:spacing w:after="70" w:before="70"/>
      </w:pPr>
      <w:r>
        <w:rPr>
          <w:sz w:val="22"/>
          <w:szCs w:val="22"/>
        </w:rPr>
        <w:t xml:space="preserve">"Ho già provato tutto — non funziona niente." The #1 objection. Address with: Structural explanation of why previous solutions could not work (the cream penetration physics argument + EU regulation confirmation). She was right to be skeptical of those — they were wrong tools for the wrong layer.</w:t>
      </w:r>
    </w:p>
    <w:p>
      <w:pPr>
        <w:pStyle w:val="ListParagraph"/>
        <w:numPr>
          <w:ilvl w:val="0"/>
          <w:numId w:val="1"/>
        </w:numPr>
        <w:spacing w:after="70" w:before="70"/>
      </w:pPr>
      <w:r>
        <w:rPr>
          <w:sz w:val="22"/>
          <w:szCs w:val="22"/>
        </w:rPr>
        <w:t xml:space="preserve">"Si romperà dopo un mese." Fragility is the #1 complaint across the entire Italian home device category. Address with: 90-day guarantee (if it broke, you'd get a refund), specific language about build quality, and user reviews that mention durability.</w:t>
      </w:r>
    </w:p>
    <w:p>
      <w:pPr>
        <w:pStyle w:val="ListParagraph"/>
        <w:numPr>
          <w:ilvl w:val="0"/>
          <w:numId w:val="1"/>
        </w:numPr>
        <w:spacing w:after="70" w:before="70"/>
      </w:pPr>
      <w:r>
        <w:rPr>
          <w:sz w:val="22"/>
          <w:szCs w:val="22"/>
        </w:rPr>
        <w:t xml:space="preserve">"Farà male o mi lascerà lividi." Cupping-specific fear; Italian reviewers have mentioned post-use bruising on forums. Address with: Usage guide emphasis (start at lowest suction, build gradually), testimonials from women who used it comfortably, "designed for daily home use" language.</w:t>
      </w:r>
    </w:p>
    <w:p>
      <w:pPr>
        <w:pStyle w:val="ListParagraph"/>
        <w:numPr>
          <w:ilvl w:val="0"/>
          <w:numId w:val="1"/>
        </w:numPr>
        <w:spacing w:after="70" w:before="70"/>
      </w:pPr>
      <w:r>
        <w:rPr>
          <w:sz w:val="22"/>
          <w:szCs w:val="22"/>
        </w:rPr>
        <w:t xml:space="preserve">"I risultati dureranno o spariscono appena smetto?" The maintenance trap objection — she has been burned by salon results that vanished. Address with: Explanation of how consistent home use maintains results vs. salon gaps; the home ritual model is the advantage.</w:t>
      </w:r>
    </w:p>
    <w:p>
      <w:pPr>
        <w:pStyle w:val="ListParagraph"/>
        <w:numPr>
          <w:ilvl w:val="0"/>
          <w:numId w:val="1"/>
        </w:numPr>
        <w:spacing w:after="70" w:before="70"/>
      </w:pPr>
      <w:r>
        <w:rPr>
          <w:sz w:val="22"/>
          <w:szCs w:val="22"/>
        </w:rPr>
        <w:t xml:space="preserve">"Ci vuole troppo tempo ogni giorno." Address with: "10 minuti al giorno mentre guardi la TV o aspetti che la cena cuocia" — frame it as compatible with existing evening routines, not an additional obligation.</w:t>
      </w:r>
    </w:p>
    <w:p>
      <w:pPr>
        <w:pStyle w:val="ListParagraph"/>
        <w:numPr>
          <w:ilvl w:val="0"/>
          <w:numId w:val="1"/>
        </w:numPr>
        <w:spacing w:after="70" w:before="70"/>
      </w:pPr>
      <w:r>
        <w:rPr>
          <w:sz w:val="22"/>
          <w:szCs w:val="22"/>
        </w:rPr>
        <w:t xml:space="preserve">"Non so se lo userò nel modo giusto." Address with: Included usage guide, simple protocol (3 movements, 10 minutes), and demonstration video content linked from the product page.</w:t>
      </w:r>
    </w:p>
    <w:p>
      <w:pPr>
        <w:pStyle w:val="ListParagraph"/>
        <w:numPr>
          <w:ilvl w:val="0"/>
          <w:numId w:val="1"/>
        </w:numPr>
        <w:spacing w:after="70" w:before="70"/>
      </w:pPr>
      <w:r>
        <w:rPr>
          <w:sz w:val="22"/>
          <w:szCs w:val="22"/>
        </w:rPr>
        <w:t xml:space="preserve">"Il pagamento online non è sicuro / non mi fido." Strong in Italy. Address with: Pagamento alla consegna option (pay when it arrives), visible trust badges, clear return policy language.</w:t>
      </w:r>
    </w:p>
    <w:p>
      <w:pPr>
        <w:pStyle w:val="ListParagraph"/>
        <w:numPr>
          <w:ilvl w:val="0"/>
          <w:numId w:val="1"/>
        </w:numPr>
        <w:spacing w:after="70" w:before="70"/>
      </w:pPr>
      <w:r>
        <w:rPr>
          <w:sz w:val="22"/>
          <w:szCs w:val="22"/>
        </w:rPr>
        <w:t xml:space="preserve">"È troppo caro per qualcosa che potrebbe non funzionare." At €59.99 with a 90-day guarantee, this is a risk objection more than a price objection. Address with: The guarantee frames it as risk-free trial. Price anchoring against salon session cost (€200/session).</w:t>
      </w:r>
    </w:p>
    <w:p>
      <w:pPr>
        <w:pStyle w:val="ListParagraph"/>
        <w:numPr>
          <w:ilvl w:val="0"/>
          <w:numId w:val="1"/>
        </w:numPr>
        <w:spacing w:after="70" w:before="70"/>
      </w:pPr>
      <w:r>
        <w:rPr>
          <w:sz w:val="22"/>
          <w:szCs w:val="22"/>
        </w:rPr>
        <w:t xml:space="preserve">"Non l'ho mai sentito nominare / è un brand sconosciuto." Trust deficit for new DTC brands in Italy. Address with: Volume of verified reviews (build aggressively), social proof from Italian women, clear brand story, physical address/contact information visible.</w:t>
      </w:r>
    </w:p>
    <w:p>
      <w:pPr>
        <w:pStyle w:val="ListParagraph"/>
        <w:numPr>
          <w:ilvl w:val="0"/>
          <w:numId w:val="1"/>
        </w:numPr>
        <w:spacing w:after="70" w:before="70"/>
      </w:pPr>
      <w:r>
        <w:rPr>
          <w:sz w:val="22"/>
          <w:szCs w:val="22"/>
        </w:rPr>
        <w:t xml:space="preserve">"Funziona per qualsiasi tipo di cellulite?" Address with: The mechanism explanation shows it works on the structural cause of all cellulite — not a specific grade or type.</w:t>
      </w:r>
    </w:p>
    <w:p>
      <w:pPr>
        <w:pBdr>
          <w:bottom w:val="single" w:color="C8A84B" w:sz="8"/>
        </w:pBdr>
        <w:spacing w:after="100" w:before="380"/>
      </w:pPr>
      <w:r>
        <w:rPr>
          <w:b/>
          <w:bCs/>
          <w:color w:val="1A1A1A"/>
          <w:sz w:val="26"/>
          <w:szCs w:val="26"/>
        </w:rPr>
        <w:t xml:space="preserve">Belief Chains — What Must the Prospect Believe in Order to Buy</w:t>
      </w:r>
    </w:p>
    <w:p>
      <w:pPr>
        <w:pStyle w:val="ListParagraph"/>
        <w:numPr>
          <w:ilvl w:val="0"/>
          <w:numId w:val="1"/>
        </w:numPr>
        <w:spacing w:after="70" w:before="70"/>
      </w:pPr>
      <w:r>
        <w:rPr>
          <w:sz w:val="22"/>
          <w:szCs w:val="22"/>
        </w:rPr>
        <w:t xml:space="preserve">BELIEF 1 — "My previous solutions failed because of a structural flaw in those products, not a flaw in me." She must be exonerated from self-blame. If she still believes cellulite is her fault (bad diet, lazy), she will believe BellaCura will also fail because she will not use it consistently enough. Copy must establish: the cause is biological architecture, not behavior.</w:t>
      </w:r>
    </w:p>
    <w:p>
      <w:pPr>
        <w:pStyle w:val="ListParagraph"/>
        <w:numPr>
          <w:ilvl w:val="0"/>
          <w:numId w:val="1"/>
        </w:numPr>
        <w:spacing w:after="70" w:before="70"/>
      </w:pPr>
      <w:r>
        <w:rPr>
          <w:sz w:val="22"/>
          <w:szCs w:val="22"/>
        </w:rPr>
        <w:t xml:space="preserve">BELIEF 2 — "Creams and single-technology devices cannot physically reach the problem." She must understand — mechanically, specifically — why everything she tried was wrong-tool-for-wrong-location. This unlocks her openness to a different mechanism. Without this belief, BellaCura is just another device to be skeptical about.</w:t>
      </w:r>
    </w:p>
    <w:p>
      <w:pPr>
        <w:pStyle w:val="ListParagraph"/>
        <w:numPr>
          <w:ilvl w:val="0"/>
          <w:numId w:val="1"/>
        </w:numPr>
        <w:spacing w:after="70" w:before="70"/>
      </w:pPr>
      <w:r>
        <w:rPr>
          <w:sz w:val="22"/>
          <w:szCs w:val="22"/>
        </w:rPr>
        <w:t xml:space="preserve">BELIEF 3 — "The 4-in-1 combination of cupping + heat + red light + blue light does reach the problem — at the right depth, through the right mechanism." She must believe the UMS is biologically plausible, not just a marketing claim. Historical evidence (cupping: 3,500 years, Olympic athletes), institutional validation (NASA, Nobel Prize), and the salon comparison (professionals charge €200/session for these exact technologies) build this belief.</w:t>
      </w:r>
    </w:p>
    <w:p>
      <w:pPr>
        <w:pStyle w:val="ListParagraph"/>
        <w:numPr>
          <w:ilvl w:val="0"/>
          <w:numId w:val="1"/>
        </w:numPr>
        <w:spacing w:after="70" w:before="70"/>
      </w:pPr>
      <w:r>
        <w:rPr>
          <w:sz w:val="22"/>
          <w:szCs w:val="22"/>
        </w:rPr>
        <w:t xml:space="preserve">BELIEF 4 — "BellaCura is the real version of what clinics use, not a cheap imitation." She must believe the device genuinely delivers the mechanisms — not a toy-grade version. Social proof (reviews showing visible results), the 90-day guarantee (brand confidence in its product), and mechanism-specific language (not vague "reduces cellulite" but specific technology names) build this.</w:t>
      </w:r>
    </w:p>
    <w:p>
      <w:pPr>
        <w:pStyle w:val="ListParagraph"/>
        <w:numPr>
          <w:ilvl w:val="0"/>
          <w:numId w:val="1"/>
        </w:numPr>
        <w:spacing w:after="70" w:before="70"/>
      </w:pPr>
      <w:r>
        <w:rPr>
          <w:sz w:val="22"/>
          <w:szCs w:val="22"/>
        </w:rPr>
        <w:t xml:space="preserve">BELIEF 5 — "I can do this at home, in 10 minutes, and actually stick to it." She must believe the protocol is executable in her real life. Frame: "spa casalinga" (home spa ritual); compatible with evening TV time; no appointments, no travel.</w:t>
      </w:r>
    </w:p>
    <w:p>
      <w:pPr>
        <w:pStyle w:val="ListParagraph"/>
        <w:numPr>
          <w:ilvl w:val="0"/>
          <w:numId w:val="1"/>
        </w:numPr>
        <w:spacing w:after="70" w:before="70"/>
      </w:pPr>
      <w:r>
        <w:rPr>
          <w:sz w:val="22"/>
          <w:szCs w:val="22"/>
        </w:rPr>
        <w:t xml:space="preserve">BELIEF 6 — "The risk is low enough that trying is worth it." The 90-day money-back guarantee is the primary risk reversal. Pagamento alla consegna removes the online payment trust barrier. "If you see nothing in 90 days, you owe nothing" closes the final psychological gap.</w:t>
      </w:r>
    </w:p>
    <w:p>
      <w:pPr>
        <w:pBdr>
          <w:bottom w:val="single" w:color="C8A84B" w:sz="8"/>
        </w:pBdr>
        <w:spacing w:after="100" w:before="380"/>
      </w:pPr>
      <w:r>
        <w:rPr>
          <w:b/>
          <w:bCs/>
          <w:color w:val="1A1A1A"/>
          <w:sz w:val="26"/>
          <w:szCs w:val="26"/>
        </w:rPr>
        <w:t xml:space="preserve">Funnel Architecture</w:t>
      </w:r>
    </w:p>
    <w:p>
      <w:pPr>
        <w:pStyle w:val="ListParagraph"/>
        <w:numPr>
          <w:ilvl w:val="0"/>
          <w:numId w:val="1"/>
        </w:numPr>
        <w:spacing w:after="70" w:before="70"/>
      </w:pPr>
      <w:r>
        <w:rPr>
          <w:sz w:val="22"/>
          <w:szCs w:val="22"/>
        </w:rPr>
        <w:t xml:space="preserve">PRIMARY FUNNEL — Cold traffic → Long-form VSL sales page:</w:t>
      </w:r>
    </w:p>
    <w:p>
      <w:pPr>
        <w:pStyle w:val="ListParagraph"/>
        <w:numPr>
          <w:ilvl w:val="1"/>
          <w:numId w:val="1"/>
        </w:numPr>
        <w:spacing w:after="60" w:before="60"/>
      </w:pPr>
      <w:r>
        <w:rPr>
          <w:b/>
          <w:bCs/>
          <w:color w:val="5C4A2E"/>
          <w:sz w:val="22"/>
          <w:szCs w:val="22"/>
        </w:rPr>
        <w:t xml:space="preserve">Traffic: </w:t>
      </w:r>
      <w:r>
        <w:rPr>
          <w:sz w:val="22"/>
          <w:szCs w:val="22"/>
        </w:rPr>
        <w:t xml:space="preserve">Meta (Facebook/Instagram) video ad — 60–90 second "corruption reveal" or "grandmother discovery" hook → cold audience women 35–55, Italy</w:t>
      </w:r>
    </w:p>
    <w:p>
      <w:pPr>
        <w:pStyle w:val="ListParagraph"/>
        <w:numPr>
          <w:ilvl w:val="1"/>
          <w:numId w:val="1"/>
        </w:numPr>
        <w:spacing w:after="60" w:before="60"/>
      </w:pPr>
      <w:r>
        <w:rPr>
          <w:b/>
          <w:bCs/>
          <w:color w:val="5C4A2E"/>
          <w:sz w:val="22"/>
          <w:szCs w:val="22"/>
        </w:rPr>
        <w:t xml:space="preserve">Landing page: </w:t>
      </w:r>
      <w:r>
        <w:rPr>
          <w:sz w:val="22"/>
          <w:szCs w:val="22"/>
        </w:rPr>
        <w:t xml:space="preserve">Long-form VSL or text-based sales page — full belief chain sequence; no distractions; single offer</w:t>
      </w:r>
    </w:p>
    <w:p>
      <w:pPr>
        <w:pStyle w:val="ListParagraph"/>
        <w:numPr>
          <w:ilvl w:val="1"/>
          <w:numId w:val="1"/>
        </w:numPr>
        <w:spacing w:after="60" w:before="60"/>
      </w:pPr>
      <w:r>
        <w:rPr>
          <w:b/>
          <w:bCs/>
          <w:color w:val="5C4A2E"/>
          <w:sz w:val="22"/>
          <w:szCs w:val="22"/>
        </w:rPr>
        <w:t xml:space="preserve">Primary offer: </w:t>
      </w:r>
      <w:r>
        <w:rPr>
          <w:sz w:val="22"/>
          <w:szCs w:val="22"/>
        </w:rPr>
        <w:t xml:space="preserve">€59.99 single BellaCura unit — free shipping, 90-day guarantee, pagamento alla consegna option</w:t>
      </w:r>
    </w:p>
    <w:p>
      <w:pPr>
        <w:pStyle w:val="ListParagraph"/>
        <w:numPr>
          <w:ilvl w:val="1"/>
          <w:numId w:val="1"/>
        </w:numPr>
        <w:spacing w:after="60" w:before="60"/>
      </w:pPr>
      <w:r>
        <w:rPr>
          <w:b/>
          <w:bCs/>
          <w:color w:val="5C4A2E"/>
          <w:sz w:val="22"/>
          <w:szCs w:val="22"/>
        </w:rPr>
        <w:t xml:space="preserve">Order bump: </w:t>
      </w:r>
      <w:r>
        <w:rPr>
          <w:sz w:val="22"/>
          <w:szCs w:val="22"/>
        </w:rPr>
        <w:t xml:space="preserve">"Completa il tuo kit" — second unit for €39.91 extra (pair total €99.90); "per trattare entrambe le gambe simultaneamente come fanno i professionisti"</w:t>
      </w:r>
    </w:p>
    <w:p>
      <w:pPr>
        <w:pStyle w:val="ListParagraph"/>
        <w:numPr>
          <w:ilvl w:val="1"/>
          <w:numId w:val="1"/>
        </w:numPr>
        <w:spacing w:after="60" w:before="60"/>
      </w:pPr>
      <w:r>
        <w:rPr>
          <w:b/>
          <w:bCs/>
          <w:color w:val="5C4A2E"/>
          <w:sz w:val="22"/>
          <w:szCs w:val="22"/>
        </w:rPr>
        <w:t xml:space="preserve">Thank you page: </w:t>
      </w:r>
      <w:r>
        <w:rPr>
          <w:sz w:val="22"/>
          <w:szCs w:val="22"/>
        </w:rPr>
        <w:t xml:space="preserve">Usage protocol guide + expected results timeline + email opt-in for progress tracking; reduces buyer's remorse and increases completion rates</w:t>
      </w:r>
    </w:p>
    <w:p>
      <w:pPr>
        <w:pStyle w:val="ListParagraph"/>
        <w:numPr>
          <w:ilvl w:val="1"/>
          <w:numId w:val="1"/>
        </w:numPr>
        <w:spacing w:after="60" w:before="60"/>
      </w:pPr>
      <w:r>
        <w:rPr>
          <w:b/>
          <w:bCs/>
          <w:color w:val="5C4A2E"/>
          <w:sz w:val="22"/>
          <w:szCs w:val="22"/>
        </w:rPr>
        <w:t xml:space="preserve">Email sequence: </w:t>
      </w:r>
      <w:r>
        <w:rPr>
          <w:sz w:val="22"/>
          <w:szCs w:val="22"/>
        </w:rPr>
        <w:t xml:space="preserve">7-day onboarding (how to use) → Day 14 check-in → Day 30 results prompt → Day 75 "90 days approaching, how are you feeling?" → retention/referral offer</w:t>
      </w:r>
    </w:p>
    <w:p>
      <w:pPr>
        <w:pStyle w:val="ListParagraph"/>
        <w:numPr>
          <w:ilvl w:val="0"/>
          <w:numId w:val="1"/>
        </w:numPr>
        <w:spacing w:after="70" w:before="70"/>
      </w:pPr>
      <w:r>
        <w:rPr>
          <w:sz w:val="22"/>
          <w:szCs w:val="22"/>
        </w:rPr>
        <w:t xml:space="preserve">SECONDARY FUNNEL — Advertorial → Product page (for skeptical/cold audience):</w:t>
      </w:r>
    </w:p>
    <w:p>
      <w:pPr>
        <w:pStyle w:val="ListParagraph"/>
        <w:numPr>
          <w:ilvl w:val="1"/>
          <w:numId w:val="1"/>
        </w:numPr>
        <w:spacing w:after="60" w:before="60"/>
      </w:pPr>
      <w:r>
        <w:rPr>
          <w:b/>
          <w:bCs/>
          <w:color w:val="5C4A2E"/>
          <w:sz w:val="22"/>
          <w:szCs w:val="22"/>
        </w:rPr>
        <w:t xml:space="preserve">Format: </w:t>
      </w:r>
      <w:r>
        <w:rPr>
          <w:sz w:val="22"/>
          <w:szCs w:val="22"/>
        </w:rPr>
        <w:t xml:space="preserve">Editorial-style article ("Abbiamo testato 7 dispositivi anticellulite — ecco quello che ha davvero funzionato") → links to bellacura-shop.it product page</w:t>
      </w:r>
    </w:p>
    <w:p>
      <w:pPr>
        <w:pStyle w:val="ListParagraph"/>
        <w:numPr>
          <w:ilvl w:val="1"/>
          <w:numId w:val="1"/>
        </w:numPr>
        <w:spacing w:after="60" w:before="60"/>
      </w:pPr>
      <w:r>
        <w:rPr>
          <w:b/>
          <w:bCs/>
          <w:color w:val="5C4A2E"/>
          <w:sz w:val="22"/>
          <w:szCs w:val="22"/>
        </w:rPr>
        <w:t xml:space="preserve">Audience: </w:t>
      </w:r>
      <w:r>
        <w:rPr>
          <w:sz w:val="22"/>
          <w:szCs w:val="22"/>
        </w:rPr>
        <w:t xml:space="preserve">Google display, native ad networks, Facebook traffic who have not responded to direct video ads</w:t>
      </w:r>
    </w:p>
    <w:p>
      <w:pPr>
        <w:pStyle w:val="ListParagraph"/>
        <w:numPr>
          <w:ilvl w:val="0"/>
          <w:numId w:val="1"/>
        </w:numPr>
        <w:spacing w:after="70" w:before="70"/>
      </w:pPr>
      <w:r>
        <w:rPr>
          <w:sz w:val="22"/>
          <w:szCs w:val="22"/>
        </w:rPr>
        <w:t xml:space="preserve">TERTIARY — Organic social content → DM → Direct link:</w:t>
      </w:r>
    </w:p>
    <w:p>
      <w:pPr>
        <w:pStyle w:val="ListParagraph"/>
        <w:numPr>
          <w:ilvl w:val="1"/>
          <w:numId w:val="1"/>
        </w:numPr>
        <w:spacing w:after="60" w:before="60"/>
      </w:pPr>
      <w:r>
        <w:rPr>
          <w:b/>
          <w:bCs/>
          <w:color w:val="5C4A2E"/>
          <w:sz w:val="22"/>
          <w:szCs w:val="22"/>
        </w:rPr>
        <w:t xml:space="preserve">Content: </w:t>
      </w:r>
      <w:r>
        <w:rPr>
          <w:sz w:val="22"/>
          <w:szCs w:val="22"/>
        </w:rPr>
        <w:t xml:space="preserve">Before/after, mechanism explainer (60-second "perché le creme non funzionano"), Italian women testimonial videos — TikTok and Instagram Reels</w:t>
      </w:r>
    </w:p>
    <w:p>
      <w:pPr>
        <w:pStyle w:val="ListParagraph"/>
        <w:numPr>
          <w:ilvl w:val="1"/>
          <w:numId w:val="1"/>
        </w:numPr>
        <w:spacing w:after="60" w:before="60"/>
      </w:pPr>
      <w:r>
        <w:rPr>
          <w:b/>
          <w:bCs/>
          <w:color w:val="5C4A2E"/>
          <w:sz w:val="22"/>
          <w:szCs w:val="22"/>
        </w:rPr>
        <w:t xml:space="preserve">Conversion: </w:t>
      </w:r>
      <w:r>
        <w:rPr>
          <w:sz w:val="22"/>
          <w:szCs w:val="22"/>
        </w:rPr>
        <w:t xml:space="preserve">Link in bio → VSL landing page; DM inquiry → personal follow-up with discount code</w:t>
      </w:r>
    </w:p>
    <w:p>
      <w:pPr>
        <w:pBdr>
          <w:bottom w:val="single" w:color="C8A84B" w:sz="8"/>
        </w:pBdr>
        <w:spacing w:after="100" w:before="380"/>
      </w:pPr>
      <w:r>
        <w:rPr>
          <w:b/>
          <w:bCs/>
          <w:color w:val="1A1A1A"/>
          <w:sz w:val="26"/>
          <w:szCs w:val="26"/>
        </w:rPr>
        <w:t xml:space="preserve">Potential Domains</w:t>
      </w:r>
    </w:p>
    <w:p>
      <w:pPr>
        <w:pStyle w:val="ListParagraph"/>
        <w:numPr>
          <w:ilvl w:val="0"/>
          <w:numId w:val="1"/>
        </w:numPr>
        <w:spacing w:after="70" w:before="70"/>
      </w:pPr>
      <w:r>
        <w:rPr>
          <w:sz w:val="22"/>
          <w:szCs w:val="22"/>
        </w:rPr>
        <w:t xml:space="preserve">bellacura-shop.it — existing; clean, brand-aligned, keep as primary</w:t>
      </w:r>
    </w:p>
    <w:p>
      <w:pPr>
        <w:pStyle w:val="ListParagraph"/>
        <w:numPr>
          <w:ilvl w:val="0"/>
          <w:numId w:val="1"/>
        </w:numPr>
        <w:spacing w:after="70" w:before="70"/>
      </w:pPr>
      <w:r>
        <w:rPr>
          <w:sz w:val="22"/>
          <w:szCs w:val="22"/>
        </w:rPr>
        <w:t xml:space="preserve">metodo-bellacura.it — for VSL landing page; "il metodo" positioning elevates the protocol above a simple product</w:t>
      </w:r>
    </w:p>
    <w:p>
      <w:pPr>
        <w:pStyle w:val="ListParagraph"/>
        <w:numPr>
          <w:ilvl w:val="0"/>
          <w:numId w:val="1"/>
        </w:numPr>
        <w:spacing w:after="70" w:before="70"/>
      </w:pPr>
      <w:r>
        <w:rPr>
          <w:sz w:val="22"/>
          <w:szCs w:val="22"/>
        </w:rPr>
        <w:t xml:space="preserve">libera-dalla-cellulite.it — benefit-first advertorial domain; high search intent alignment</w:t>
      </w:r>
    </w:p>
    <w:p>
      <w:pPr>
        <w:pStyle w:val="ListParagraph"/>
        <w:numPr>
          <w:ilvl w:val="0"/>
          <w:numId w:val="1"/>
        </w:numPr>
        <w:spacing w:after="70" w:before="70"/>
      </w:pPr>
      <w:r>
        <w:rPr>
          <w:sz w:val="22"/>
          <w:szCs w:val="22"/>
        </w:rPr>
        <w:t xml:space="preserve">spa-casalinga.it — "home spa" brand extension; aspirational, Italian cultural resonance</w:t>
      </w:r>
    </w:p>
    <w:p>
      <w:pPr>
        <w:pStyle w:val="ListParagraph"/>
        <w:numPr>
          <w:ilvl w:val="0"/>
          <w:numId w:val="1"/>
        </w:numPr>
        <w:spacing w:after="70" w:before="70"/>
      </w:pPr>
      <w:r>
        <w:rPr>
          <w:sz w:val="22"/>
          <w:szCs w:val="22"/>
        </w:rPr>
        <w:t xml:space="preserve">anticellulite4in1.it — SEO-direct; useful for organic search capture on product-type searches</w:t>
      </w:r>
    </w:p>
    <w:p>
      <w:pPr>
        <w:pStyle w:val="ListParagraph"/>
        <w:numPr>
          <w:ilvl w:val="0"/>
          <w:numId w:val="1"/>
        </w:numPr>
        <w:spacing w:after="70" w:before="70"/>
      </w:pPr>
      <w:r>
        <w:rPr>
          <w:sz w:val="22"/>
          <w:szCs w:val="22"/>
        </w:rPr>
        <w:t xml:space="preserve">ilprotocollo4.it — premium, clinical; for a potential upgrade SKU or pro-tier bundle</w:t>
      </w:r>
    </w:p>
    <w:p>
      <w:pPr>
        <w:pBdr>
          <w:bottom w:val="single" w:color="C8A84B" w:sz="8"/>
        </w:pBdr>
        <w:spacing w:after="100" w:before="380"/>
      </w:pPr>
      <w:r>
        <w:rPr>
          <w:b/>
          <w:bCs/>
          <w:color w:val="1A1A1A"/>
          <w:sz w:val="26"/>
          <w:szCs w:val="26"/>
        </w:rPr>
        <w:t xml:space="preserve">Examples / Swipes</w:t>
      </w:r>
    </w:p>
    <w:p>
      <w:pPr>
        <w:pStyle w:val="ListParagraph"/>
        <w:numPr>
          <w:ilvl w:val="0"/>
          <w:numId w:val="1"/>
        </w:numPr>
        <w:spacing w:after="70" w:before="70"/>
      </w:pPr>
      <w:r>
        <w:rPr>
          <w:sz w:val="22"/>
          <w:szCs w:val="22"/>
        </w:rPr>
        <w:t xml:space="preserve">CATEGORY PARALLEL — US red light therapy brands (Lume, Joovv, BioMax): Study their "NASA discovery" and "Nobel Prize" copy angles — they have refined the institutional validation narrative for a consumer audience. Adapt mechanism language for Italian tone (less clinical, more warmth).</w:t>
      </w:r>
    </w:p>
    <w:p>
      <w:pPr>
        <w:pStyle w:val="ListParagraph"/>
        <w:numPr>
          <w:ilvl w:val="0"/>
          <w:numId w:val="1"/>
        </w:numPr>
        <w:spacing w:after="70" w:before="70"/>
      </w:pPr>
      <w:r>
        <w:rPr>
          <w:sz w:val="22"/>
          <w:szCs w:val="22"/>
        </w:rPr>
        <w:t xml:space="preserve">CORRUPTION FRAME SWIPE — Weight loss "carbs aren't the problem" advertorials (US market, circa 2015–2020): The structure of "you were told the wrong thing, here's the real science, here's the real solution" is the exact architecture for BellaCura's anti-cream/pro-mechanism narrative. Search: "the real reason you can't lose weight" advertorials on Taboola/Outbrain.</w:t>
      </w:r>
    </w:p>
    <w:p>
      <w:pPr>
        <w:pStyle w:val="ListParagraph"/>
        <w:numPr>
          <w:ilvl w:val="0"/>
          <w:numId w:val="1"/>
        </w:numPr>
        <w:spacing w:after="70" w:before="70"/>
      </w:pPr>
      <w:r>
        <w:rPr>
          <w:sz w:val="22"/>
          <w:szCs w:val="22"/>
        </w:rPr>
        <w:t xml:space="preserve">ITALIAN MARKET SWIPE — Somatoline Cosmetic (Italy's dominant cellulite brand): Study their copy carefully as a contrast — they use clinical language and ingredient focus (concentrations, dermatological testing). BellaCura's copy should deliberately invert this: where Somatoline says "clinically tested ingredients," BellaCura says "ingredients cannot reach the problem — here's the mechanism that can."</w:t>
      </w:r>
    </w:p>
    <w:p>
      <w:pPr>
        <w:pStyle w:val="ListParagraph"/>
        <w:numPr>
          <w:ilvl w:val="0"/>
          <w:numId w:val="1"/>
        </w:numPr>
        <w:spacing w:after="70" w:before="70"/>
      </w:pPr>
      <w:r>
        <w:rPr>
          <w:sz w:val="22"/>
          <w:szCs w:val="22"/>
        </w:rPr>
        <w:t xml:space="preserve">GRANDMOTHER HOOK REFERENCE — Italian direct mail and TV infomercial tradition (teleshopping): Italian women 35–50 grew up with Mediaset teleshopping formats. The "nonna aveva ragione" hook format is native to Italian direct response heritage. Lean into the warmth and directness of that tradition.</w:t>
      </w:r>
    </w:p>
    <w:p>
      <w:pPr>
        <w:pStyle w:val="ListParagraph"/>
        <w:numPr>
          <w:ilvl w:val="0"/>
          <w:numId w:val="1"/>
        </w:numPr>
        <w:spacing w:after="70" w:before="70"/>
      </w:pPr>
      <w:r>
        <w:rPr>
          <w:sz w:val="22"/>
          <w:szCs w:val="22"/>
        </w:rPr>
        <w:t xml:space="preserve">VSL STRUCTURE REFERENCE — Frank Kern / Russell Brunson "Story, Problem, Solution" VSL architecture: Open with relatable story → identify the hidden villain (the real cause) → introduce the mechanism → social proof → offer → guarantee. This structure maps directly onto the BellaCura belief chain sequence.</w:t>
      </w:r>
    </w:p>
    <w:p>
      <w:pPr>
        <w:pBdr>
          <w:bottom w:val="single" w:color="C8A84B" w:sz="8"/>
        </w:pBdr>
        <w:spacing w:after="100" w:before="380"/>
      </w:pPr>
      <w:r>
        <w:rPr>
          <w:b/>
          <w:bCs/>
          <w:color w:val="1A1A1A"/>
          <w:sz w:val="26"/>
          <w:szCs w:val="26"/>
        </w:rPr>
        <w:t xml:space="preserve">Other Notes</w:t>
      </w:r>
    </w:p>
    <w:p>
      <w:pPr>
        <w:pStyle w:val="ListParagraph"/>
        <w:numPr>
          <w:ilvl w:val="0"/>
          <w:numId w:val="1"/>
        </w:numPr>
        <w:spacing w:after="70" w:before="70"/>
      </w:pPr>
      <w:r>
        <w:rPr>
          <w:sz w:val="22"/>
          <w:szCs w:val="22"/>
        </w:rPr>
        <w:t xml:space="preserve">PAGAMENTO ALLA CONSEGNA (Cash on Delivery): Non-negotiable for Italian DTC conversion. Italian ecommerce trust is significantly lower than Northern European markets. COD removes the "I don't trust paying online" objection entirely. Stripe Italy data confirms COD remains a primary payment preference, especially for first-time purchases from unknown brands. Every landing page and ad creative must prominently feature "Pagamento alla consegna disponibile."</w:t>
      </w:r>
    </w:p>
    <w:p>
      <w:pPr>
        <w:pStyle w:val="ListParagraph"/>
        <w:numPr>
          <w:ilvl w:val="0"/>
          <w:numId w:val="1"/>
        </w:numPr>
        <w:spacing w:after="70" w:before="70"/>
      </w:pPr>
      <w:r>
        <w:rPr>
          <w:sz w:val="22"/>
          <w:szCs w:val="22"/>
        </w:rPr>
        <w:t xml:space="preserve">POST-FERRAGNI INFLUENCER DISTRUST: Since the Chiara Ferragni charity scandal (2023), Italian consumers have developed measurably higher skepticism toward influencer endorsements. IAB Italia data shows this has not reduced content consumption but has reduced purchase influence. Strategy implication: use micro-influencers and ordinary Italian women testimonials rather than celebrities or macro-influencers. Peer-to-peer social proof outperforms aspirational endorsement in this market.</w:t>
      </w:r>
    </w:p>
    <w:p>
      <w:pPr>
        <w:pStyle w:val="ListParagraph"/>
        <w:numPr>
          <w:ilvl w:val="0"/>
          <w:numId w:val="1"/>
        </w:numPr>
        <w:spacing w:after="70" w:before="70"/>
      </w:pPr>
      <w:r>
        <w:rPr>
          <w:sz w:val="22"/>
          <w:szCs w:val="22"/>
        </w:rPr>
        <w:t xml:space="preserve">SEASONAL URGENCY CALENDAR: "Prova costume" anxiety peaks February–June annually. Ad spend should concentrate in this window with beach/summer urgency creative. July–August = active use season (lower spend, retention content). September–October = post-summer reflection window ("quest'estate non ho potuto godermela — il prossimo anno sarà diverso"). November–January = gifting angle ("regalati/regala il cambiamento").</w:t>
      </w:r>
    </w:p>
    <w:p>
      <w:pPr>
        <w:pStyle w:val="ListParagraph"/>
        <w:numPr>
          <w:ilvl w:val="0"/>
          <w:numId w:val="1"/>
        </w:numPr>
        <w:spacing w:after="70" w:before="70"/>
      </w:pPr>
      <w:r>
        <w:rPr>
          <w:sz w:val="22"/>
          <w:szCs w:val="22"/>
        </w:rPr>
        <w:t xml:space="preserve">REVIEW VELOCITY IS URGENT: Cellublue leads the category with 272 five-star reviews prominently displayed. SlimCUP claims "100,000+ soddisfatte." BellaCura must build visible review count aggressively in early months. Italian buyers at €60+ price point check review counts before purchasing. Implement post-purchase review request email at Day 14 and Day 45 of usage.</w:t>
      </w:r>
    </w:p>
    <w:p>
      <w:pPr>
        <w:pStyle w:val="ListParagraph"/>
        <w:numPr>
          <w:ilvl w:val="0"/>
          <w:numId w:val="1"/>
        </w:numPr>
        <w:spacing w:after="70" w:before="70"/>
      </w:pPr>
      <w:r>
        <w:rPr>
          <w:sz w:val="22"/>
          <w:szCs w:val="22"/>
        </w:rPr>
        <w:t xml:space="preserve">90-DAY GUARANTEE MUST BE FRONT-LOADED: The guarantee is BellaCura's single strongest competitive differentiator. It must appear in the headline area, in the first third of the VSL/sales page, and prominently in all ad creative — not buried in the footer. Frame it as: "Garanzia 90 giorni — perché siamo gli unici abbastanza sicuri da dartene così tanti."</w:t>
      </w:r>
    </w:p>
    <w:p>
      <w:pPr>
        <w:pStyle w:val="ListParagraph"/>
        <w:numPr>
          <w:ilvl w:val="0"/>
          <w:numId w:val="1"/>
        </w:numPr>
        <w:spacing w:after="70" w:before="70"/>
      </w:pPr>
      <w:r>
        <w:rPr>
          <w:sz w:val="22"/>
          <w:szCs w:val="22"/>
        </w:rPr>
        <w:t xml:space="preserve">THE PAREO IMAGE: The single most resonant visual for Italian women 35–50 in this category is a woman at the beach wearing or holding a pareo/sarong, looking toward the water. This image — especially paired with the headline "Un'estate senza pareo" — encodes the entire emotional landscape of the product in one frame. Use in ads, above the fold on landing pages, and in email creative.</w:t>
      </w:r>
    </w:p>
    <w:sectPr>
      <w:pgSz w:w="11906" w:h="16838"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2026-09-20T01:30:55.703Z</dcterms:created>
  <dcterms:modified xsi:type="dcterms:W3CDTF">2026-09-20T01:30:55.703Z</dcterms:modified>
</cp:coreProperties>
</file>

<file path=docProps/custom.xml><?xml version="1.0" encoding="utf-8"?>
<Properties xmlns="http://schemas.openxmlformats.org/officeDocument/2006/custom-properties" xmlns:vt="http://schemas.openxmlformats.org/officeDocument/2006/docPropsVTypes"/>
</file>