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0"/>
        <w:jc w:val="center"/>
      </w:pPr>
      <w:r>
        <w:rPr>
          <w:rFonts w:ascii="Georgia" w:cs="Georgia" w:eastAsia="Georgia" w:hAnsi="Georgia"/>
          <w:b/>
          <w:bCs/>
          <w:color w:val="1A3540"/>
          <w:sz w:val="72"/>
          <w:szCs w:val="72"/>
        </w:rPr>
        <w:t xml:space="preserve">BELLACURA</w:t>
      </w:r>
    </w:p>
    <w:p>
      <w:pPr>
        <w:spacing w:after="80" w:before="0"/>
        <w:jc w:val="center"/>
      </w:pPr>
      <w:r>
        <w:rPr>
          <w:rFonts w:ascii="Georgia" w:cs="Georgia" w:eastAsia="Georgia" w:hAnsi="Georgia"/>
          <w:i/>
          <w:iCs/>
          <w:color w:val="A83E25"/>
          <w:sz w:val="36"/>
          <w:szCs w:val="36"/>
        </w:rPr>
        <w:t xml:space="preserve">Ricerca di Mercato Anticellulite</w:t>
      </w:r>
    </w:p>
    <w:p>
      <w:pPr>
        <w:spacing w:after="80" w:before="0"/>
        <w:jc w:val="center"/>
      </w:pPr>
      <w:r>
        <w:rPr>
          <w:color w:val="5C4A2E"/>
          <w:sz w:val="24"/>
          <w:szCs w:val="24"/>
        </w:rPr>
        <w:t xml:space="preserve">Documento Fondazionale per Copywriting a Risposta Diretta</w:t>
      </w:r>
    </w:p>
    <w:p>
      <w:pPr>
        <w:spacing w:after="1200" w:before="0"/>
        <w:jc w:val="center"/>
      </w:pPr>
      <w:r>
        <w:rPr>
          <w:color w:val="8B7355"/>
          <w:sz w:val="22"/>
          <w:szCs w:val="22"/>
        </w:rPr>
        <w:t xml:space="preserve">Settembre 2026</w:t>
      </w:r>
    </w:p>
    <w:p>
      <w:pPr>
        <w:spacing w:after="200" w:before="0"/>
        <w:jc w:val="center"/>
      </w:pPr>
      <w:r>
        <w:rPr>
          <w:color w:val="A83E25"/>
          <w:sz w:val="28"/>
          <w:szCs w:val="28"/>
        </w:rPr>
        <w:t xml:space="preserve">—</w:t>
      </w:r>
    </w:p>
    <w:p>
      <w:pPr>
        <w:spacing w:after="2400" w:before="0"/>
        <w:jc w:val="center"/>
      </w:pPr>
      <w:r>
        <w:rPr>
          <w:i/>
          <w:iCs/>
          <w:color w:val="5C4A2E"/>
          <w:sz w:val="20"/>
          <w:szCs w:val="20"/>
        </w:rPr>
        <w:t xml:space="preserve">Sei dimensioni di ricerca · Dati reali del mercato italiano · Linguaggio verbatim delle clienti · Posizionamento competitivo</w:t>
      </w:r>
    </w:p>
    <w:p>
      <w:pPr>
        <w:pBdr>
          <w:bottom w:val="single" w:color="8B7355" w:sz="6"/>
        </w:pBdr>
        <w:spacing w:after="200" w:before="200"/>
      </w:pPr>
    </w:p>
    <w:p>
      <w:pPr>
        <w:pStyle w:val="Heading1"/>
        <w:spacing w:after="120" w:before="480"/>
      </w:pPr>
      <w:r>
        <w:t xml:space="preserve">Quadro strategico: Il mercato italiano anticellulite svela un piano emotivo capitalizzabile</w:t>
      </w:r>
    </w:p>
    <w:p>
      <w:pPr>
        <w:spacing w:after="100" w:before="100" w:line="300"/>
      </w:pPr>
      <w:r>
        <w:rPr>
          <w:sz w:val="22"/>
          <w:szCs w:val="22"/>
        </w:rPr>
        <w:t xml:space="preserve">BellaCura entra in un mercato italiano dove l'80–90% delle donne in età riproduttiva ha la cellulite, quasi ogni donna nel target demografico ha già speso soldi su prodotti che non hanno funzionato, e l'emozione dominante non è speranza ma scetticismo corazzato che maschera un desiderio ancora ardente.</w:t>
      </w:r>
    </w:p>
    <w:p>
      <w:pPr>
        <w:spacing w:after="100" w:before="100" w:line="300"/>
      </w:pPr>
      <w:r>
        <w:rPr>
          <w:sz w:val="22"/>
          <w:szCs w:val="22"/>
        </w:rPr>
        <w:t xml:space="preserve">Il mercato europeo dei dispositivi anticellulite vale circa €633 milioni — l'Italia detiene la seconda quota più grande del continente — ma quella revenue è costruita quasi interamente su prodotti che Altroconsumo ha confermato producono risultati "minimi e impercettibili."</w:t>
      </w:r>
    </w:p>
    <w:p>
      <w:pPr>
        <w:spacing w:after="100" w:before="100" w:line="300"/>
      </w:pPr>
      <w:r>
        <w:rPr>
          <w:sz w:val="22"/>
          <w:szCs w:val="22"/>
        </w:rPr>
        <w:t xml:space="preserve">Questo crea la tensione centrale del copywriting: la cliente è abbastanza disperata da comprare di nuovo, abbastanza scettica da richiedere prove straordinarie prima di farlo, e porta una vergogna culturale implicita che non nominerà mai direttamente.</w:t>
      </w:r>
    </w:p>
    <w:p>
      <w:pPr>
        <w:pBdr>
          <w:left w:val="single" w:color="4A7A5A" w:sz="24"/>
        </w:pBdr>
        <w:shd w:fill="E8F0EC" w:val="clear"/>
        <w:spacing w:after="120" w:before="120" w:line="276"/>
        <w:ind w:left="360"/>
      </w:pPr>
      <w:r>
        <w:rPr>
          <w:b/>
          <w:bCs/>
          <w:color w:val="2D5A3D"/>
          <w:sz w:val="20"/>
          <w:szCs w:val="20"/>
        </w:rPr>
        <w:t xml:space="preserve">INSIGHT STRATEGICO CENTRALE  </w:t>
      </w:r>
      <w:r>
        <w:rPr>
          <w:color w:val="1A3540"/>
          <w:sz w:val="20"/>
          <w:szCs w:val="20"/>
        </w:rPr>
        <w:t xml:space="preserve">Il lavoro di BellaCura non è vendere un massaggiatore, ma essere il primo brand che dice la verità sul perché tutto il resto ha fallito — e poi dimostra credibilmente di avere il meccanismo per riuscire dove creme, saloni e dispositivi inferiori non potevano.</w:t>
      </w:r>
    </w:p>
    <w:p>
      <w:pPr>
        <w:pBdr>
          <w:bottom w:val="single" w:color="8B7355" w:sz="6"/>
        </w:pBdr>
        <w:spacing w:after="200" w:before="200"/>
      </w:pPr>
    </w:p>
    <w:p>
      <w:pPr>
        <w:pStyle w:val="Heading2"/>
        <w:spacing w:after="100" w:before="360"/>
      </w:pPr>
      <w:r>
        <w:t xml:space="preserve">Numeri chiave del mercato</w:t>
      </w:r>
    </w:p>
    <w:p>
      <w:pPr>
        <w:spacing w:after="60" w:before="140"/>
      </w:pPr>
      <w:r>
        <w:rPr>
          <w:b/>
          <w:bCs/>
          <w:color w:val="A83E25"/>
          <w:sz w:val="36"/>
          <w:szCs w:val="36"/>
        </w:rPr>
        <w:t xml:space="preserve">80–90%</w:t>
      </w:r>
      <w:r>
        <w:rPr>
          <w:color w:val="1A3540"/>
          <w:sz w:val="22"/>
          <w:szCs w:val="22"/>
        </w:rPr>
        <w:t xml:space="preserve">  delle donne italiane in età riproduttiva ha la cellulite</w:t>
      </w:r>
    </w:p>
    <w:p>
      <w:pPr>
        <w:spacing w:after="60" w:before="140"/>
      </w:pPr>
      <w:r>
        <w:rPr>
          <w:b/>
          <w:bCs/>
          <w:color w:val="A83E25"/>
          <w:sz w:val="36"/>
          <w:szCs w:val="36"/>
        </w:rPr>
        <w:t xml:space="preserve">€633M</w:t>
      </w:r>
      <w:r>
        <w:rPr>
          <w:color w:val="1A3540"/>
          <w:sz w:val="22"/>
          <w:szCs w:val="22"/>
        </w:rPr>
        <w:t xml:space="preserve">  mercato europeo dispositivi anticellulite — Italia 2ª quota</w:t>
      </w:r>
    </w:p>
    <w:p>
      <w:pPr>
        <w:spacing w:after="60" w:before="140"/>
      </w:pPr>
      <w:r>
        <w:rPr>
          <w:b/>
          <w:bCs/>
          <w:color w:val="A83E25"/>
          <w:sz w:val="36"/>
          <w:szCs w:val="36"/>
        </w:rPr>
        <w:t xml:space="preserve">80%</w:t>
      </w:r>
      <w:r>
        <w:rPr>
          <w:color w:val="1A3540"/>
          <w:sz w:val="22"/>
          <w:szCs w:val="22"/>
        </w:rPr>
        <w:t xml:space="preserve">  delle acquirenti di creme/gadget dice che non funzionano a lungo termine</w:t>
      </w:r>
    </w:p>
    <w:p>
      <w:pPr>
        <w:spacing w:after="60" w:before="140"/>
      </w:pPr>
      <w:r>
        <w:rPr>
          <w:b/>
          <w:bCs/>
          <w:color w:val="A83E25"/>
          <w:sz w:val="36"/>
          <w:szCs w:val="36"/>
        </w:rPr>
        <w:t xml:space="preserve">€900</w:t>
      </w:r>
      <w:r>
        <w:rPr>
          <w:color w:val="1A3540"/>
          <w:sz w:val="22"/>
          <w:szCs w:val="22"/>
        </w:rPr>
        <w:t xml:space="preserve">  spesa media pro-capite nel tentativo di eliminare la cellulite</w:t>
      </w:r>
    </w:p>
    <w:p>
      <w:pPr>
        <w:spacing w:after="60" w:before="140"/>
      </w:pPr>
      <w:r>
        <w:rPr>
          <w:b/>
          <w:bCs/>
          <w:color w:val="A83E25"/>
          <w:sz w:val="36"/>
          <w:szCs w:val="36"/>
        </w:rPr>
        <w:t xml:space="preserve">56%</w:t>
      </w:r>
      <w:r>
        <w:rPr>
          <w:color w:val="1A3540"/>
          <w:sz w:val="22"/>
          <w:szCs w:val="22"/>
        </w:rPr>
        <w:t xml:space="preserve">  delle donne italiane ha cancellato vacanze per inadeguatezza fisica</w:t>
      </w:r>
    </w:p>
    <w:p>
      <w:pPr>
        <w:spacing w:after="60" w:before="140"/>
      </w:pPr>
      <w:r>
        <w:rPr>
          <w:b/>
          <w:bCs/>
          <w:color w:val="A83E25"/>
          <w:sz w:val="36"/>
          <w:szCs w:val="36"/>
        </w:rPr>
        <w:t xml:space="preserve">90 gg</w:t>
      </w:r>
      <w:r>
        <w:rPr>
          <w:color w:val="1A3540"/>
          <w:sz w:val="22"/>
          <w:szCs w:val="22"/>
        </w:rPr>
        <w:t xml:space="preserve">  garanzia BellaCura — la più lunga del settore (Cellublue: 30 gg; Silk'n: 56 gg)</w:t>
      </w:r>
    </w:p>
    <w:p>
      <w:pPr>
        <w:pBdr>
          <w:bottom w:val="single" w:color="8B7355" w:sz="6"/>
        </w:pBdr>
        <w:spacing w:after="200" w:before="200"/>
      </w:pPr>
    </w:p>
    <w:p>
      <w:pPr>
        <w:pStyle w:val="Heading1"/>
        <w:spacing w:after="120" w:before="480"/>
      </w:pPr>
      <w:r>
        <w:t xml:space="preserve">01. La donna italiana che acquista questo: 35–50, corazzata, e ancora speranzosa</w:t>
      </w:r>
    </w:p>
    <w:p>
      <w:pPr>
        <w:spacing w:after="100" w:before="100" w:line="300"/>
      </w:pPr>
      <w:r>
        <w:rPr>
          <w:sz w:val="22"/>
          <w:szCs w:val="22"/>
        </w:rPr>
        <w:t xml:space="preserve">Le donne italiane tra i 35 e i 50 anni sono il core target commerciale per BellaCura, unendo reddito disponibile, la più alta motivazione per l'immagine corporea, e l'esperienza più acuta del peggioramento della cellulite attraverso la cascata ormonale di post-gravidanza, anni di lavoro sedentario e peri-menopausa.</w:t>
      </w:r>
    </w:p>
    <w:p>
      <w:pPr>
        <w:spacing w:after="60" w:before="140"/>
      </w:pPr>
      <w:r>
        <w:rPr>
          <w:b/>
          <w:bCs/>
          <w:color w:val="A83E25"/>
          <w:sz w:val="36"/>
          <w:szCs w:val="36"/>
        </w:rPr>
        <w:t xml:space="preserve">65.9%</w:t>
      </w:r>
      <w:r>
        <w:rPr>
          <w:color w:val="1A3540"/>
          <w:sz w:val="22"/>
          <w:szCs w:val="22"/>
        </w:rPr>
        <w:t xml:space="preserve">  delle donne 18–24 controlla frequentemente il proprio aspetto</w:t>
      </w:r>
    </w:p>
    <w:p>
      <w:pPr>
        <w:spacing w:after="60" w:before="140"/>
      </w:pPr>
      <w:r>
        <w:rPr>
          <w:b/>
          <w:bCs/>
          <w:color w:val="A83E25"/>
          <w:sz w:val="36"/>
          <w:szCs w:val="36"/>
        </w:rPr>
        <w:t xml:space="preserve">42%</w:t>
      </w:r>
      <w:r>
        <w:rPr>
          <w:color w:val="1A3540"/>
          <w:sz w:val="22"/>
          <w:szCs w:val="22"/>
        </w:rPr>
        <w:t xml:space="preserve">  delle donne italiane sente la necessità di avere un certo look prima delle vacanze</w:t>
      </w:r>
    </w:p>
    <w:p>
      <w:pPr>
        <w:spacing w:after="60" w:before="140"/>
      </w:pPr>
      <w:r>
        <w:rPr>
          <w:b/>
          <w:bCs/>
          <w:color w:val="A83E25"/>
          <w:sz w:val="36"/>
          <w:szCs w:val="36"/>
        </w:rPr>
        <w:t xml:space="preserve">31%</w:t>
      </w:r>
      <w:r>
        <w:rPr>
          <w:color w:val="1A3540"/>
          <w:sz w:val="22"/>
          <w:szCs w:val="22"/>
        </w:rPr>
        <w:t xml:space="preserve">  evita il costume da bagno in pubblico per insoddisfazione corporea</w:t>
      </w:r>
    </w:p>
    <w:p>
      <w:pPr>
        <w:spacing w:after="100" w:before="100" w:line="300"/>
      </w:pPr>
      <w:r>
        <w:rPr>
          <w:sz w:val="22"/>
          <w:szCs w:val="22"/>
        </w:rPr>
        <w:t xml:space="preserve">Lei vive dentro un paradosso culturale. "La bella figura" — l'imperativo italiano di presentare il meglio di sé con apparente naturalezza — celebra filosoficamente la fiducia sulla perfezione, ma in pratica crea un sistema di sorveglianza sociale particolarmente punitivo intorno ai corpi femminili d'estate.</w:t>
      </w:r>
    </w:p>
    <w:p>
      <w:pPr>
        <w:pBdr>
          <w:left w:val="single" w:color="4A7A5A" w:sz="24"/>
        </w:pBdr>
        <w:shd w:fill="E8F0EC" w:val="clear"/>
        <w:spacing w:after="120" w:before="120" w:line="276"/>
        <w:ind w:left="360"/>
      </w:pPr>
      <w:r>
        <w:rPr>
          <w:b/>
          <w:bCs/>
          <w:color w:val="2D5A3D"/>
          <w:sz w:val="20"/>
          <w:szCs w:val="20"/>
        </w:rPr>
        <w:t xml:space="preserve">INSIGHT COPY  </w:t>
      </w:r>
      <w:r>
        <w:rPr>
          <w:color w:val="1A3540"/>
          <w:sz w:val="20"/>
          <w:szCs w:val="20"/>
        </w:rPr>
        <w:t xml:space="preserve">La donna che acquista non vuole sembrare una modella; vuole andare in vacanza con i figli e non passare l'intero tempo nascosta sotto un pareo.</w:t>
      </w:r>
    </w:p>
    <w:p>
      <w:pPr>
        <w:spacing w:after="100" w:before="100" w:line="300"/>
      </w:pPr>
      <w:r>
        <w:rPr>
          <w:sz w:val="22"/>
          <w:szCs w:val="22"/>
        </w:rPr>
        <w:t xml:space="preserve">Sotto l'ansia da spiaggia siede un'architettura più profonda di bisogno emotivo. La condizione porta a quello che gli psicologi chiamano "spectating" durante l'intimità — osservare mentalmente il proprio corpo dall'esterno durante il sesso invece di sperimentare sensazione. Il prodotto è un mezzo per la libertà di essere presente nel proprio corpo.</w:t>
      </w:r>
    </w:p>
    <w:p>
      <w:pPr>
        <w:pBdr>
          <w:left w:val="single" w:color="4A7A5A" w:sz="24"/>
        </w:pBdr>
        <w:shd w:fill="E8F0EC" w:val="clear"/>
        <w:spacing w:after="120" w:before="120" w:line="276"/>
        <w:ind w:left="360"/>
      </w:pPr>
      <w:r>
        <w:rPr>
          <w:b/>
          <w:bCs/>
          <w:color w:val="2D5A3D"/>
          <w:sz w:val="20"/>
          <w:szCs w:val="20"/>
        </w:rPr>
        <w:t xml:space="preserve">INSIGHT COPY  </w:t>
      </w:r>
      <w:r>
        <w:rPr>
          <w:color w:val="1A3540"/>
          <w:sz w:val="20"/>
          <w:szCs w:val="20"/>
        </w:rPr>
        <w:t xml:space="preserve">"Aprire" con il suo dolore (il pareo, la vacanza saltata, il luce spenta), stabilire che non è colpa sua, posizionare BellaCura come il primo prodotto che affronta la causa effettiva.</w:t>
      </w:r>
    </w:p>
    <w:p>
      <w:pPr>
        <w:pBdr>
          <w:bottom w:val="single" w:color="8B7355" w:sz="6"/>
        </w:pBdr>
        <w:spacing w:after="200" w:before="200"/>
      </w:pPr>
    </w:p>
    <w:p>
      <w:pPr>
        <w:pStyle w:val="Heading1"/>
        <w:spacing w:after="120" w:before="480"/>
      </w:pPr>
      <w:r>
        <w:t xml:space="preserve">02. Il paradosso jaded-ma-speranzosa: 150 euro buttati e ancora sulla pagina di vendita</w:t>
      </w:r>
    </w:p>
    <w:p>
      <w:pPr>
        <w:spacing w:after="100" w:before="100" w:line="300"/>
      </w:pPr>
      <w:r>
        <w:rPr>
          <w:sz w:val="22"/>
          <w:szCs w:val="22"/>
        </w:rPr>
        <w:t xml:space="preserve">La donna italiana che atterra sulla pagina prodotto di BellaCura ha quasi certamente già provato: almeno tre-cinque creme, almeno un ciclo di trattamenti in salone, integratori e tisane drenanti, e possibilmente un precedente dispositivo economico. Ogni volta ha fallito. Ogni volta ha depositato un nuovo strato di corazza.</w:t>
      </w:r>
    </w:p>
    <w:p>
      <w:pPr>
        <w:pStyle w:val="Heading2"/>
        <w:spacing w:after="100" w:before="360"/>
      </w:pPr>
      <w:r>
        <w:t xml:space="preserve">Il suo linguaggio verbatim — da usare quasi testualmente nel copy:</w:t>
      </w:r>
    </w:p>
    <w:p>
      <w:pPr>
        <w:pBdr>
          <w:left w:val="single" w:color="A83E25" w:sz="18"/>
        </w:pBdr>
        <w:spacing w:after="80" w:before="80" w:line="276"/>
        <w:ind w:left="720"/>
      </w:pPr>
      <w:r>
        <w:rPr>
          <w:i/>
          <w:iCs/>
          <w:sz w:val="22"/>
          <w:szCs w:val="22"/>
        </w:rPr>
        <w:t xml:space="preserve">"Sono veramente disperata" — (Sono davvero disperata) [ClioMakeUp Forum]</w:t>
      </w:r>
    </w:p>
    <w:p>
      <w:pPr>
        <w:pBdr>
          <w:left w:val="single" w:color="A83E25" w:sz="18"/>
        </w:pBdr>
        <w:spacing w:after="80" w:before="80" w:line="276"/>
        <w:ind w:left="720"/>
      </w:pPr>
      <w:r>
        <w:rPr>
          <w:i/>
          <w:iCs/>
          <w:sz w:val="22"/>
          <w:szCs w:val="22"/>
        </w:rPr>
        <w:t xml:space="preserve">"Ho buttato via un sacco di soldi!!" — [ClioMakeUp Forum]</w:t>
      </w:r>
    </w:p>
    <w:p>
      <w:pPr>
        <w:pBdr>
          <w:left w:val="single" w:color="A83E25" w:sz="18"/>
        </w:pBdr>
        <w:spacing w:after="80" w:before="80" w:line="276"/>
        <w:ind w:left="720"/>
      </w:pPr>
      <w:r>
        <w:rPr>
          <w:i/>
          <w:iCs/>
          <w:sz w:val="22"/>
          <w:szCs w:val="22"/>
        </w:rPr>
        <w:t xml:space="preserve">"L'unica differenza notata è nel conto in banca, per il resto non solo non ha risolto il mio problema, ma non lo ha nemmeno migliorato." — [GuidaEstetica.it]</w:t>
      </w:r>
    </w:p>
    <w:p>
      <w:pPr>
        <w:pBdr>
          <w:left w:val="single" w:color="A83E25" w:sz="18"/>
        </w:pBdr>
        <w:spacing w:after="80" w:before="80" w:line="276"/>
        <w:ind w:left="720"/>
      </w:pPr>
      <w:r>
        <w:rPr>
          <w:i/>
          <w:iCs/>
          <w:sz w:val="22"/>
          <w:szCs w:val="22"/>
        </w:rPr>
        <w:t xml:space="preserve">"ho visto estetiste, medici, esperti di ogni tipo, ma nessuno riesce a risolvere il mio problema" — [VediamociChiara]</w:t>
      </w:r>
    </w:p>
    <w:p>
      <w:pPr>
        <w:pBdr>
          <w:left w:val="single" w:color="A83E25" w:sz="18"/>
        </w:pBdr>
        <w:spacing w:after="80" w:before="80" w:line="276"/>
        <w:ind w:left="720"/>
      </w:pPr>
      <w:r>
        <w:rPr>
          <w:i/>
          <w:iCs/>
          <w:sz w:val="22"/>
          <w:szCs w:val="22"/>
        </w:rPr>
        <w:t xml:space="preserve">"Ormai sono scettica su tutto" — [VediamociChiara]</w:t>
      </w:r>
    </w:p>
    <w:p>
      <w:pPr>
        <w:pBdr>
          <w:left w:val="single" w:color="A83E25" w:sz="18"/>
        </w:pBdr>
        <w:spacing w:after="80" w:before="80" w:line="276"/>
        <w:ind w:left="720"/>
      </w:pPr>
      <w:r>
        <w:rPr>
          <w:i/>
          <w:iCs/>
          <w:sz w:val="22"/>
          <w:szCs w:val="22"/>
        </w:rPr>
        <w:t xml:space="preserve">"come buttare 1200 euro nel cesso!" — detto della criolipolisi in salone [GuidaEstetica.it]</w:t>
      </w:r>
    </w:p>
    <w:p>
      <w:pPr>
        <w:spacing w:after="100" w:before="100" w:line="300"/>
      </w:pPr>
      <w:r>
        <w:rPr>
          <w:sz w:val="22"/>
          <w:szCs w:val="22"/>
        </w:rPr>
        <w:t xml:space="preserve">"Soldi buttati" è la frase singola più ricorrente nel linguaggio del fallimento anticellulite italiano, e porta un peso emotivo genuino. Copy che ignora questa frustrazione accumulata sembrerà fuori tono. Copy che apre riconoscendola guadagna un rapport immediato.</w:t>
      </w:r>
    </w:p>
    <w:p>
      <w:pPr>
        <w:pBdr>
          <w:left w:val="single" w:color="4A7A5A" w:sz="24"/>
        </w:pBdr>
        <w:shd w:fill="E8F0EC" w:val="clear"/>
        <w:spacing w:after="120" w:before="120" w:line="276"/>
        <w:ind w:left="360"/>
      </w:pPr>
      <w:r>
        <w:rPr>
          <w:b/>
          <w:bCs/>
          <w:color w:val="2D5A3D"/>
          <w:sz w:val="20"/>
          <w:szCs w:val="20"/>
        </w:rPr>
        <w:t xml:space="preserve">TRIGGER DI RIAPERTURA DEL PORTAFOGLIO  </w:t>
      </w:r>
      <w:r>
        <w:rPr>
          <w:color w:val="1A3540"/>
          <w:sz w:val="20"/>
          <w:szCs w:val="20"/>
        </w:rPr>
        <w:t xml:space="preserve">Non "riduce visibilmente la cellulite" (lo ha sentito centinaia di volte). Ma meccanismi biologici specifici + tempi specifici + misurazioni fisiche specifiche. Es: "perdite fino a 2,5 cm intorno alla coscia dopo 30 giorni" [IdeaMakeup]</w:t>
      </w:r>
    </w:p>
    <w:p>
      <w:pPr>
        <w:pBdr>
          <w:bottom w:val="single" w:color="8B7355" w:sz="6"/>
        </w:pBdr>
        <w:spacing w:after="200" w:before="200"/>
      </w:pPr>
    </w:p>
    <w:p>
      <w:pPr>
        <w:pStyle w:val="Heading1"/>
        <w:spacing w:after="120" w:before="480"/>
      </w:pPr>
      <w:r>
        <w:t xml:space="preserve">03. Il paesaggio delle soluzioni esistenti e perché ogni categoria la delude</w:t>
      </w:r>
    </w:p>
    <w:p>
      <w:pPr>
        <w:pStyle w:val="Heading2"/>
        <w:spacing w:after="100" w:before="360"/>
      </w:pPr>
      <w:r>
        <w:t xml:space="preserve">Creme — la categoria più debunked</w:t>
      </w:r>
    </w:p>
    <w:p>
      <w:pPr>
        <w:spacing w:after="100" w:before="100" w:line="300"/>
      </w:pPr>
      <w:r>
        <w:rPr>
          <w:sz w:val="22"/>
          <w:szCs w:val="22"/>
        </w:rPr>
        <w:t xml:space="preserve">Altroconsumo, l'organizzazione italiana di tutela dei consumatori, ha testato le creme anticellulite con donne che applicavano i prodotti due volte al giorno per un mese e ha trovato riduzioni di soli 1,4–2,9 millimetri nella circonferenza della coscia — "del tutto impercettibili" rispetto a un normale idratante.</w:t>
      </w:r>
    </w:p>
    <w:p>
      <w:pPr>
        <w:spacing w:after="100" w:before="100" w:line="300"/>
      </w:pPr>
      <w:r>
        <w:rPr>
          <w:sz w:val="22"/>
          <w:szCs w:val="22"/>
        </w:rPr>
        <w:t xml:space="preserve">Il motivo è strutturale: la cellulite coinvolge l'erniazione del grasso sottocutaneo attraverso bande di tessuto connettivo fibroso profondi nel derma e ipoderma. Le creme penetrano solo negli strati cutanei più esterni — fisicamente non possono raggiungere la sede del problema.</w:t>
      </w:r>
    </w:p>
    <w:p>
      <w:pPr>
        <w:pBdr>
          <w:left w:val="single" w:color="4A7A5A" w:sz="24"/>
        </w:pBdr>
        <w:shd w:fill="E8F0EC" w:val="clear"/>
        <w:spacing w:after="120" w:before="120" w:line="276"/>
        <w:ind w:left="360"/>
      </w:pPr>
      <w:r>
        <w:rPr>
          <w:b/>
          <w:bCs/>
          <w:color w:val="2D5A3D"/>
          <w:sz w:val="20"/>
          <w:szCs w:val="20"/>
        </w:rPr>
        <w:t xml:space="preserve">FRAMING COPY  </w:t>
      </w:r>
      <w:r>
        <w:rPr>
          <w:color w:val="1A3540"/>
          <w:sz w:val="20"/>
          <w:szCs w:val="20"/>
        </w:rPr>
        <w:t xml:space="preserve">Le creme non sono fallite perché tu eri ingenua; erano incapaci per design. L'Unione Europea lo confirma: il Regolamento Cosmetici 1223/2009 vieta esplicitamente claim che dicono "addio alla cellulite."</w:t>
      </w:r>
    </w:p>
    <w:p>
      <w:pPr>
        <w:pStyle w:val="Heading2"/>
        <w:spacing w:after="100" w:before="360"/>
      </w:pPr>
      <w:r>
        <w:t xml:space="preserve">Trattamenti in salone — lo standard aspirazionale</w:t>
      </w:r>
    </w:p>
    <w:p>
      <w:pPr>
        <w:spacing w:after="100" w:before="100" w:line="300"/>
      </w:pPr>
      <w:r>
        <w:rPr>
          <w:sz w:val="22"/>
          <w:szCs w:val="22"/>
        </w:rPr>
        <w:t xml:space="preserve">Il mercato italiano 2026: pressoterapia €50–80/sessione, radiofrequenza + vuoto €180–250, criolipolisi €200–400/zona. Un protocollo completo: €1.200–€2.800. Manutenzione: €80–150/sessione mensile o bimensile all'infinito.</w:t>
      </w:r>
    </w:p>
    <w:p>
      <w:pPr>
        <w:pBdr>
          <w:left w:val="single" w:color="A83E25" w:sz="18"/>
        </w:pBdr>
        <w:spacing w:after="80" w:before="80" w:line="276"/>
        <w:ind w:left="720"/>
      </w:pPr>
      <w:r>
        <w:rPr>
          <w:i/>
          <w:iCs/>
          <w:sz w:val="22"/>
          <w:szCs w:val="22"/>
        </w:rPr>
        <w:t xml:space="preserve">"purtroppo se ci si lascia andare si riprende tutto!!" — paziente che ha speso €1.000 in pressoterapia [GuidaEstetica]</w:t>
      </w:r>
    </w:p>
    <w:p>
      <w:pPr>
        <w:pBdr>
          <w:left w:val="single" w:color="A83E25" w:sz="18"/>
        </w:pBdr>
        <w:spacing w:after="80" w:before="80" w:line="276"/>
        <w:ind w:left="720"/>
      </w:pPr>
      <w:r>
        <w:rPr>
          <w:i/>
          <w:iCs/>
          <w:sz w:val="22"/>
          <w:szCs w:val="22"/>
        </w:rPr>
        <w:t xml:space="preserve">"la cellulite RESTA dov'è" — dopo €3.000 di lipolaser [GuidaEstetica]</w:t>
      </w:r>
    </w:p>
    <w:p>
      <w:pPr>
        <w:pBdr>
          <w:left w:val="single" w:color="4A7A5A" w:sz="24"/>
        </w:pBdr>
        <w:shd w:fill="E8F0EC" w:val="clear"/>
        <w:spacing w:after="120" w:before="120" w:line="276"/>
        <w:ind w:left="360"/>
      </w:pPr>
      <w:r>
        <w:rPr>
          <w:b/>
          <w:bCs/>
          <w:color w:val="2D5A3D"/>
          <w:sz w:val="20"/>
          <w:szCs w:val="20"/>
        </w:rPr>
        <w:t xml:space="preserve">FRAMING COPY  </w:t>
      </w:r>
      <w:r>
        <w:rPr>
          <w:color w:val="1A3540"/>
          <w:sz w:val="20"/>
          <w:szCs w:val="20"/>
        </w:rPr>
        <w:t xml:space="preserve">Il salone ottiene risultati con le stesse tecnologie che BellaCura combina, a €150–200 per sessione. BellaCura consegna quegli stessi meccanismi a casa per €59.99 totali, senza appuntamenti, senza spostamenti, senza costo ricorrente indefinito.</w:t>
      </w:r>
    </w:p>
    <w:p>
      <w:pPr>
        <w:pStyle w:val="Heading2"/>
        <w:spacing w:after="100" w:before="360"/>
      </w:pPr>
      <w:r>
        <w:t xml:space="preserve">Dispositivi casalinghi — territorio promettente ma pieno di scetticismo</w:t>
      </w:r>
    </w:p>
    <w:p>
      <w:pPr>
        <w:pBdr>
          <w:left w:val="single" w:color="A83E25" w:sz="18"/>
        </w:pBdr>
        <w:spacing w:after="80" w:before="80" w:line="276"/>
        <w:ind w:left="720"/>
      </w:pPr>
      <w:r>
        <w:rPr>
          <w:i/>
          <w:iCs/>
          <w:sz w:val="22"/>
          <w:szCs w:val="22"/>
        </w:rPr>
        <w:t xml:space="preserve">"Dopo il primo utilizzo mi è comparso un lividone sulla coscia" — [Matrimonio.com Forum]</w:t>
      </w:r>
    </w:p>
    <w:p>
      <w:pPr>
        <w:pBdr>
          <w:left w:val="single" w:color="A83E25" w:sz="18"/>
        </w:pBdr>
        <w:spacing w:after="80" w:before="80" w:line="276"/>
        <w:ind w:left="720"/>
      </w:pPr>
      <w:r>
        <w:rPr>
          <w:i/>
          <w:iCs/>
          <w:sz w:val="22"/>
          <w:szCs w:val="22"/>
        </w:rPr>
        <w:t xml:space="preserve">"Sono scettica a riguardo… Io le ho trovate tutte…ma lei è lì" — [Matrimonio.com Forum]</w:t>
      </w:r>
    </w:p>
    <w:p>
      <w:pPr>
        <w:spacing w:after="100" w:before="100" w:line="300"/>
      </w:pPr>
      <w:r>
        <w:rPr>
          <w:sz w:val="22"/>
          <w:szCs w:val="22"/>
        </w:rPr>
        <w:t xml:space="preserve">INSIGHT CHIAVE: i dispositivi a tecnologia combinata sono percepiti come categoricamente più credibili dei dispositivi mono-funzione. I recensori italiani distinguono esplicitamente tra un "semplice massaggiatore" (visto come un giocattolo) e un "dispositivo a terapia combinata" (visto come uno strumento serio). Il 4-in-1 di BellaCura appartiene fermamente alla categoria "strumento serio."</w:t>
      </w:r>
    </w:p>
    <w:p>
      <w:pPr>
        <w:pBdr>
          <w:bottom w:val="single" w:color="8B7355" w:sz="6"/>
        </w:pBdr>
        <w:spacing w:after="200" w:before="200"/>
      </w:pPr>
    </w:p>
    <w:p>
      <w:pPr>
        <w:pStyle w:val="Heading1"/>
        <w:spacing w:after="120" w:before="480"/>
      </w:pPr>
      <w:r>
        <w:t xml:space="preserve">04. La sua voce verbatim: le frasi italiane che sbloccano la decisione d'acquisto</w:t>
      </w:r>
    </w:p>
    <w:p>
      <w:pPr>
        <w:pStyle w:val="Heading2"/>
        <w:spacing w:after="100" w:before="360"/>
      </w:pPr>
      <w:r>
        <w:t xml:space="preserve">Il vocabolario primario della condizione</w:t>
      </w:r>
    </w:p>
    <w:p>
      <w:pPr>
        <w:spacing w:after="100" w:before="100" w:line="300"/>
      </w:pPr>
      <w:r>
        <w:rPr>
          <w:sz w:val="22"/>
          <w:szCs w:val="22"/>
        </w:rPr>
        <w:t xml:space="preserve">"Buccia d'arancia" — termine dominante; usarlo in titoli e corpo del testo. "Pelle a materasso" / "effetto materasso" — tono più forte di disgusto, per dimpling avanzato. "Ritenzione idrica" — causa attribuita più comune. "Gonfiore" / "sentirsi gonfie" — collega la cellulite a un disagio fisico più ampio. Zone corporee più citate: cosce, glutei, fianchi, interno coscia.</w:t>
      </w:r>
    </w:p>
    <w:p>
      <w:pPr>
        <w:pStyle w:val="Heading2"/>
        <w:spacing w:after="100" w:before="360"/>
      </w:pPr>
      <w:r>
        <w:t xml:space="preserve">Il vocabolario dell'imbarazzo in spiaggia</w:t>
      </w:r>
    </w:p>
    <w:p>
      <w:pPr>
        <w:pBdr>
          <w:left w:val="single" w:color="A83E25" w:sz="18"/>
        </w:pBdr>
        <w:spacing w:after="80" w:before="80" w:line="276"/>
        <w:ind w:left="720"/>
      </w:pPr>
      <w:r>
        <w:rPr>
          <w:i/>
          <w:iCs/>
          <w:sz w:val="22"/>
          <w:szCs w:val="22"/>
        </w:rPr>
        <w:t xml:space="preserve">"Io al mare non ci vado, mi vergogno..." — [Curvy World Blog]</w:t>
      </w:r>
    </w:p>
    <w:p>
      <w:pPr>
        <w:pBdr>
          <w:left w:val="single" w:color="A83E25" w:sz="18"/>
        </w:pBdr>
        <w:spacing w:after="80" w:before="80" w:line="276"/>
        <w:ind w:left="720"/>
      </w:pPr>
      <w:r>
        <w:rPr>
          <w:i/>
          <w:iCs/>
          <w:sz w:val="22"/>
          <w:szCs w:val="22"/>
        </w:rPr>
        <w:t xml:space="preserve">"stavo malissimo in spiaggia. Soffrivo come un cane" — [Curvy World Blog]</w:t>
      </w:r>
    </w:p>
    <w:p>
      <w:pPr>
        <w:pBdr>
          <w:left w:val="single" w:color="A83E25" w:sz="18"/>
        </w:pBdr>
        <w:spacing w:after="80" w:before="80" w:line="276"/>
        <w:ind w:left="720"/>
      </w:pPr>
      <w:r>
        <w:rPr>
          <w:i/>
          <w:iCs/>
          <w:sz w:val="22"/>
          <w:szCs w:val="22"/>
        </w:rPr>
        <w:t xml:space="preserve">"è sempre 'traumatico' togliere tutti gli indumenti" — [Curvy World Blog]</w:t>
      </w:r>
    </w:p>
    <w:p>
      <w:pPr>
        <w:pBdr>
          <w:left w:val="single" w:color="A83E25" w:sz="18"/>
        </w:pBdr>
        <w:spacing w:after="80" w:before="80" w:line="276"/>
        <w:ind w:left="720"/>
      </w:pPr>
      <w:r>
        <w:rPr>
          <w:i/>
          <w:iCs/>
          <w:sz w:val="22"/>
          <w:szCs w:val="22"/>
        </w:rPr>
        <w:t xml:space="preserve">"passeranno l'estate avvolte da un grande pareo" — [Estetica Gardenia]</w:t>
      </w:r>
    </w:p>
    <w:p>
      <w:pPr>
        <w:pBdr>
          <w:left w:val="single" w:color="A83E25" w:sz="18"/>
        </w:pBdr>
        <w:spacing w:after="80" w:before="80" w:line="276"/>
        <w:ind w:left="720"/>
      </w:pPr>
      <w:r>
        <w:rPr>
          <w:i/>
          <w:iCs/>
          <w:sz w:val="22"/>
          <w:szCs w:val="22"/>
        </w:rPr>
        <w:t xml:space="preserve">"una disfatta di Waterloo" — usato per descrivere l'esperienza di provarsi il costume [DonnaModerna]</w:t>
      </w:r>
    </w:p>
    <w:p>
      <w:pPr>
        <w:pStyle w:val="Heading2"/>
        <w:spacing w:after="100" w:before="360"/>
      </w:pPr>
      <w:r>
        <w:t xml:space="preserve">Il vocabolario della vergogna nascosta con il partner</w:t>
      </w:r>
    </w:p>
    <w:p>
      <w:pPr>
        <w:pBdr>
          <w:left w:val="single" w:color="A83E25" w:sz="18"/>
        </w:pBdr>
        <w:spacing w:after="80" w:before="80" w:line="276"/>
        <w:ind w:left="720"/>
      </w:pPr>
      <w:r>
        <w:rPr>
          <w:i/>
          <w:iCs/>
          <w:sz w:val="22"/>
          <w:szCs w:val="22"/>
        </w:rPr>
        <w:t xml:space="preserve">"Spegni la luce" — il momento di vergogna sussurrato con il partner [Psicologia del Benessere]</w:t>
      </w:r>
    </w:p>
    <w:p>
      <w:pPr>
        <w:pBdr>
          <w:left w:val="single" w:color="A83E25" w:sz="18"/>
        </w:pBdr>
        <w:spacing w:after="80" w:before="80" w:line="276"/>
        <w:ind w:left="720"/>
      </w:pPr>
      <w:r>
        <w:rPr>
          <w:i/>
          <w:iCs/>
          <w:sz w:val="22"/>
          <w:szCs w:val="22"/>
        </w:rPr>
        <w:t xml:space="preserve">"quando il compagno fa loro un complimento sincero pensano che stia spudoratamente mentendo" — [Estetica Gardenia]</w:t>
      </w:r>
    </w:p>
    <w:p>
      <w:pPr>
        <w:pBdr>
          <w:left w:val="single" w:color="A83E25" w:sz="18"/>
        </w:pBdr>
        <w:spacing w:after="80" w:before="80" w:line="276"/>
        <w:ind w:left="720"/>
      </w:pPr>
      <w:r>
        <w:rPr>
          <w:i/>
          <w:iCs/>
          <w:sz w:val="22"/>
          <w:szCs w:val="22"/>
        </w:rPr>
        <w:t xml:space="preserve">"vediamo se mi ami ugualmente" — [Psicologia del Benessere]</w:t>
      </w:r>
    </w:p>
    <w:p>
      <w:pPr>
        <w:pStyle w:val="Heading2"/>
        <w:spacing w:after="100" w:before="360"/>
      </w:pPr>
      <w:r>
        <w:t xml:space="preserve">Il vocabolario del sollievo quando qualcosa funziona</w:t>
      </w:r>
    </w:p>
    <w:p>
      <w:pPr>
        <w:pBdr>
          <w:left w:val="single" w:color="A83E25" w:sz="18"/>
        </w:pBdr>
        <w:spacing w:after="80" w:before="80" w:line="276"/>
        <w:ind w:left="720"/>
      </w:pPr>
      <w:r>
        <w:rPr>
          <w:i/>
          <w:iCs/>
          <w:sz w:val="22"/>
          <w:szCs w:val="22"/>
        </w:rPr>
        <w:t xml:space="preserve">"avevo delle belle gambe nascoste sotto alla cellulite" — [La Killer della Cellulite]</w:t>
      </w:r>
    </w:p>
    <w:p>
      <w:pPr>
        <w:pBdr>
          <w:left w:val="single" w:color="A83E25" w:sz="18"/>
        </w:pBdr>
        <w:spacing w:after="80" w:before="80" w:line="276"/>
        <w:ind w:left="720"/>
      </w:pPr>
      <w:r>
        <w:rPr>
          <w:i/>
          <w:iCs/>
          <w:sz w:val="22"/>
          <w:szCs w:val="22"/>
        </w:rPr>
        <w:t xml:space="preserve">"Ho visto grandi miglioramenti della pelle che è diventata più liscia e compatta" — [GuidaEstetica]</w:t>
      </w:r>
    </w:p>
    <w:p>
      <w:pPr>
        <w:pBdr>
          <w:left w:val="single" w:color="A83E25" w:sz="18"/>
        </w:pBdr>
        <w:spacing w:after="80" w:before="80" w:line="276"/>
        <w:ind w:left="720"/>
      </w:pPr>
      <w:r>
        <w:rPr>
          <w:i/>
          <w:iCs/>
          <w:sz w:val="22"/>
          <w:szCs w:val="22"/>
        </w:rPr>
        <w:t xml:space="preserve">"niente mi aveva dato questi risultati" — [La Killer della Cellulite]</w:t>
      </w:r>
    </w:p>
    <w:p>
      <w:pPr>
        <w:pBdr>
          <w:left w:val="single" w:color="A83E25" w:sz="18"/>
        </w:pBdr>
        <w:spacing w:after="80" w:before="80" w:line="276"/>
        <w:ind w:left="720"/>
      </w:pPr>
      <w:r>
        <w:rPr>
          <w:i/>
          <w:iCs/>
          <w:sz w:val="22"/>
          <w:szCs w:val="22"/>
        </w:rPr>
        <w:t xml:space="preserve">"Finalmente qualcosa che funziona davvero" — LA FRASE CHE VUOLE DIRE; quella che le testimonianze devono evocare</w:t>
      </w:r>
    </w:p>
    <w:p>
      <w:pPr>
        <w:pBdr>
          <w:left w:val="single" w:color="4A7A5A" w:sz="24"/>
        </w:pBdr>
        <w:shd w:fill="E8F0EC" w:val="clear"/>
        <w:spacing w:after="120" w:before="120" w:line="276"/>
        <w:ind w:left="360"/>
      </w:pPr>
      <w:r>
        <w:rPr>
          <w:b/>
          <w:bCs/>
          <w:color w:val="2D5A3D"/>
          <w:sz w:val="20"/>
          <w:szCs w:val="20"/>
        </w:rPr>
        <w:t xml:space="preserve">VOCABOLARIO CHIAVE DA POSSEDERE  </w:t>
      </w:r>
      <w:r>
        <w:rPr>
          <w:color w:val="1A3540"/>
          <w:sz w:val="20"/>
          <w:szCs w:val="20"/>
        </w:rPr>
        <w:t xml:space="preserve">"Prova costume" · "Cellulite da sempre" · "Buccia d'arancia" · "Non funziona" · "Spa casalinga" · "Per te" (auto-permesso all'acquisto)</w:t>
      </w:r>
    </w:p>
    <w:p>
      <w:pPr>
        <w:pBdr>
          <w:bottom w:val="single" w:color="8B7355" w:sz="6"/>
        </w:pBdr>
        <w:spacing w:after="200" w:before="200"/>
      </w:pPr>
    </w:p>
    <w:p>
      <w:pPr>
        <w:pStyle w:val="Heading1"/>
        <w:spacing w:after="120" w:before="480"/>
      </w:pPr>
      <w:r>
        <w:t xml:space="preserve">05. La narrativa della corruzione: la cellulite come epidemia moderna fabbricata</w:t>
      </w:r>
    </w:p>
    <w:p>
      <w:pPr>
        <w:spacing w:after="100" w:before="100" w:line="300"/>
      </w:pPr>
      <w:r>
        <w:rPr>
          <w:sz w:val="22"/>
          <w:szCs w:val="22"/>
        </w:rPr>
        <w:t xml:space="preserve">Il singolo angolo di copywriting long-form più potente disponibile a BellaCura è uno che la maggior parte delle donne italiane sospetta parzialmente ma non ha mai visto chiaramente articolato: la cellulite come ansia fabbricata, inventata dall'industria della bellezza, sostenuta vendendo prodotti inefficaci, e peggiorata dal mondo moderno che la stessa industria abita.</w:t>
      </w:r>
    </w:p>
    <w:p>
      <w:pPr>
        <w:pStyle w:val="Heading2"/>
        <w:spacing w:after="100" w:before="360"/>
      </w:pPr>
      <w:r>
        <w:t xml:space="preserve">La storia della fabbricazione</w:t>
      </w:r>
    </w:p>
    <w:p>
      <w:pPr>
        <w:spacing w:after="100" w:before="100" w:line="300"/>
      </w:pPr>
      <w:r>
        <w:rPr>
          <w:sz w:val="22"/>
          <w:szCs w:val="22"/>
        </w:rPr>
        <w:t xml:space="preserve">La parola "cellulite" è apparsa in un dizionario medico francese del 1873 per descrivere tessuto infiammato — del tutto non correlato alla pelle a buccia d'arancia. L'industria della bellezza francese l'ha riproposta come concetto commerciale negli anni '30, quando un articolo del 1933 in Votre Beauté l'ha reframed come problema distintamente femminile che richiedeva trattamento commerciale.</w:t>
      </w:r>
    </w:p>
    <w:p>
      <w:pPr>
        <w:pBdr>
          <w:left w:val="single" w:color="A83E25" w:sz="18"/>
        </w:pBdr>
        <w:spacing w:after="80" w:before="80" w:line="276"/>
        <w:ind w:left="720"/>
      </w:pPr>
      <w:r>
        <w:rPr>
          <w:i/>
          <w:iCs/>
          <w:sz w:val="22"/>
          <w:szCs w:val="22"/>
        </w:rPr>
        <w:t xml:space="preserve">"Prima che i primi articoli sulla cellulite fossero pubblicati, nessuno scriveva per chiedere come liberarsene." — Rossella Ghigi, ricercatrice [Vice]</w:t>
      </w:r>
    </w:p>
    <w:p>
      <w:pPr>
        <w:pBdr>
          <w:left w:val="single" w:color="A83E25" w:sz="18"/>
        </w:pBdr>
        <w:spacing w:after="80" w:before="80" w:line="276"/>
        <w:ind w:left="720"/>
      </w:pPr>
      <w:r>
        <w:rPr>
          <w:i/>
          <w:iCs/>
          <w:sz w:val="22"/>
          <w:szCs w:val="22"/>
        </w:rPr>
        <w:t xml:space="preserve">"Le riviste francesi che promuovono questa disinformazione sono spesso finanziate da aziende farmaceutiche che producono prodotti skincare anticellulite." — Martina Grimaldi [Wikipedia]</w:t>
      </w:r>
    </w:p>
    <w:p>
      <w:pPr>
        <w:spacing w:after="100" w:before="100" w:line="300"/>
      </w:pPr>
      <w:r>
        <w:rPr>
          <w:sz w:val="22"/>
          <w:szCs w:val="22"/>
        </w:rPr>
        <w:t xml:space="preserve">La condizione è stata praticamente sconosciuta in America fino al 1968, quando Vogue introdusse la parola. Poi nel 1973, Nicole Ronsard — una proprietaria di salone di bellezza di New York con diretto interesse finanziario — pubblicò il libro anticellulite definitivo americano. Il biologo Max Lafontan concluse che l'intero discorso è "essenzialmente fabbricato da commercianti che vogliono arricchirsi."</w:t>
      </w:r>
    </w:p>
    <w:p>
      <w:pPr>
        <w:spacing w:after="100" w:before="100" w:line="300"/>
      </w:pPr>
      <w:r>
        <w:rPr>
          <w:sz w:val="22"/>
          <w:szCs w:val="22"/>
        </w:rPr>
        <w:t xml:space="preserve">Quando le vendite raggiunsero un plateau negli anni '90, l'industria inventò il concetto di "cellulite nascosta" — diagnosticandola attraverso test di pizzicamento cutaneo nel 98% delle donne — creando un nuovo segmento di clienti da donne che prima non si consideravano affette.</w:t>
      </w:r>
    </w:p>
    <w:p>
      <w:pPr>
        <w:pStyle w:val="Heading2"/>
        <w:spacing w:after="100" w:before="360"/>
      </w:pPr>
      <w:r>
        <w:t xml:space="preserve">Il record normativo — la frode confermata</w:t>
      </w:r>
    </w:p>
    <w:p>
      <w:pPr>
        <w:pStyle w:val="ListParagraph"/>
        <w:numPr>
          <w:ilvl w:val="0"/>
          <w:numId w:val="1"/>
        </w:numPr>
        <w:spacing w:after="60" w:before="60"/>
      </w:pPr>
      <w:r>
        <w:rPr>
          <w:sz w:val="22"/>
          <w:szCs w:val="22"/>
        </w:rPr>
        <w:t xml:space="preserve">Altroconsumo (Italia): risultati "minimi e impercettibili"</w:t>
      </w:r>
    </w:p>
    <w:p>
      <w:pPr>
        <w:pStyle w:val="ListParagraph"/>
        <w:numPr>
          <w:ilvl w:val="0"/>
          <w:numId w:val="1"/>
        </w:numPr>
        <w:spacing w:after="60" w:before="60"/>
      </w:pPr>
      <w:r>
        <w:rPr>
          <w:sz w:val="22"/>
          <w:szCs w:val="22"/>
        </w:rPr>
        <w:t xml:space="preserve">EU Regolamento Cosmetici 1223/2009: vieta esplicitamente claim "addio alla cellulite"</w:t>
      </w:r>
    </w:p>
    <w:p>
      <w:pPr>
        <w:pStyle w:val="ListParagraph"/>
        <w:numPr>
          <w:ilvl w:val="0"/>
          <w:numId w:val="1"/>
        </w:numPr>
        <w:spacing w:after="60" w:before="60"/>
      </w:pPr>
      <w:r>
        <w:rPr>
          <w:sz w:val="22"/>
          <w:szCs w:val="22"/>
        </w:rPr>
        <w:t xml:space="preserve">FTC USA: multa Rexall Sundown per false claim su Cellasene (€54M vendite nel solo 1999)</w:t>
      </w:r>
    </w:p>
    <w:p>
      <w:pPr>
        <w:pStyle w:val="Heading2"/>
        <w:spacing w:after="100" w:before="360"/>
      </w:pPr>
      <w:r>
        <w:t xml:space="preserve">L'amplificazione moderna è reale, non fabbricata</w:t>
      </w:r>
    </w:p>
    <w:p>
      <w:pPr>
        <w:spacing w:after="100" w:before="100" w:line="300"/>
      </w:pPr>
      <w:r>
        <w:rPr>
          <w:sz w:val="22"/>
          <w:szCs w:val="22"/>
        </w:rPr>
        <w:t xml:space="preserve">La cellulite "appare come una condizione della civiltà occidentale moderna" — le fotografie del primo '900 mostrano donne prevalentemente prive di cellulite prima dell'industrializzazione. La vita occidentale moderna ha genuinamente peggiorato la cellulite attraverso: comportamento sedentario, diete di cibo processato, e sostanze chimiche che disturbano il sistema endocrino (EDC) tra cui BPA, ftalati e parabeni — prodotte a 3,6 milioni di tonnellate annualmente — che si legano ai recettori degli estrogeni.</w:t>
      </w:r>
    </w:p>
    <w:p>
      <w:pPr>
        <w:pBdr>
          <w:left w:val="single" w:color="A83E25" w:sz="18"/>
        </w:pBdr>
        <w:spacing w:after="80" w:before="80" w:line="276"/>
        <w:ind w:left="720"/>
      </w:pPr>
      <w:r>
        <w:rPr>
          <w:i/>
          <w:iCs/>
          <w:sz w:val="22"/>
          <w:szCs w:val="22"/>
        </w:rPr>
        <w:t xml:space="preserve">"Le donne Shipibo indigene del Perù non mostrano virtualmente nessuna cellulite anche dopo i 60 anni o dopo il parto" — dieta quasi interamente biologica, fisicamente attive tutto il giorno. [Lakeview Dermatology]</w:t>
      </w:r>
    </w:p>
    <w:p>
      <w:pPr>
        <w:pBdr>
          <w:left w:val="single" w:color="4A7A5A" w:sz="24"/>
        </w:pBdr>
        <w:shd w:fill="E8F0EC" w:val="clear"/>
        <w:spacing w:after="120" w:before="120" w:line="276"/>
        <w:ind w:left="360"/>
      </w:pPr>
      <w:r>
        <w:rPr>
          <w:b/>
          <w:bCs/>
          <w:color w:val="2D5A3D"/>
          <w:sz w:val="20"/>
          <w:szCs w:val="20"/>
        </w:rPr>
        <w:t xml:space="preserve">ARCHITETTURA COPY "CORRUPTION FRAME"  </w:t>
      </w:r>
      <w:r>
        <w:rPr>
          <w:color w:val="1A3540"/>
          <w:sz w:val="20"/>
          <w:szCs w:val="20"/>
        </w:rPr>
        <w:t xml:space="preserve">(1) Ha provato tutto; (2) Niente ha funzionato perché niente era progettato per funzionare; (3) La vita moderna ha genuinamente peggiorato il problema; (4) Gli strumenti che affrontano la causa strutturale — la stessa stimolazione meccanica per cui i saloni fanno pagare €200/sessione — sono stati disponibili per migliaia di anni nella medicina tradizionale ma non sono mai stati messi nelle sue mani a un prezzo accessibile. BellaCura è la correzione.</w:t>
      </w:r>
    </w:p>
    <w:p>
      <w:pPr>
        <w:pBdr>
          <w:bottom w:val="single" w:color="8B7355" w:sz="6"/>
        </w:pBdr>
        <w:spacing w:after="200" w:before="200"/>
      </w:pPr>
    </w:p>
    <w:p>
      <w:pPr>
        <w:pStyle w:val="Heading1"/>
        <w:spacing w:after="120" w:before="480"/>
      </w:pPr>
      <w:r>
        <w:t xml:space="preserve">06. Tecnologie antiche validate dalla scienza: il brief storico per il copy</w:t>
      </w:r>
    </w:p>
    <w:p>
      <w:pPr>
        <w:spacing w:after="100" w:before="100" w:line="300"/>
      </w:pPr>
      <w:r>
        <w:rPr>
          <w:sz w:val="22"/>
          <w:szCs w:val="22"/>
        </w:rPr>
        <w:t xml:space="preserve">Ciascuno dei quattro meccanismi di BellaCura — cupping a pressione negativa, terapia del calore, luce rossa, luce blu — ha una storia d'origine che valida sia la tecnologia sia fornisce materiale narrativo convincente per il copy italiano.</w:t>
      </w:r>
    </w:p>
    <w:p>
      <w:pPr>
        <w:pStyle w:val="Heading2"/>
        <w:spacing w:after="100" w:before="360"/>
      </w:pPr>
      <w:r>
        <w:t xml:space="preserve">Cupping / Ventose — 3.500 anni di storia documentata</w:t>
      </w:r>
    </w:p>
    <w:p>
      <w:pPr>
        <w:spacing w:after="100" w:before="100" w:line="300"/>
      </w:pPr>
      <w:r>
        <w:rPr>
          <w:sz w:val="22"/>
          <w:szCs w:val="22"/>
        </w:rPr>
        <w:t xml:space="preserve">Prima registrazione: Papiro di Ebers (1550 a.C.) — testo medico egiziano antico. Scoperto indipendentemente da civiltà egizia, greca, cinese e islamica senza contatto documentato tra loro. In Italia: "ventose" parte documentata della medicina popolare italiana, praticata dalle nonne in Sardegna e nelle comunità contadine del Sud italiano con coppe di vetro, candele e stoppini.</w:t>
      </w:r>
    </w:p>
    <w:p>
      <w:pPr>
        <w:pBdr>
          <w:left w:val="single" w:color="A83E25" w:sz="18"/>
        </w:pBdr>
        <w:spacing w:after="80" w:before="80" w:line="276"/>
        <w:ind w:left="720"/>
      </w:pPr>
      <w:r>
        <w:rPr>
          <w:i/>
          <w:iCs/>
          <w:sz w:val="22"/>
          <w:szCs w:val="22"/>
        </w:rPr>
        <w:t xml:space="preserve">"Quando la stessa scoperta viene fatta da civiltà diverse che non si conoscevano, qualcosa di vero deve esserci." — HOOK COPY</w:t>
      </w:r>
    </w:p>
    <w:p>
      <w:pPr>
        <w:spacing w:after="100" w:before="100" w:line="300"/>
      </w:pPr>
      <w:r>
        <w:rPr>
          <w:sz w:val="22"/>
          <w:szCs w:val="22"/>
        </w:rPr>
        <w:t xml:space="preserve">Alle Olimpiadi di Rio 2016, Michael Phelps — il più medagliato nella storia olimpica con 28 medaglie — è apparso con visibili segni di cupping, scatenando una massiccia copertura mediatica internazionale e un aumento dimostrabile degli appuntamenti di cupping a livello globale.</w:t>
      </w:r>
    </w:p>
    <w:p>
      <w:pPr>
        <w:pBdr>
          <w:left w:val="single" w:color="4A7A5A" w:sz="24"/>
        </w:pBdr>
        <w:shd w:fill="E8F0EC" w:val="clear"/>
        <w:spacing w:after="120" w:before="120" w:line="276"/>
        <w:ind w:left="360"/>
      </w:pPr>
      <w:r>
        <w:rPr>
          <w:b/>
          <w:bCs/>
          <w:color w:val="2D5A3D"/>
          <w:sz w:val="20"/>
          <w:szCs w:val="20"/>
        </w:rPr>
        <w:t xml:space="preserve">HOOK ITALIANO  </w:t>
      </w:r>
      <w:r>
        <w:rPr>
          <w:color w:val="1A3540"/>
          <w:sz w:val="20"/>
          <w:szCs w:val="20"/>
        </w:rPr>
        <w:t xml:space="preserve">"La nonna aveva ragione" — le ventose erano rimedi nonne in Italia. Non un'importazione cinese o una moda da celebrity — era parte della medicina tradizionale italiana.</w:t>
      </w:r>
    </w:p>
    <w:p>
      <w:pPr>
        <w:pStyle w:val="Heading2"/>
        <w:spacing w:after="100" w:before="360"/>
      </w:pPr>
      <w:r>
        <w:t xml:space="preserve">Terapia a luce rossa — una storia del Premio Nobel</w:t>
      </w:r>
    </w:p>
    <w:p>
      <w:pPr>
        <w:spacing w:after="100" w:before="100" w:line="300"/>
      </w:pPr>
      <w:r>
        <w:rPr>
          <w:sz w:val="22"/>
          <w:szCs w:val="22"/>
        </w:rPr>
        <w:t xml:space="preserve">Il medico danese Niels Ryberg Finsen vinse il Premio Nobel per la Fisiologia o la Medicina nel 1903 per il trattamento delle malattie della pelle con luce concentrata. Dettaglio narrativo: Finsen stesso soffriva di una grave malattia metabolica e iniziò a prendere il sole per gestire la sua condizione.</w:t>
      </w:r>
    </w:p>
    <w:p>
      <w:pPr>
        <w:spacing w:after="100" w:before="100" w:line="300"/>
      </w:pPr>
      <w:r>
        <w:rPr>
          <w:sz w:val="22"/>
          <w:szCs w:val="22"/>
        </w:rPr>
        <w:t xml:space="preserve">1967: il medico ungherese Endre Mester stava tentando di testare se un laser a rubino potesse causare cancro nei topi — e invece scoprì accidentalmente che causava ricrescita accelerata dei capelli e guarigione delle ferite. Anni '90: i tecnici NASA che sviluppavano LED per coltivare piante nello spazio al Marshall Space Flight Center notarono che le loro abrasioni guarivano più velocemente del normale. La ricerca finanziata dalla NASA ha dimostrato che i LED producevano "oltre il 40% di miglioramento superiore nelle lesioni muscoloscheletriche."</w:t>
      </w:r>
    </w:p>
    <w:p>
      <w:pPr>
        <w:pBdr>
          <w:left w:val="single" w:color="4A7A5A" w:sz="24"/>
        </w:pBdr>
        <w:shd w:fill="E8F0EC" w:val="clear"/>
        <w:spacing w:after="120" w:before="120" w:line="276"/>
        <w:ind w:left="360"/>
      </w:pPr>
      <w:r>
        <w:rPr>
          <w:b/>
          <w:bCs/>
          <w:color w:val="2D5A3D"/>
          <w:sz w:val="20"/>
          <w:szCs w:val="20"/>
        </w:rPr>
        <w:t xml:space="preserve">HOOK COPY  </w:t>
      </w:r>
      <w:r>
        <w:rPr>
          <w:color w:val="1A3540"/>
          <w:sz w:val="20"/>
          <w:szCs w:val="20"/>
        </w:rPr>
        <w:t xml:space="preserve">Tre scoperte accidentali separate della stessa terapia — da un Nobel, da un ricercatore ungherese sul cancro, e da un programma spaziale NASA — è copy che si scrive da sola.</w:t>
      </w:r>
    </w:p>
    <w:p>
      <w:pPr>
        <w:pStyle w:val="Heading2"/>
        <w:spacing w:after="100" w:before="360"/>
      </w:pPr>
      <w:r>
        <w:t xml:space="preserve">Drenaggio linfatico — la scoperta soppressa</w:t>
      </w:r>
    </w:p>
    <w:p>
      <w:pPr>
        <w:spacing w:after="100" w:before="100" w:line="300"/>
      </w:pPr>
      <w:r>
        <w:rPr>
          <w:sz w:val="22"/>
          <w:szCs w:val="22"/>
        </w:rPr>
        <w:t xml:space="preserve">Emil Vodder — che non poteva completare la laurea in medicina per malattia — sviluppò il Drenaggio Linfatico Manuale a Parigi nel 1933. Presentò il metodo pubblicamente nel 1936 usando "movimenti di pompaggio, cerchi e pressione molto leggera" — e fu essenzialmente ignorato dalla medicina tradizionale per 15 anni. La tecnica non raggiunse il Nord America fino al 1972, trentasei anni dopo la sua presentazione pubblica. Alla fine divenne "la terapia fisica più prescritta e rimborsata in Germania."</w:t>
      </w:r>
    </w:p>
    <w:p>
      <w:pPr>
        <w:pStyle w:val="Heading2"/>
        <w:spacing w:after="100" w:before="360"/>
      </w:pPr>
      <w:r>
        <w:t xml:space="preserve">Roma Antica — il collegamento culturale italiano</w:t>
      </w:r>
    </w:p>
    <w:p>
      <w:pPr>
        <w:spacing w:after="100" w:before="100" w:line="300"/>
      </w:pPr>
      <w:r>
        <w:rPr>
          <w:sz w:val="22"/>
          <w:szCs w:val="22"/>
        </w:rPr>
        <w:t xml:space="preserve">Le donne romane mantenevano circuiti delle terme (bagni termali) usando immersione alternata calda e fredda — calidarium, tepidarium, frigidarium — come rituale completo di bellezza e benessere. Le Terme Taurine nel Lazio (ancora attive oggi) sono un collegamento geografico e culturale diretto tra la pratica antica di cura del corpo romano e l'Italia moderna.</w:t>
      </w:r>
    </w:p>
    <w:p>
      <w:pPr>
        <w:pBdr>
          <w:left w:val="single" w:color="A83E25" w:sz="18"/>
        </w:pBdr>
        <w:spacing w:after="80" w:before="80" w:line="276"/>
        <w:ind w:left="720"/>
      </w:pPr>
      <w:r>
        <w:rPr>
          <w:i/>
          <w:iCs/>
          <w:sz w:val="22"/>
          <w:szCs w:val="22"/>
        </w:rPr>
        <w:t xml:space="preserve">"La tradizione italiana delle terme esiste da 2.000 anni — ora puoi portarla a casa." — HOOK COPY</w:t>
      </w:r>
    </w:p>
    <w:p>
      <w:pPr>
        <w:pBdr>
          <w:bottom w:val="single" w:color="8B7355" w:sz="6"/>
        </w:pBdr>
        <w:spacing w:after="200" w:before="200"/>
      </w:pPr>
    </w:p>
    <w:p>
      <w:pPr>
        <w:pStyle w:val="Heading1"/>
        <w:spacing w:after="120" w:before="480"/>
      </w:pPr>
      <w:r>
        <w:t xml:space="preserve">07. White space competitivo: cosa BellaCura può rivendicare fattualmente che nessun concorrente italiano può</w:t>
      </w:r>
    </w:p>
    <w:p>
      <w:pPr>
        <w:pStyle w:val="Heading2"/>
        <w:spacing w:after="100" w:before="360"/>
      </w:pPr>
      <w:r>
        <w:t xml:space="preserve">Mappa della concorrenza</w:t>
      </w:r>
    </w:p>
    <w:p>
      <w:pPr>
        <w:spacing w:after="200" w:before="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200"/>
        <w:gridCol w:w="1200"/>
        <w:gridCol w:w="1200"/>
      </w:tblGrid>
      <w:tr>
        <w:tc>
          <w:tcPr>
            <w:tcW w:type="dxa" w:w="1400"/>
            <w:shd w:fill="1A3540" w:val="clear"/>
          </w:tcPr>
          <w:p>
            <w:pPr>
              <w:jc w:val="center"/>
            </w:pPr>
            <w:r>
              <w:rPr>
                <w:b/>
                <w:bCs/>
                <w:color w:val="FFFFFF"/>
                <w:sz w:val="18"/>
                <w:szCs w:val="18"/>
              </w:rPr>
              <w:t xml:space="preserve">Prodotto</w:t>
            </w:r>
          </w:p>
        </w:tc>
        <w:tc>
          <w:tcPr>
            <w:tcW w:type="dxa" w:w="1400"/>
            <w:shd w:fill="1A3540" w:val="clear"/>
          </w:tcPr>
          <w:p>
            <w:pPr>
              <w:jc w:val="center"/>
            </w:pPr>
            <w:r>
              <w:rPr>
                <w:b/>
                <w:bCs/>
                <w:color w:val="FFFFFF"/>
                <w:sz w:val="18"/>
                <w:szCs w:val="18"/>
              </w:rPr>
              <w:t xml:space="preserve">Prezzo</w:t>
            </w:r>
          </w:p>
        </w:tc>
        <w:tc>
          <w:tcPr>
            <w:tcW w:type="dxa" w:w="1400"/>
            <w:shd w:fill="1A3540" w:val="clear"/>
          </w:tcPr>
          <w:p>
            <w:pPr>
              <w:jc w:val="center"/>
            </w:pPr>
            <w:r>
              <w:rPr>
                <w:b/>
                <w:bCs/>
                <w:color w:val="FFFFFF"/>
                <w:sz w:val="18"/>
                <w:szCs w:val="18"/>
              </w:rPr>
              <w:t xml:space="preserve">Cupping</w:t>
            </w:r>
          </w:p>
        </w:tc>
        <w:tc>
          <w:tcPr>
            <w:tcW w:type="dxa" w:w="1400"/>
            <w:shd w:fill="1A3540" w:val="clear"/>
          </w:tcPr>
          <w:p>
            <w:pPr>
              <w:jc w:val="center"/>
            </w:pPr>
            <w:r>
              <w:rPr>
                <w:b/>
                <w:bCs/>
                <w:color w:val="FFFFFF"/>
                <w:sz w:val="18"/>
                <w:szCs w:val="18"/>
              </w:rPr>
              <w:t xml:space="preserve">Calore</w:t>
            </w:r>
          </w:p>
        </w:tc>
        <w:tc>
          <w:tcPr>
            <w:tcW w:type="dxa" w:w="1400"/>
            <w:shd w:fill="1A3540" w:val="clear"/>
          </w:tcPr>
          <w:p>
            <w:pPr>
              <w:jc w:val="center"/>
            </w:pPr>
            <w:r>
              <w:rPr>
                <w:b/>
                <w:bCs/>
                <w:color w:val="FFFFFF"/>
                <w:sz w:val="18"/>
                <w:szCs w:val="18"/>
              </w:rPr>
              <w:t xml:space="preserve">Luce rossa</w:t>
            </w:r>
          </w:p>
        </w:tc>
        <w:tc>
          <w:tcPr>
            <w:tcW w:type="dxa" w:w="1400"/>
            <w:shd w:fill="1A3540" w:val="clear"/>
          </w:tcPr>
          <w:p>
            <w:pPr>
              <w:jc w:val="center"/>
            </w:pPr>
            <w:r>
              <w:rPr>
                <w:b/>
                <w:bCs/>
                <w:color w:val="FFFFFF"/>
                <w:sz w:val="18"/>
                <w:szCs w:val="18"/>
              </w:rPr>
              <w:t xml:space="preserve">Luce blu</w:t>
            </w:r>
          </w:p>
        </w:tc>
        <w:tc>
          <w:tcPr>
            <w:tcW w:type="dxa" w:w="1400"/>
            <w:shd w:fill="1A3540" w:val="clear"/>
          </w:tcPr>
          <w:p>
            <w:pPr>
              <w:jc w:val="center"/>
            </w:pPr>
            <w:r>
              <w:rPr>
                <w:b/>
                <w:bCs/>
                <w:color w:val="FFFFFF"/>
                <w:sz w:val="18"/>
                <w:szCs w:val="18"/>
              </w:rPr>
              <w:t xml:space="preserve">Garanzia</w:t>
            </w:r>
          </w:p>
        </w:tc>
      </w:tr>
      <w:tr>
        <w:tc>
          <w:tcPr>
            <w:tcW w:type="dxa" w:w="1400"/>
            <w:shd w:fill="FDF3F0" w:val="clear"/>
          </w:tcPr>
          <w:p>
            <w:pPr>
              <w:jc w:val="center"/>
            </w:pPr>
            <w:r>
              <w:rPr>
                <w:b/>
                <w:bCs/>
                <w:color w:val="A83E25"/>
                <w:sz w:val="18"/>
                <w:szCs w:val="18"/>
              </w:rPr>
              <w:t xml:space="preserve">BellaCura</w:t>
            </w:r>
          </w:p>
        </w:tc>
        <w:tc>
          <w:tcPr>
            <w:tcW w:type="dxa" w:w="1400"/>
            <w:shd w:fill="FDF3F0" w:val="clear"/>
          </w:tcPr>
          <w:p>
            <w:pPr>
              <w:jc w:val="center"/>
            </w:pPr>
            <w:r>
              <w:rPr>
                <w:b/>
                <w:bCs/>
                <w:color w:val="A83E25"/>
                <w:sz w:val="18"/>
                <w:szCs w:val="18"/>
              </w:rPr>
              <w:t xml:space="preserve">€59.99</w:t>
            </w:r>
          </w:p>
        </w:tc>
        <w:tc>
          <w:tcPr>
            <w:tcW w:type="dxa" w:w="1400"/>
          </w:tcPr>
          <w:p>
            <w:pPr>
              <w:jc w:val="center"/>
            </w:pPr>
            <w:r>
              <w:rPr>
                <w:b w:val="false"/>
                <w:bCs w:val="false"/>
                <w:color w:val="000000"/>
                <w:sz w:val="18"/>
                <w:szCs w:val="18"/>
              </w:rPr>
              <w:t xml:space="preserve">✓</w:t>
            </w:r>
          </w:p>
        </w:tc>
        <w:tc>
          <w:tcPr>
            <w:tcW w:type="dxa" w:w="1400"/>
          </w:tcPr>
          <w:p>
            <w:pPr>
              <w:jc w:val="center"/>
            </w:pPr>
            <w:r>
              <w:rPr>
                <w:b w:val="false"/>
                <w:bCs w:val="false"/>
                <w:color w:val="000000"/>
                <w:sz w:val="18"/>
                <w:szCs w:val="18"/>
              </w:rPr>
              <w:t xml:space="preserve">✓</w:t>
            </w:r>
          </w:p>
        </w:tc>
        <w:tc>
          <w:tcPr>
            <w:tcW w:type="dxa" w:w="1400"/>
          </w:tcPr>
          <w:p>
            <w:pPr>
              <w:jc w:val="center"/>
            </w:pPr>
            <w:r>
              <w:rPr>
                <w:b w:val="false"/>
                <w:bCs w:val="false"/>
                <w:color w:val="000000"/>
                <w:sz w:val="18"/>
                <w:szCs w:val="18"/>
              </w:rPr>
              <w:t xml:space="preserve">✓</w:t>
            </w:r>
          </w:p>
        </w:tc>
        <w:tc>
          <w:tcPr>
            <w:tcW w:type="dxa" w:w="1400"/>
          </w:tcPr>
          <w:p>
            <w:pPr>
              <w:jc w:val="center"/>
            </w:pPr>
            <w:r>
              <w:rPr>
                <w:b w:val="false"/>
                <w:bCs w:val="false"/>
                <w:color w:val="000000"/>
                <w:sz w:val="18"/>
                <w:szCs w:val="18"/>
              </w:rPr>
              <w:t xml:space="preserve">✓</w:t>
            </w:r>
          </w:p>
        </w:tc>
        <w:tc>
          <w:tcPr>
            <w:tcW w:type="dxa" w:w="1400"/>
            <w:shd w:fill="FDF3F0" w:val="clear"/>
          </w:tcPr>
          <w:p>
            <w:pPr>
              <w:jc w:val="center"/>
            </w:pPr>
            <w:r>
              <w:rPr>
                <w:b/>
                <w:bCs/>
                <w:color w:val="A83E25"/>
                <w:sz w:val="18"/>
                <w:szCs w:val="18"/>
              </w:rPr>
              <w:t xml:space="preserve">90 gg</w:t>
            </w:r>
          </w:p>
        </w:tc>
      </w:tr>
      <w:tr>
        <w:tc>
          <w:tcPr>
            <w:tcW w:type="dxa" w:w="1400"/>
          </w:tcPr>
          <w:p>
            <w:pPr>
              <w:jc w:val="center"/>
            </w:pPr>
            <w:r>
              <w:rPr>
                <w:b w:val="false"/>
                <w:bCs w:val="false"/>
                <w:color w:val="000000"/>
                <w:sz w:val="18"/>
                <w:szCs w:val="18"/>
              </w:rPr>
              <w:t xml:space="preserve">Cellublue Electric</w:t>
            </w:r>
          </w:p>
        </w:tc>
        <w:tc>
          <w:tcPr>
            <w:tcW w:type="dxa" w:w="1400"/>
          </w:tcPr>
          <w:p>
            <w:pPr>
              <w:jc w:val="center"/>
            </w:pPr>
            <w:r>
              <w:rPr>
                <w:b w:val="false"/>
                <w:bCs w:val="false"/>
                <w:color w:val="000000"/>
                <w:sz w:val="18"/>
                <w:szCs w:val="18"/>
              </w:rPr>
              <w:t xml:space="preserve">€139.99</w:t>
            </w:r>
          </w:p>
        </w:tc>
        <w:tc>
          <w:tcPr>
            <w:tcW w:type="dxa" w:w="1400"/>
          </w:tcPr>
          <w:p>
            <w:pPr>
              <w:jc w:val="center"/>
            </w:pPr>
            <w:r>
              <w:rPr>
                <w:b w:val="false"/>
                <w:bCs w:val="false"/>
                <w:color w:val="000000"/>
                <w:sz w:val="18"/>
                <w:szCs w:val="18"/>
              </w:rPr>
              <w:t xml:space="preserve">✓</w:t>
            </w:r>
          </w:p>
        </w:tc>
        <w:tc>
          <w:tcPr>
            <w:tcW w:type="dxa" w:w="1400"/>
          </w:tcPr>
          <w:p>
            <w:pPr>
              <w:jc w:val="center"/>
            </w:pPr>
            <w:r>
              <w:rPr>
                <w:b w:val="false"/>
                <w:bCs w:val="false"/>
                <w:color w:val="000000"/>
                <w:sz w:val="18"/>
                <w:szCs w:val="18"/>
              </w:rPr>
              <w:t xml:space="preserve">✓</w:t>
            </w:r>
          </w:p>
        </w:tc>
        <w:tc>
          <w:tcPr>
            <w:tcW w:type="dxa" w:w="1400"/>
          </w:tcPr>
          <w:p>
            <w:pPr>
              <w:jc w:val="center"/>
            </w:pPr>
            <w:r>
              <w:rPr>
                <w:b w:val="false"/>
                <w:bCs w:val="false"/>
                <w:color w:val="000000"/>
                <w:sz w:val="18"/>
                <w:szCs w:val="18"/>
              </w:rPr>
              <w:t xml:space="preserve">✗</w:t>
            </w:r>
          </w:p>
        </w:tc>
        <w:tc>
          <w:tcPr>
            <w:tcW w:type="dxa" w:w="1400"/>
          </w:tcPr>
          <w:p>
            <w:pPr>
              <w:jc w:val="center"/>
            </w:pPr>
            <w:r>
              <w:rPr>
                <w:b w:val="false"/>
                <w:bCs w:val="false"/>
                <w:color w:val="000000"/>
                <w:sz w:val="18"/>
                <w:szCs w:val="18"/>
              </w:rPr>
              <w:t xml:space="preserve">✓</w:t>
            </w:r>
          </w:p>
        </w:tc>
        <w:tc>
          <w:tcPr>
            <w:tcW w:type="dxa" w:w="1400"/>
          </w:tcPr>
          <w:p>
            <w:pPr>
              <w:jc w:val="center"/>
            </w:pPr>
            <w:r>
              <w:rPr>
                <w:b w:val="false"/>
                <w:bCs w:val="false"/>
                <w:color w:val="000000"/>
                <w:sz w:val="18"/>
                <w:szCs w:val="18"/>
              </w:rPr>
              <w:t xml:space="preserve">30 gg</w:t>
            </w:r>
          </w:p>
        </w:tc>
      </w:tr>
      <w:tr>
        <w:tc>
          <w:tcPr>
            <w:tcW w:type="dxa" w:w="1400"/>
          </w:tcPr>
          <w:p>
            <w:pPr>
              <w:jc w:val="center"/>
            </w:pPr>
            <w:r>
              <w:rPr>
                <w:b w:val="false"/>
                <w:bCs w:val="false"/>
                <w:color w:val="000000"/>
                <w:sz w:val="18"/>
                <w:szCs w:val="18"/>
              </w:rPr>
              <w:t xml:space="preserve">Goodinno</w:t>
            </w:r>
          </w:p>
        </w:tc>
        <w:tc>
          <w:tcPr>
            <w:tcW w:type="dxa" w:w="1400"/>
          </w:tcPr>
          <w:p>
            <w:pPr>
              <w:jc w:val="center"/>
            </w:pPr>
            <w:r>
              <w:rPr>
                <w:b w:val="false"/>
                <w:bCs w:val="false"/>
                <w:color w:val="000000"/>
                <w:sz w:val="18"/>
                <w:szCs w:val="18"/>
              </w:rPr>
              <w:t xml:space="preserve">€69.99</w:t>
            </w:r>
          </w:p>
        </w:tc>
        <w:tc>
          <w:tcPr>
            <w:tcW w:type="dxa" w:w="1400"/>
          </w:tcPr>
          <w:p>
            <w:pPr>
              <w:jc w:val="center"/>
            </w:pPr>
            <w:r>
              <w:rPr>
                <w:b w:val="false"/>
                <w:bCs w:val="false"/>
                <w:color w:val="000000"/>
                <w:sz w:val="18"/>
                <w:szCs w:val="18"/>
              </w:rPr>
              <w:t xml:space="preserve">✓</w:t>
            </w:r>
          </w:p>
        </w:tc>
        <w:tc>
          <w:tcPr>
            <w:tcW w:type="dxa" w:w="1400"/>
          </w:tcPr>
          <w:p>
            <w:pPr>
              <w:jc w:val="center"/>
            </w:pPr>
            <w:r>
              <w:rPr>
                <w:b w:val="false"/>
                <w:bCs w:val="false"/>
                <w:color w:val="000000"/>
                <w:sz w:val="18"/>
                <w:szCs w:val="18"/>
              </w:rPr>
              <w:t xml:space="preserve">✗</w:t>
            </w:r>
          </w:p>
        </w:tc>
        <w:tc>
          <w:tcPr>
            <w:tcW w:type="dxa" w:w="1400"/>
          </w:tcPr>
          <w:p>
            <w:pPr>
              <w:jc w:val="center"/>
            </w:pPr>
            <w:r>
              <w:rPr>
                <w:b w:val="false"/>
                <w:bCs w:val="false"/>
                <w:color w:val="000000"/>
                <w:sz w:val="18"/>
                <w:szCs w:val="18"/>
              </w:rPr>
              <w:t xml:space="preserve">✓</w:t>
            </w:r>
          </w:p>
        </w:tc>
        <w:tc>
          <w:tcPr>
            <w:tcW w:type="dxa" w:w="1400"/>
          </w:tcPr>
          <w:p>
            <w:pPr>
              <w:jc w:val="center"/>
            </w:pPr>
            <w:r>
              <w:rPr>
                <w:b w:val="false"/>
                <w:bCs w:val="false"/>
                <w:color w:val="000000"/>
                <w:sz w:val="18"/>
                <w:szCs w:val="18"/>
              </w:rPr>
              <w:t xml:space="preserve">✗</w:t>
            </w:r>
          </w:p>
        </w:tc>
        <w:tc>
          <w:tcPr>
            <w:tcW w:type="dxa" w:w="1400"/>
          </w:tcPr>
          <w:p>
            <w:pPr>
              <w:jc w:val="center"/>
            </w:pPr>
            <w:r>
              <w:rPr>
                <w:b w:val="false"/>
                <w:bCs w:val="false"/>
                <w:color w:val="000000"/>
                <w:sz w:val="18"/>
                <w:szCs w:val="18"/>
              </w:rPr>
              <w:t xml:space="preserve">30 gg</w:t>
            </w:r>
          </w:p>
        </w:tc>
      </w:tr>
      <w:tr>
        <w:tc>
          <w:tcPr>
            <w:tcW w:type="dxa" w:w="1400"/>
          </w:tcPr>
          <w:p>
            <w:pPr>
              <w:jc w:val="center"/>
            </w:pPr>
            <w:r>
              <w:rPr>
                <w:b w:val="false"/>
                <w:bCs w:val="false"/>
                <w:color w:val="000000"/>
                <w:sz w:val="18"/>
                <w:szCs w:val="18"/>
              </w:rPr>
              <w:t xml:space="preserve">HoMedics Smoothee IR</w:t>
            </w:r>
          </w:p>
        </w:tc>
        <w:tc>
          <w:tcPr>
            <w:tcW w:type="dxa" w:w="1400"/>
          </w:tcPr>
          <w:p>
            <w:pPr>
              <w:jc w:val="center"/>
            </w:pPr>
            <w:r>
              <w:rPr>
                <w:b w:val="false"/>
                <w:bCs w:val="false"/>
                <w:color w:val="000000"/>
                <w:sz w:val="18"/>
                <w:szCs w:val="18"/>
              </w:rPr>
              <w:t xml:space="preserve">€83.99</w:t>
            </w:r>
          </w:p>
        </w:tc>
        <w:tc>
          <w:tcPr>
            <w:tcW w:type="dxa" w:w="1400"/>
          </w:tcPr>
          <w:p>
            <w:pPr>
              <w:jc w:val="center"/>
            </w:pPr>
            <w:r>
              <w:rPr>
                <w:b w:val="false"/>
                <w:bCs w:val="false"/>
                <w:color w:val="000000"/>
                <w:sz w:val="18"/>
                <w:szCs w:val="18"/>
              </w:rPr>
              <w:t xml:space="preserve">✓</w:t>
            </w:r>
          </w:p>
        </w:tc>
        <w:tc>
          <w:tcPr>
            <w:tcW w:type="dxa" w:w="1400"/>
          </w:tcPr>
          <w:p>
            <w:pPr>
              <w:jc w:val="center"/>
            </w:pPr>
            <w:r>
              <w:rPr>
                <w:b w:val="false"/>
                <w:bCs w:val="false"/>
                <w:color w:val="000000"/>
                <w:sz w:val="18"/>
                <w:szCs w:val="18"/>
              </w:rPr>
              <w:t xml:space="preserve">✗</w:t>
            </w:r>
          </w:p>
        </w:tc>
        <w:tc>
          <w:tcPr>
            <w:tcW w:type="dxa" w:w="1400"/>
          </w:tcPr>
          <w:p>
            <w:pPr>
              <w:jc w:val="center"/>
            </w:pPr>
            <w:r>
              <w:rPr>
                <w:b w:val="false"/>
                <w:bCs w:val="false"/>
                <w:color w:val="000000"/>
                <w:sz w:val="18"/>
                <w:szCs w:val="18"/>
              </w:rPr>
              <w:t xml:space="preserve">✗</w:t>
            </w:r>
          </w:p>
        </w:tc>
        <w:tc>
          <w:tcPr>
            <w:tcW w:type="dxa" w:w="1400"/>
          </w:tcPr>
          <w:p>
            <w:pPr>
              <w:jc w:val="center"/>
            </w:pPr>
            <w:r>
              <w:rPr>
                <w:b w:val="false"/>
                <w:bCs w:val="false"/>
                <w:color w:val="000000"/>
                <w:sz w:val="18"/>
                <w:szCs w:val="18"/>
              </w:rPr>
              <w:t xml:space="preserve">✗</w:t>
            </w:r>
          </w:p>
        </w:tc>
        <w:tc>
          <w:tcPr>
            <w:tcW w:type="dxa" w:w="1400"/>
          </w:tcPr>
          <w:p>
            <w:pPr>
              <w:jc w:val="center"/>
            </w:pPr>
            <w:r>
              <w:rPr>
                <w:b w:val="false"/>
                <w:bCs w:val="false"/>
                <w:color w:val="000000"/>
                <w:sz w:val="18"/>
                <w:szCs w:val="18"/>
              </w:rPr>
              <w:t xml:space="preserve">30 gg</w:t>
            </w:r>
          </w:p>
        </w:tc>
      </w:tr>
      <w:tr>
        <w:tc>
          <w:tcPr>
            <w:tcW w:type="dxa" w:w="1400"/>
          </w:tcPr>
          <w:p>
            <w:pPr>
              <w:jc w:val="center"/>
            </w:pPr>
            <w:r>
              <w:rPr>
                <w:b w:val="false"/>
                <w:bCs w:val="false"/>
                <w:color w:val="000000"/>
                <w:sz w:val="18"/>
                <w:szCs w:val="18"/>
              </w:rPr>
              <w:t xml:space="preserve">TESMED</w:t>
            </w:r>
          </w:p>
        </w:tc>
        <w:tc>
          <w:tcPr>
            <w:tcW w:type="dxa" w:w="1400"/>
          </w:tcPr>
          <w:p>
            <w:pPr>
              <w:jc w:val="center"/>
            </w:pPr>
            <w:r>
              <w:rPr>
                <w:b w:val="false"/>
                <w:bCs w:val="false"/>
                <w:color w:val="000000"/>
                <w:sz w:val="18"/>
                <w:szCs w:val="18"/>
              </w:rPr>
              <w:t xml:space="preserve">€34–45</w:t>
            </w:r>
          </w:p>
        </w:tc>
        <w:tc>
          <w:tcPr>
            <w:tcW w:type="dxa" w:w="1400"/>
          </w:tcPr>
          <w:p>
            <w:pPr>
              <w:jc w:val="center"/>
            </w:pPr>
            <w:r>
              <w:rPr>
                <w:b w:val="false"/>
                <w:bCs w:val="false"/>
                <w:color w:val="000000"/>
                <w:sz w:val="18"/>
                <w:szCs w:val="18"/>
              </w:rPr>
              <w:t xml:space="preserve">✗</w:t>
            </w:r>
          </w:p>
        </w:tc>
        <w:tc>
          <w:tcPr>
            <w:tcW w:type="dxa" w:w="1400"/>
          </w:tcPr>
          <w:p>
            <w:pPr>
              <w:jc w:val="center"/>
            </w:pPr>
            <w:r>
              <w:rPr>
                <w:b w:val="false"/>
                <w:bCs w:val="false"/>
                <w:color w:val="000000"/>
                <w:sz w:val="18"/>
                <w:szCs w:val="18"/>
              </w:rPr>
              <w:t xml:space="preserve">✗</w:t>
            </w:r>
          </w:p>
        </w:tc>
        <w:tc>
          <w:tcPr>
            <w:tcW w:type="dxa" w:w="1400"/>
          </w:tcPr>
          <w:p>
            <w:pPr>
              <w:jc w:val="center"/>
            </w:pPr>
            <w:r>
              <w:rPr>
                <w:b w:val="false"/>
                <w:bCs w:val="false"/>
                <w:color w:val="000000"/>
                <w:sz w:val="18"/>
                <w:szCs w:val="18"/>
              </w:rPr>
              <w:t xml:space="preserve">✗</w:t>
            </w:r>
          </w:p>
        </w:tc>
        <w:tc>
          <w:tcPr>
            <w:tcW w:type="dxa" w:w="1400"/>
          </w:tcPr>
          <w:p>
            <w:pPr>
              <w:jc w:val="center"/>
            </w:pPr>
            <w:r>
              <w:rPr>
                <w:b w:val="false"/>
                <w:bCs w:val="false"/>
                <w:color w:val="000000"/>
                <w:sz w:val="18"/>
                <w:szCs w:val="18"/>
              </w:rPr>
              <w:t xml:space="preserve">✗</w:t>
            </w:r>
          </w:p>
        </w:tc>
        <w:tc>
          <w:tcPr>
            <w:tcW w:type="dxa" w:w="1400"/>
          </w:tcPr>
          <w:p>
            <w:pPr>
              <w:jc w:val="center"/>
            </w:pPr>
            <w:r>
              <w:rPr>
                <w:b w:val="false"/>
                <w:bCs w:val="false"/>
                <w:color w:val="000000"/>
                <w:sz w:val="18"/>
                <w:szCs w:val="18"/>
              </w:rPr>
              <w:t xml:space="preserve">14 gg</w:t>
            </w:r>
          </w:p>
        </w:tc>
      </w:tr>
      <w:tr>
        <w:tc>
          <w:tcPr>
            <w:tcW w:type="dxa" w:w="1400"/>
          </w:tcPr>
          <w:p>
            <w:pPr>
              <w:jc w:val="center"/>
            </w:pPr>
            <w:r>
              <w:rPr>
                <w:b w:val="false"/>
                <w:bCs w:val="false"/>
                <w:color w:val="000000"/>
                <w:sz w:val="18"/>
                <w:szCs w:val="18"/>
              </w:rPr>
              <w:t xml:space="preserve">Silk'n Silhouette</w:t>
            </w:r>
          </w:p>
        </w:tc>
        <w:tc>
          <w:tcPr>
            <w:tcW w:type="dxa" w:w="1400"/>
          </w:tcPr>
          <w:p>
            <w:pPr>
              <w:jc w:val="center"/>
            </w:pPr>
            <w:r>
              <w:rPr>
                <w:b w:val="false"/>
                <w:bCs w:val="false"/>
                <w:color w:val="000000"/>
                <w:sz w:val="18"/>
                <w:szCs w:val="18"/>
              </w:rPr>
              <w:t xml:space="preserve">€225</w:t>
            </w:r>
          </w:p>
        </w:tc>
        <w:tc>
          <w:tcPr>
            <w:tcW w:type="dxa" w:w="1400"/>
          </w:tcPr>
          <w:p>
            <w:pPr>
              <w:jc w:val="center"/>
            </w:pPr>
            <w:r>
              <w:rPr>
                <w:b w:val="false"/>
                <w:bCs w:val="false"/>
                <w:color w:val="000000"/>
                <w:sz w:val="18"/>
                <w:szCs w:val="18"/>
              </w:rPr>
              <w:t xml:space="preserve">✗</w:t>
            </w:r>
          </w:p>
        </w:tc>
        <w:tc>
          <w:tcPr>
            <w:tcW w:type="dxa" w:w="1400"/>
          </w:tcPr>
          <w:p>
            <w:pPr>
              <w:jc w:val="center"/>
            </w:pPr>
            <w:r>
              <w:rPr>
                <w:b w:val="false"/>
                <w:bCs w:val="false"/>
                <w:color w:val="000000"/>
                <w:sz w:val="18"/>
                <w:szCs w:val="18"/>
              </w:rPr>
              <w:t xml:space="preserve">✓</w:t>
            </w:r>
          </w:p>
        </w:tc>
        <w:tc>
          <w:tcPr>
            <w:tcW w:type="dxa" w:w="1400"/>
          </w:tcPr>
          <w:p>
            <w:pPr>
              <w:jc w:val="center"/>
            </w:pPr>
            <w:r>
              <w:rPr>
                <w:b w:val="false"/>
                <w:bCs w:val="false"/>
                <w:color w:val="000000"/>
                <w:sz w:val="18"/>
                <w:szCs w:val="18"/>
              </w:rPr>
              <w:t xml:space="preserve">✓</w:t>
            </w:r>
          </w:p>
        </w:tc>
        <w:tc>
          <w:tcPr>
            <w:tcW w:type="dxa" w:w="1400"/>
          </w:tcPr>
          <w:p>
            <w:pPr>
              <w:jc w:val="center"/>
            </w:pPr>
            <w:r>
              <w:rPr>
                <w:b w:val="false"/>
                <w:bCs w:val="false"/>
                <w:color w:val="000000"/>
                <w:sz w:val="18"/>
                <w:szCs w:val="18"/>
              </w:rPr>
              <w:t xml:space="preserve">✗</w:t>
            </w:r>
          </w:p>
        </w:tc>
        <w:tc>
          <w:tcPr>
            <w:tcW w:type="dxa" w:w="1400"/>
          </w:tcPr>
          <w:p>
            <w:pPr>
              <w:jc w:val="center"/>
            </w:pPr>
            <w:r>
              <w:rPr>
                <w:b w:val="false"/>
                <w:bCs w:val="false"/>
                <w:color w:val="000000"/>
                <w:sz w:val="18"/>
                <w:szCs w:val="18"/>
              </w:rPr>
              <w:t xml:space="preserve">56 gg</w:t>
            </w:r>
          </w:p>
        </w:tc>
      </w:tr>
    </w:tbl>
    <w:p>
      <w:pPr>
        <w:spacing w:after="200" w:before="200"/>
      </w:pPr>
      <w:r>
        <w:t xml:space="preserve"/>
      </w:r>
    </w:p>
    <w:p>
      <w:pPr>
        <w:pStyle w:val="Heading2"/>
        <w:spacing w:after="100" w:before="360"/>
      </w:pPr>
      <w:r>
        <w:t xml:space="preserve">Le tre affermazioni esclusive di BellaCura</w:t>
      </w:r>
    </w:p>
    <w:p>
      <w:pPr>
        <w:spacing w:after="100" w:before="100" w:line="300"/>
      </w:pPr>
      <w:r>
        <w:rPr>
          <w:sz w:val="22"/>
          <w:szCs w:val="22"/>
        </w:rPr>
        <w:t xml:space="preserve">1. "4 tecnologie in un solo dispositivo" — Fattualmente accurato e ineguagliato a questo prezzo. I saloni italiani fanno pagare €200–€350 per sessione per protocolli combinati multi-tecnologici. BellaCura consegna lo stesso approccio multi-modale a €59.99.</w:t>
      </w:r>
    </w:p>
    <w:p>
      <w:pPr>
        <w:spacing w:after="100" w:before="100" w:line="300"/>
      </w:pPr>
      <w:r>
        <w:rPr>
          <w:sz w:val="22"/>
          <w:szCs w:val="22"/>
        </w:rPr>
        <w:t xml:space="preserve">2. "La garanzia più lunga del settore: 90 giorni" — Supera ogni concorrente ricercato: SlimCUP 60 gg, Silk'n Lipo 56 gg, Yepoda 30 gg, HappyGlam 30 gg. Copre un intero protocollo raccomandato di 8–12 settimane. Copy: "Perché comprare da un brand la cui garanzia scade prima che i risultati dovrebbero comparire?"</w:t>
      </w:r>
    </w:p>
    <w:p>
      <w:pPr>
        <w:spacing w:after="100" w:before="100" w:line="300"/>
      </w:pPr>
      <w:r>
        <w:rPr>
          <w:sz w:val="22"/>
          <w:szCs w:val="22"/>
        </w:rPr>
        <w:t xml:space="preserve">3. "Nessun filtro da sostituire. Nessuna crema obbligatoria." — Il modello consumabili di Cellublue (filtro ogni 7 usi + spray attivatore) è il punto debole specifico del concorrente più vicino. Le donne italiane che scoprono questa struttura di costo dopo l'acquisto si sentono manipolate.</w:t>
      </w:r>
    </w:p>
    <w:p>
      <w:pPr>
        <w:pBdr>
          <w:left w:val="single" w:color="4A7A5A" w:sz="24"/>
        </w:pBdr>
        <w:shd w:fill="E8F0EC" w:val="clear"/>
        <w:spacing w:after="120" w:before="120" w:line="276"/>
        <w:ind w:left="360"/>
      </w:pPr>
      <w:r>
        <w:rPr>
          <w:b/>
          <w:bCs/>
          <w:color w:val="2D5A3D"/>
          <w:sz w:val="20"/>
          <w:szCs w:val="20"/>
        </w:rPr>
        <w:t xml:space="preserve">IL "DESERTO TECNOLOGICO" A €50–80  </w:t>
      </w:r>
      <w:r>
        <w:rPr>
          <w:color w:val="1A3540"/>
          <w:sz w:val="20"/>
          <w:szCs w:val="20"/>
        </w:rPr>
        <w:t xml:space="preserve">Gli acquirenti budget (€8–30) ottengono strumenti manuali o vibrator mono-funzione. Gli acquirenti premium (€130+) ottengono dispositivi multi-tecnologia. La fascia €50–80 è popolata principalmente da dispositivi solo-vacuum o solo-roller. Il 4-in-1 di BellaCura a €59.99 dà agli acquirenti che non possono arrivare al premium quello che finora richiedeva prezzi premium.</w:t>
      </w:r>
    </w:p>
    <w:p>
      <w:pPr>
        <w:spacing w:after="100" w:before="100" w:line="300"/>
      </w:pPr>
      <w:r>
        <w:rPr>
          <w:sz w:val="22"/>
          <w:szCs w:val="22"/>
        </w:rPr>
        <w:t xml:space="preserve">OBIEZIONE NON AFFRONTATA: La durabilità è l'obiezione non affrontata in tutta la categoria. I siti di recensioni italiani citano costantemente la fragilità dei dispositivi come lamentela ricorrente. Il primo brand che possiede "costruita per durare" con una credibile affermazione di garanzia converte un'obiezione persistente che i concorrenti lasciano senza risposta.</w:t>
      </w:r>
    </w:p>
    <w:p>
      <w:pPr>
        <w:pBdr>
          <w:bottom w:val="single" w:color="8B7355" w:sz="6"/>
        </w:pBdr>
        <w:spacing w:after="200" w:before="200"/>
      </w:pPr>
    </w:p>
    <w:p>
      <w:pPr>
        <w:pStyle w:val="Heading1"/>
        <w:spacing w:after="120" w:before="480"/>
      </w:pPr>
      <w:r>
        <w:t xml:space="preserve">Architettura copy raccomandata: la struttura in 8 passi</w:t>
      </w:r>
    </w:p>
    <w:p>
      <w:pPr>
        <w:pStyle w:val="Heading2"/>
        <w:spacing w:after="100" w:before="360"/>
      </w:pPr>
      <w:r>
        <w:t xml:space="preserve">Passo 1 — Entrata (la sua esperienza esatta)</w:t>
      </w:r>
    </w:p>
    <w:p>
      <w:pPr>
        <w:spacing w:after="100" w:before="100" w:line="300"/>
      </w:pPr>
      <w:r>
        <w:rPr>
          <w:sz w:val="22"/>
          <w:szCs w:val="22"/>
        </w:rPr>
        <w:t xml:space="preserve">Aprire con il pareo alla spiaggia, la luce spenta, gli anni di "soldi buttati" — prima di dire una parola sul prodotto. Guadagnare rapport prima di vendere.</w:t>
      </w:r>
    </w:p>
    <w:p>
      <w:pPr>
        <w:pStyle w:val="Heading2"/>
        <w:spacing w:after="100" w:before="360"/>
      </w:pPr>
      <w:r>
        <w:t xml:space="preserve">Passo 2 — La verità biologica</w:t>
      </w:r>
    </w:p>
    <w:p>
      <w:pPr>
        <w:spacing w:after="100" w:before="100" w:line="300"/>
      </w:pPr>
      <w:r>
        <w:rPr>
          <w:sz w:val="22"/>
          <w:szCs w:val="22"/>
        </w:rPr>
        <w:t xml:space="preserve">Stabilire che le creme fisicamente non possono raggiungere la causa strutturale della cellulite. Il Regolamento Cosmetics UE lo conferma. Non è stata ingenuità sua — era incapacità strutturale dei prodotti.</w:t>
      </w:r>
    </w:p>
    <w:p>
      <w:pPr>
        <w:pStyle w:val="Heading2"/>
        <w:spacing w:after="100" w:before="360"/>
      </w:pPr>
      <w:r>
        <w:t xml:space="preserve">Passo 3 — La narrativa della corruzione</w:t>
      </w:r>
    </w:p>
    <w:p>
      <w:pPr>
        <w:spacing w:after="100" w:before="100" w:line="300"/>
      </w:pPr>
      <w:r>
        <w:rPr>
          <w:sz w:val="22"/>
          <w:szCs w:val="22"/>
        </w:rPr>
        <w:t xml:space="preserve">La parola "cellulite" è stata inventata dall'industria della bellezza francese negli anni '30. L'ansia che lei sente è stata fabbricata per vendere prodotti che non possono funzionare. Lei aveva ragione a essere scettica.</w:t>
      </w:r>
    </w:p>
    <w:p>
      <w:pPr>
        <w:pStyle w:val="Heading2"/>
        <w:spacing w:after="100" w:before="360"/>
      </w:pPr>
      <w:r>
        <w:t xml:space="preserve">Passo 4 — La vita moderna l'ha peggiorata (non è colpa sua)</w:t>
      </w:r>
    </w:p>
    <w:p>
      <w:pPr>
        <w:spacing w:after="100" w:before="100" w:line="300"/>
      </w:pPr>
      <w:r>
        <w:rPr>
          <w:sz w:val="22"/>
          <w:szCs w:val="22"/>
        </w:rPr>
        <w:t xml:space="preserve">EDC, sedentarietà, cibo processato — forze che lei non controlla hanno genuinamente peggiorato il problema. Non è pigrizia. Non è debolezza. È la civilizzazione moderna.</w:t>
      </w:r>
    </w:p>
    <w:p>
      <w:pPr>
        <w:pStyle w:val="Heading2"/>
        <w:spacing w:after="100" w:before="360"/>
      </w:pPr>
      <w:r>
        <w:t xml:space="preserve">Passo 5 — Il meccanismo (cupping + calore + luce rossa + luce blu)</w:t>
      </w:r>
    </w:p>
    <w:p>
      <w:pPr>
        <w:spacing w:after="100" w:before="100" w:line="300"/>
      </w:pPr>
      <w:r>
        <w:rPr>
          <w:sz w:val="22"/>
          <w:szCs w:val="22"/>
        </w:rPr>
        <w:t xml:space="preserve">Introdurre ogni tecnologia ancorandola alla storia documentata. Ventose delle nonne italiane → Papiro di Ebers → Michael Phelps. Nobel di Finsen → NASA. Vodder e il drenaggio linfatico. Il salone usa le stesse tecnologie separatamente a €200/sessione.</w:t>
      </w:r>
    </w:p>
    <w:p>
      <w:pPr>
        <w:pStyle w:val="Heading2"/>
        <w:spacing w:after="100" w:before="360"/>
      </w:pPr>
      <w:r>
        <w:t xml:space="preserve">Passo 6 — La prova specifica</w:t>
      </w:r>
    </w:p>
    <w:p>
      <w:pPr>
        <w:spacing w:after="100" w:before="100" w:line="300"/>
      </w:pPr>
      <w:r>
        <w:rPr>
          <w:sz w:val="22"/>
          <w:szCs w:val="22"/>
        </w:rPr>
        <w:t xml:space="preserve">Non "miglioramento visibile" vago. Tempi di risultato specifici + affermazioni basate su misurazioni ("perdite fino a 2,5 cm intorno alla coscia dopo 30 giorni"). Testimonianze reali strutturate per evocare "finalmente qualcosa che funziona davvero."</w:t>
      </w:r>
    </w:p>
    <w:p>
      <w:pPr>
        <w:pStyle w:val="Heading2"/>
        <w:spacing w:after="100" w:before="360"/>
      </w:pPr>
      <w:r>
        <w:t xml:space="preserve">Passo 7 — Il vantaggio competitivo</w:t>
      </w:r>
    </w:p>
    <w:p>
      <w:pPr>
        <w:spacing w:after="100" w:before="100" w:line="300"/>
      </w:pPr>
      <w:r>
        <w:rPr>
          <w:sz w:val="22"/>
          <w:szCs w:val="22"/>
        </w:rPr>
        <w:t xml:space="preserve">4 tecnologie. Nessun filtro. Nessuna crema obbligatoria. €59.99 vs €200+/sessione. 90 giorni di garanzia — la più lunga del settore. Un confronto diretto, fattuale, con la concorrenza.</w:t>
      </w:r>
    </w:p>
    <w:p>
      <w:pPr>
        <w:pStyle w:val="Heading2"/>
        <w:spacing w:after="100" w:before="360"/>
      </w:pPr>
      <w:r>
        <w:t xml:space="preserve">Passo 8 — Proteggere la decisione</w:t>
      </w:r>
    </w:p>
    <w:p>
      <w:pPr>
        <w:spacing w:after="100" w:before="100" w:line="300"/>
      </w:pPr>
      <w:r>
        <w:rPr>
          <w:sz w:val="22"/>
          <w:szCs w:val="22"/>
        </w:rPr>
        <w:t xml:space="preserve">Garanzia 90 giorni. Spedizione gratuita. Segnali di fiducia per il pagamento. Ridurre l'attrito all'acquisto al minimo. Pagamento alla consegna dove disponibile (forte fattore di conversione italiano).</w:t>
      </w:r>
    </w:p>
    <w:p>
      <w:pPr>
        <w:pBdr>
          <w:bottom w:val="single" w:color="8B7355" w:sz="6"/>
        </w:pBdr>
        <w:spacing w:after="200" w:before="200"/>
      </w:pPr>
    </w:p>
    <w:p>
      <w:pPr>
        <w:spacing w:after="100" w:before="200"/>
      </w:pPr>
      <w:r>
        <w:rPr>
          <w:i/>
          <w:iCs/>
          <w:color w:val="8B7355"/>
          <w:sz w:val="16"/>
          <w:szCs w:val="16"/>
        </w:rPr>
        <w:t xml:space="preserve">Fonti: Eurispes · Altroconsumo · TripAdvisor IT · ClioMakeUp · Serenis Nutrizione · DiLei · MedEsthetics · IdeaMakeup · BeautyTester · TrePiProfumerie 2026 · GuidaEstetica · GreenMe · Lakeview Dermatology · ScienceDirect · Refinery29 · Vice · FTC · EcoMundo · Vodder School · NASA Spinoff · Wikipedia · CBS News · History Hit · Cellublue/SlimCUP/TESMED/HoMedics/Silk'n siti competitor · Noiza.com · IAB Italia · Stripe Italy · Accio · Psicologia del Benessere · Curvy World · Arianna Gamberini · Estetica Gardenia</w:t>
      </w:r>
    </w:p>
    <w:sectPr>
      <w:footerReference w:type="default" r:id="rId7"/>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B7355"/>
        <w:sz w:val="16"/>
        <w:szCs w:val="16"/>
      </w:rPr>
      <w:t xml:space="preserve">BellaCura — Ricerca di Mercato Anticellulite © 2026    </w:t>
    </w:r>
    <w:r>
      <w:rPr>
        <w:color w:val="8B73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120" w:before="480"/>
    </w:pPr>
    <w:rPr>
      <w:rFonts w:ascii="Georgia" w:cs="Georgia" w:eastAsia="Georgia" w:hAnsi="Georgia"/>
      <w:b/>
      <w:bCs/>
      <w:color w:val="1A3540"/>
      <w:sz w:val="40"/>
      <w:szCs w:val="40"/>
    </w:rPr>
  </w:style>
  <w:style w:type="paragraph" w:styleId="Heading2">
    <w:name w:val="Heading 2"/>
    <w:basedOn w:val="Normal"/>
    <w:pPr>
      <w:spacing w:after="100" w:before="360"/>
    </w:pPr>
    <w:rPr>
      <w:rFonts w:ascii="Georgia" w:cs="Georgia" w:eastAsia="Georgia" w:hAnsi="Georgia"/>
      <w:b/>
      <w:bCs/>
      <w:color w:val="A83E2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2026-09-20T01:19:51.315Z</dcterms:created>
  <dcterms:modified xsi:type="dcterms:W3CDTF">2026-09-20T01:19:51.337Z</dcterms:modified>
</cp:coreProperties>
</file>

<file path=docProps/custom.xml><?xml version="1.0" encoding="utf-8"?>
<Properties xmlns="http://schemas.openxmlformats.org/officeDocument/2006/custom-properties" xmlns:vt="http://schemas.openxmlformats.org/officeDocument/2006/docPropsVTypes"/>
</file>