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3"/>
      </w:pPr>
      <w:bookmarkStart w:id="21" w:name="prepared-by-bob-hansen"/>
      <w:bookmarkEnd w:id="21"/>
      <w:r>
        <w:t xml:space="preserve">Prepared by Bob Hansen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Comment</w:t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Heading2"/>
      </w:pPr>
      <w:bookmarkStart w:id="25" w:name="imputing-missing-values"/>
      <w:bookmarkEnd w:id="25"/>
      <w:r>
        <w:t xml:space="preserve">Imputing missing values</w:t>
      </w:r>
    </w:p>
    <w:p>
      <w:pPr>
        <w:pStyle w:val="Heading2"/>
      </w:pPr>
      <w:bookmarkStart w:id="26" w:name="are-there-differences-in-activity-patterns-between-weekdays-and-weekends"/>
      <w:bookmarkEnd w:id="26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aad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