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color w:val="4472c4"/>
          <w:sz w:val="34"/>
          <w:szCs w:val="34"/>
          <w:u w:val="single"/>
        </w:rPr>
      </w:pPr>
      <w:r w:rsidDel="00000000" w:rsidR="00000000" w:rsidRPr="00000000">
        <w:rPr>
          <w:color w:val="4472c4"/>
          <w:sz w:val="34"/>
          <w:szCs w:val="34"/>
          <w:u w:val="single"/>
          <w:rtl w:val="0"/>
        </w:rPr>
        <w:t xml:space="preserve">Create Power BI/Tableau visuals for the Stock_data Analysis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color w:val="4472c4"/>
          <w:sz w:val="34"/>
          <w:szCs w:val="3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color w:val="4472c4"/>
          <w:sz w:val="34"/>
          <w:szCs w:val="34"/>
          <w:u w:val="single"/>
          <w:rtl w:val="0"/>
        </w:rPr>
        <w:t xml:space="preserve">Date: —- 2024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Series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 the stock price over time using line charts or time series visuals. This can help identify trends, seasonality, and any significant fluctuations.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Statistics: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summary statistics like mean, median, minimum, maximum, and standard deviation of the stock prices. You can present this information in a table or use cards.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Volume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Analyze the trading volume over time to identify periods of high or low trading activity. This can provide insights into market sentiment and potential price movements.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Moving Averages: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and visualize moving averages ( 20-day) to smooth out short-term fluctuations and identify long-term trends.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16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 the standard deviation of Close prices and then Compute upper and lower Bollinger Bands also visualize it in an appropriate visual.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Volume Weighted Average Price (VWAP)-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the VWAP for each trading day based on the provided volume data.</w:t>
      </w:r>
    </w:p>
    <w:p w:rsidR="00000000" w:rsidDel="00000000" w:rsidP="00000000" w:rsidRDefault="00000000" w:rsidRPr="00000000" w14:paraId="0000000E">
      <w:pPr>
        <w:shd w:fill="ffffff" w:val="clear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Visualize the VWAP along with the Close prices to analyze intraday price trends.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Price Change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Calculate daily price changes and visualize them using histograms or line charts. This can help identify periods of high volatility.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9" w:left="709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2B4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QsyNWNqUi/ktHahSZolJrhQlw==">CgMxLjAyCGguZ2pkZ3hzOAByITFkU2RnVVlmV0NpNWJuUW9ha0RUbl9meWZBcFV5SUNNQw==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2023-11-07T09:48:00Z</dcterms:created>
  <dc:creator>STANLEY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d4cc4c05-8d1d-4f76-87e0-308c65c9d36b</vt:lpwstr>
  </property>
</Properties>
</file>