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A9B" w:rsidRDefault="00F82A9B" w:rsidP="00F82A9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 робота №4</w:t>
      </w:r>
    </w:p>
    <w:p w:rsidR="00F82A9B" w:rsidRDefault="00F82A9B" w:rsidP="00F82A9B">
      <w:pPr>
        <w:spacing w:after="60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F82A9B" w:rsidRPr="00F82A9B" w:rsidRDefault="00F82A9B" w:rsidP="00F82A9B">
      <w:pPr>
        <w:numPr>
          <w:ilvl w:val="0"/>
          <w:numId w:val="1"/>
        </w:num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bookmarkStart w:id="0" w:name="_30j0zll"/>
      <w:bookmarkEnd w:id="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Спираючись на теоретичні відомості скласти компаратор для порівняння двох двійкових чисел. Спочатку згідно скласти одно бітний компаратор, оформити його як функціональний блок, потім із цих функціональних блоків скласти 4-бітний компаратор.</w:t>
      </w:r>
    </w:p>
    <w:p w:rsidR="00F82A9B" w:rsidRDefault="00F82A9B" w:rsidP="00F82A9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  <w:r w:rsidRPr="00F82A9B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7E29885" wp14:editId="1A4E036F">
            <wp:extent cx="2496482" cy="157435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2133" cy="158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A9B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79A8FC65" wp14:editId="6C5A6F74">
            <wp:extent cx="1201267" cy="1542305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1880" cy="155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32D" w:rsidRPr="0017732D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2303E48C" wp14:editId="30EE63DB">
            <wp:extent cx="5070882" cy="296981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752" cy="297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9B" w:rsidRDefault="00F82A9B" w:rsidP="00F82A9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F82A9B" w:rsidRDefault="00F82A9B" w:rsidP="00A15DAC">
      <w:pPr>
        <w:spacing w:line="240" w:lineRule="auto"/>
        <w:jc w:val="right"/>
        <w:rPr>
          <w:rFonts w:ascii="Calibri" w:eastAsia="Calibri" w:hAnsi="Calibri" w:cs="Calibri"/>
          <w:sz w:val="24"/>
          <w:szCs w:val="24"/>
        </w:rPr>
      </w:pPr>
      <w:bookmarkStart w:id="1" w:name="_GoBack"/>
      <w:bookmarkEnd w:id="1"/>
    </w:p>
    <w:p w:rsidR="00F82A9B" w:rsidRDefault="00F82A9B" w:rsidP="00F82A9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F82A9B" w:rsidRDefault="00F82A9B" w:rsidP="00F82A9B">
      <w:pPr>
        <w:spacing w:line="240" w:lineRule="auto"/>
        <w:jc w:val="both"/>
        <w:rPr>
          <w:rFonts w:ascii="Calibri" w:eastAsia="Calibri" w:hAnsi="Calibri" w:cs="Calibri"/>
          <w:sz w:val="24"/>
          <w:szCs w:val="24"/>
        </w:rPr>
      </w:pPr>
    </w:p>
    <w:p w:rsidR="0017732D" w:rsidRPr="0017732D" w:rsidRDefault="00F82A9B" w:rsidP="00F82A9B">
      <w:pPr>
        <w:numPr>
          <w:ilvl w:val="0"/>
          <w:numId w:val="1"/>
        </w:numPr>
        <w:spacing w:line="240" w:lineRule="auto"/>
        <w:ind w:left="714" w:hanging="357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Представити 4-бітний компаратор, як функціональний модуль і додати до нього створені в другій лабораторній роботі шифратор. Провести експерименти із компаратором, та зафіксувати у звіті</w:t>
      </w:r>
    </w:p>
    <w:p w:rsidR="00F82A9B" w:rsidRDefault="00F82A9B" w:rsidP="0017732D">
      <w:pPr>
        <w:spacing w:line="240" w:lineRule="auto"/>
        <w:jc w:val="both"/>
        <w:rPr>
          <w:noProof/>
        </w:rPr>
      </w:pPr>
    </w:p>
    <w:p w:rsidR="0017732D" w:rsidRDefault="0017732D" w:rsidP="0017732D">
      <w:pPr>
        <w:spacing w:line="240" w:lineRule="auto"/>
        <w:jc w:val="both"/>
        <w:rPr>
          <w:sz w:val="24"/>
          <w:szCs w:val="24"/>
        </w:rPr>
      </w:pPr>
      <w:r w:rsidRPr="0017732D">
        <w:rPr>
          <w:noProof/>
          <w:sz w:val="24"/>
          <w:szCs w:val="24"/>
        </w:rPr>
        <w:lastRenderedPageBreak/>
        <w:drawing>
          <wp:inline distT="0" distB="0" distL="0" distR="0" wp14:anchorId="557F1797" wp14:editId="56A4C435">
            <wp:extent cx="1403364" cy="2414016"/>
            <wp:effectExtent l="0" t="0" r="635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4232" cy="243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C31" w:rsidRPr="00775C31">
        <w:rPr>
          <w:noProof/>
          <w:sz w:val="24"/>
          <w:szCs w:val="24"/>
        </w:rPr>
        <w:drawing>
          <wp:inline distT="0" distB="0" distL="0" distR="0" wp14:anchorId="5F0B55BC" wp14:editId="50E4EA6F">
            <wp:extent cx="3930148" cy="35625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687" cy="356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C31" w:rsidRPr="00775C31">
        <w:rPr>
          <w:noProof/>
          <w:sz w:val="24"/>
          <w:szCs w:val="24"/>
        </w:rPr>
        <w:drawing>
          <wp:inline distT="0" distB="0" distL="0" distR="0" wp14:anchorId="4FFC87CA" wp14:editId="25F22535">
            <wp:extent cx="2874726" cy="2757831"/>
            <wp:effectExtent l="0" t="0" r="190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2579" cy="27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E3D" w:rsidRPr="00D03E3D">
        <w:rPr>
          <w:noProof/>
          <w:sz w:val="24"/>
          <w:szCs w:val="24"/>
        </w:rPr>
        <w:drawing>
          <wp:inline distT="0" distB="0" distL="0" distR="0" wp14:anchorId="44393B93" wp14:editId="66305E17">
            <wp:extent cx="3058665" cy="267217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0021" cy="26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31" w:rsidRDefault="00775C31" w:rsidP="0017732D">
      <w:pPr>
        <w:spacing w:line="240" w:lineRule="auto"/>
        <w:jc w:val="both"/>
        <w:rPr>
          <w:sz w:val="24"/>
          <w:szCs w:val="24"/>
        </w:rPr>
      </w:pPr>
    </w:p>
    <w:p w:rsidR="00775C31" w:rsidRDefault="00775C31" w:rsidP="0017732D">
      <w:pPr>
        <w:spacing w:line="240" w:lineRule="auto"/>
        <w:jc w:val="both"/>
        <w:rPr>
          <w:sz w:val="24"/>
          <w:szCs w:val="24"/>
        </w:rPr>
      </w:pPr>
    </w:p>
    <w:p w:rsidR="00F82A9B" w:rsidRPr="00775C31" w:rsidRDefault="00F82A9B" w:rsidP="00F82A9B">
      <w:pPr>
        <w:numPr>
          <w:ilvl w:val="0"/>
          <w:numId w:val="1"/>
        </w:numPr>
        <w:spacing w:line="240" w:lineRule="auto"/>
        <w:ind w:left="426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Вивчити теоретичний матеріал, та скласти із елементів AND та 4-бітних суматорів, які було виконано в другій лабораторній роботі матричний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однотактний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множник і оформити його як функціональний модуль. </w:t>
      </w:r>
    </w:p>
    <w:p w:rsidR="00775C31" w:rsidRPr="00577E10" w:rsidRDefault="00577E10" w:rsidP="00775C31">
      <w:pPr>
        <w:spacing w:line="240" w:lineRule="auto"/>
        <w:jc w:val="both"/>
        <w:rPr>
          <w:sz w:val="24"/>
          <w:szCs w:val="24"/>
          <w:lang w:val="en-US"/>
        </w:rPr>
      </w:pPr>
      <w:r w:rsidRPr="00577E10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3D1847E" wp14:editId="1A641F1A">
            <wp:extent cx="4895317" cy="2848769"/>
            <wp:effectExtent l="0" t="0" r="63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3580" cy="285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E14" w:rsidRPr="006E5E14">
        <w:rPr>
          <w:noProof/>
          <w:sz w:val="24"/>
          <w:szCs w:val="24"/>
        </w:rPr>
        <w:drawing>
          <wp:inline distT="0" distB="0" distL="0" distR="0" wp14:anchorId="2C31F6AD" wp14:editId="13D11ACD">
            <wp:extent cx="1447141" cy="2311603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6490" cy="232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9B" w:rsidRPr="00577E10" w:rsidRDefault="00F82A9B" w:rsidP="00F82A9B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Додати до множника шифратори та дешифратори із другої лабораторної роботи та скласти подібно до схеми, яка представлена на зразку. Провести та зафіксувати у скріншотах для звіту ряд експериментів із множником.</w:t>
      </w:r>
    </w:p>
    <w:p w:rsidR="00577E10" w:rsidRDefault="004C5D7E" w:rsidP="00577E10">
      <w:pPr>
        <w:spacing w:line="240" w:lineRule="auto"/>
        <w:jc w:val="both"/>
        <w:rPr>
          <w:sz w:val="24"/>
          <w:szCs w:val="24"/>
          <w:lang w:val="en-US"/>
        </w:rPr>
      </w:pPr>
      <w:r w:rsidRPr="004C5D7E">
        <w:rPr>
          <w:noProof/>
          <w:sz w:val="24"/>
          <w:szCs w:val="24"/>
          <w:lang w:val="en-US"/>
        </w:rPr>
        <w:drawing>
          <wp:inline distT="0" distB="0" distL="0" distR="0" wp14:anchorId="273376F2" wp14:editId="60EB5122">
            <wp:extent cx="4624654" cy="4549909"/>
            <wp:effectExtent l="0" t="0" r="508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455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7E" w:rsidRPr="004C5D7E" w:rsidRDefault="007203A1" w:rsidP="00577E10">
      <w:pPr>
        <w:spacing w:line="240" w:lineRule="auto"/>
        <w:jc w:val="both"/>
        <w:rPr>
          <w:sz w:val="24"/>
          <w:szCs w:val="24"/>
          <w:lang w:val="en-US"/>
        </w:rPr>
      </w:pPr>
      <w:r w:rsidRPr="007203A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72E4687" wp14:editId="5F1C64E3">
            <wp:extent cx="4599161" cy="455005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9848" cy="456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9B" w:rsidRDefault="00F82A9B" w:rsidP="00F82A9B">
      <w:pPr>
        <w:numPr>
          <w:ilvl w:val="0"/>
          <w:numId w:val="1"/>
        </w:numPr>
        <w:spacing w:after="60" w:line="240" w:lineRule="auto"/>
        <w:ind w:left="284" w:hanging="284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Вивчити згідно теоретичного матеріалу принципи будови алгоритмічного множника з накопиченням відповіді на базі двох регістрів зсуву, регістра зберігання даних та двох об’єднаних 4-бітних суматорів в один 8-ми розрядний суматор. Зразок схеми приведено в теоретичній частині.</w:t>
      </w:r>
    </w:p>
    <w:p w:rsidR="00F82A9B" w:rsidRPr="000C4C79" w:rsidRDefault="000C4C79" w:rsidP="00F82A9B">
      <w:pPr>
        <w:spacing w:after="60"/>
        <w:jc w:val="both"/>
        <w:rPr>
          <w:lang w:val="en-US"/>
        </w:rPr>
      </w:pPr>
      <w:r w:rsidRPr="000C4C79">
        <w:rPr>
          <w:noProof/>
          <w:lang w:val="en-US"/>
        </w:rPr>
        <w:lastRenderedPageBreak/>
        <w:drawing>
          <wp:inline distT="0" distB="0" distL="0" distR="0" wp14:anchorId="33165FD1" wp14:editId="0FE79989">
            <wp:extent cx="5633166" cy="3979469"/>
            <wp:effectExtent l="0" t="0" r="571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4193" cy="399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D4" w:rsidRPr="00430EF6" w:rsidRDefault="00F82A9B" w:rsidP="00430EF6">
      <w:pPr>
        <w:numPr>
          <w:ilvl w:val="0"/>
          <w:numId w:val="1"/>
        </w:numPr>
        <w:spacing w:after="60" w:line="240" w:lineRule="auto"/>
        <w:ind w:left="0" w:hanging="284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  <w:t>Додаткове завдання.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покращення розуміння  принципів виконання ділення пропонується скласти схему матричного дільника цілих чисел, без відновлення остач. Така форма використовується часто для роботи з мантисами. Але схема дуже спрощена і може ділити лише без остачі. Інакше можливі помилки.  Операційний блок побудовано на базі суматорів та керованого інвертора на XOR для формування зворотного коду при відніманні. Позначка С – по англійські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перенос, та Сі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тобто вхідний перенос. </w:t>
      </w:r>
      <w:r>
        <w:rPr>
          <w:rFonts w:ascii="Verdana" w:eastAsia="Verdana" w:hAnsi="Verdana" w:cs="Verdana"/>
          <w:b/>
          <w:i/>
          <w:color w:val="C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Початковий стан – це віднімання, тому на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вхід першої лінійки керованих інверторів XOR потрібно подати одиницю.</w:t>
      </w:r>
      <w:r w:rsidR="00FB5058" w:rsidRPr="00FB5058">
        <w:rPr>
          <w:noProof/>
          <w:sz w:val="24"/>
          <w:szCs w:val="24"/>
        </w:rPr>
        <w:drawing>
          <wp:inline distT="0" distB="0" distL="0" distR="0" wp14:anchorId="4B391CBA" wp14:editId="6ECFB267">
            <wp:extent cx="6482715" cy="7169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716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D4" w:rsidRDefault="00430EF6">
      <w:r w:rsidRPr="00430EF6">
        <w:rPr>
          <w:noProof/>
        </w:rPr>
        <w:lastRenderedPageBreak/>
        <w:drawing>
          <wp:inline distT="0" distB="0" distL="0" distR="0" wp14:anchorId="0B2C94B0" wp14:editId="6B00DD4E">
            <wp:extent cx="6482715" cy="758634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75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3D4">
      <w:headerReference w:type="default" r:id="rId21"/>
      <w:footerReference w:type="default" r:id="rId22"/>
      <w:headerReference w:type="first" r:id="rId23"/>
      <w:footerReference w:type="first" r:id="rId24"/>
      <w:pgSz w:w="11909" w:h="16834"/>
      <w:pgMar w:top="425" w:right="850" w:bottom="1440" w:left="850" w:header="56" w:footer="5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944" w:rsidRDefault="00F13944">
      <w:pPr>
        <w:spacing w:line="240" w:lineRule="auto"/>
      </w:pPr>
      <w:r>
        <w:separator/>
      </w:r>
    </w:p>
  </w:endnote>
  <w:endnote w:type="continuationSeparator" w:id="0">
    <w:p w:rsidR="00F13944" w:rsidRDefault="00F139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3D4" w:rsidRDefault="007353D4"/>
  <w:tbl>
    <w:tblPr>
      <w:tblStyle w:val="a5"/>
      <w:tblW w:w="11430" w:type="dxa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600" w:firstRow="0" w:lastRow="0" w:firstColumn="0" w:lastColumn="0" w:noHBand="1" w:noVBand="1"/>
    </w:tblPr>
    <w:tblGrid>
      <w:gridCol w:w="2235"/>
      <w:gridCol w:w="8220"/>
      <w:gridCol w:w="975"/>
    </w:tblGrid>
    <w:tr w:rsidR="007353D4">
      <w:trPr>
        <w:trHeight w:val="345"/>
        <w:jc w:val="center"/>
      </w:trPr>
      <w:tc>
        <w:tcPr>
          <w:tcW w:w="223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Default="007353D4">
          <w:pPr>
            <w:widowControl w:val="0"/>
            <w:spacing w:line="240" w:lineRule="auto"/>
            <w:jc w:val="center"/>
          </w:pPr>
        </w:p>
        <w:p w:rsidR="007353D4" w:rsidRDefault="003D517F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  <w:r>
            <w:t>Власник документа</w:t>
          </w:r>
          <w:r>
            <w:br/>
            <w:t>ЖДТУ</w:t>
          </w:r>
        </w:p>
      </w:tc>
      <w:tc>
        <w:tcPr>
          <w:tcW w:w="8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Default="003D51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Назва, додаткова назва</w:t>
          </w:r>
        </w:p>
      </w:tc>
      <w:tc>
        <w:tcPr>
          <w:tcW w:w="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Default="003D51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proofErr w:type="spellStart"/>
          <w:r>
            <w:t>Арк</w:t>
          </w:r>
          <w:proofErr w:type="spellEnd"/>
          <w:r>
            <w:t>.</w:t>
          </w:r>
        </w:p>
      </w:tc>
    </w:tr>
    <w:tr w:rsidR="007353D4">
      <w:trPr>
        <w:trHeight w:val="837"/>
        <w:jc w:val="center"/>
      </w:trPr>
      <w:tc>
        <w:tcPr>
          <w:tcW w:w="223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Default="007353D4">
          <w:pPr>
            <w:widowControl w:val="0"/>
            <w:spacing w:line="240" w:lineRule="auto"/>
            <w:jc w:val="center"/>
            <w:rPr>
              <w:sz w:val="16"/>
              <w:szCs w:val="16"/>
            </w:rPr>
          </w:pPr>
        </w:p>
      </w:tc>
      <w:tc>
        <w:tcPr>
          <w:tcW w:w="82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Default="003D51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>ЖДТУ. ГРУПА КН-21-1 студент № (за списком)</w:t>
          </w:r>
        </w:p>
        <w:p w:rsidR="007353D4" w:rsidRDefault="003D51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 xml:space="preserve">Лабораторна робота № (номер </w:t>
          </w:r>
          <w:proofErr w:type="spellStart"/>
          <w:r>
            <w:t>лаб</w:t>
          </w:r>
          <w:proofErr w:type="spellEnd"/>
          <w:r>
            <w:t>. роб)</w:t>
          </w:r>
        </w:p>
      </w:tc>
      <w:tc>
        <w:tcPr>
          <w:tcW w:w="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Default="007353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</w:tr>
  </w:tbl>
  <w:p w:rsidR="007353D4" w:rsidRDefault="007353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3D4" w:rsidRDefault="007353D4"/>
  <w:tbl>
    <w:tblPr>
      <w:tblStyle w:val="a6"/>
      <w:tblW w:w="11010" w:type="dxa"/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Look w:val="0600" w:firstRow="0" w:lastRow="0" w:firstColumn="0" w:lastColumn="0" w:noHBand="1" w:noVBand="1"/>
    </w:tblPr>
    <w:tblGrid>
      <w:gridCol w:w="1395"/>
      <w:gridCol w:w="2115"/>
      <w:gridCol w:w="1890"/>
      <w:gridCol w:w="1650"/>
      <w:gridCol w:w="1425"/>
      <w:gridCol w:w="1785"/>
      <w:gridCol w:w="750"/>
    </w:tblGrid>
    <w:tr w:rsidR="007353D4">
      <w:trPr>
        <w:trHeight w:val="420"/>
        <w:jc w:val="center"/>
      </w:trPr>
      <w:tc>
        <w:tcPr>
          <w:tcW w:w="13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Default="003D51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rPr>
              <w:sz w:val="16"/>
              <w:szCs w:val="16"/>
            </w:rPr>
            <w:t>Відповідальна</w:t>
          </w:r>
          <w:r>
            <w:rPr>
              <w:sz w:val="16"/>
              <w:szCs w:val="16"/>
            </w:rPr>
            <w:br/>
            <w:t xml:space="preserve"> організація</w:t>
          </w: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Default="003D51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Технічне узгодження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Default="003D51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Вид документа</w:t>
          </w:r>
        </w:p>
      </w:tc>
      <w:tc>
        <w:tcPr>
          <w:tcW w:w="5610" w:type="dxa"/>
          <w:gridSpan w:val="4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Default="003D51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Статус документа</w:t>
          </w:r>
        </w:p>
      </w:tc>
    </w:tr>
    <w:tr w:rsidR="007353D4">
      <w:trPr>
        <w:trHeight w:val="420"/>
        <w:jc w:val="center"/>
      </w:trPr>
      <w:tc>
        <w:tcPr>
          <w:tcW w:w="1395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Default="003D51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r>
            <w:t>Власник</w:t>
          </w:r>
          <w:r>
            <w:br/>
            <w:t>ЖДТУ</w:t>
          </w: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Pr="00A15DAC" w:rsidRDefault="003D51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b/>
              <w:sz w:val="16"/>
              <w:szCs w:val="16"/>
              <w:lang w:val="uk-UA"/>
            </w:rPr>
          </w:pPr>
          <w:r>
            <w:rPr>
              <w:i/>
              <w:sz w:val="16"/>
              <w:szCs w:val="16"/>
            </w:rPr>
            <w:t>Розробник документу</w:t>
          </w:r>
          <w:r>
            <w:rPr>
              <w:i/>
              <w:sz w:val="16"/>
              <w:szCs w:val="16"/>
            </w:rPr>
            <w:br/>
          </w:r>
          <w:r w:rsidR="00A15DAC">
            <w:rPr>
              <w:b/>
              <w:sz w:val="16"/>
              <w:szCs w:val="16"/>
              <w:lang w:val="uk-UA"/>
            </w:rPr>
            <w:t>Маньківський В.В.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Pr="00A15DAC" w:rsidRDefault="003D51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lang w:val="uk-UA"/>
            </w:rPr>
          </w:pPr>
          <w:r>
            <w:rPr>
              <w:b/>
              <w:sz w:val="18"/>
              <w:szCs w:val="18"/>
            </w:rPr>
            <w:t>Лабораторна робота №</w:t>
          </w:r>
          <w:r w:rsidR="00A15DAC">
            <w:rPr>
              <w:b/>
              <w:sz w:val="18"/>
              <w:szCs w:val="18"/>
              <w:lang w:val="uk-UA"/>
            </w:rPr>
            <w:t>4</w:t>
          </w:r>
        </w:p>
      </w:tc>
      <w:tc>
        <w:tcPr>
          <w:tcW w:w="16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Default="003D517F">
          <w:pPr>
            <w:widowControl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Інд. змін</w:t>
          </w:r>
        </w:p>
      </w:tc>
      <w:tc>
        <w:tcPr>
          <w:tcW w:w="14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Default="003D51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Дата видання</w:t>
          </w:r>
        </w:p>
      </w:tc>
      <w:tc>
        <w:tcPr>
          <w:tcW w:w="17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Default="003D51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Мова</w:t>
          </w:r>
        </w:p>
      </w:tc>
      <w:tc>
        <w:tcPr>
          <w:tcW w:w="7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Default="003D51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Арк</w:t>
          </w:r>
          <w:proofErr w:type="spellEnd"/>
          <w:r>
            <w:rPr>
              <w:sz w:val="18"/>
              <w:szCs w:val="18"/>
            </w:rPr>
            <w:t>.</w:t>
          </w:r>
        </w:p>
      </w:tc>
    </w:tr>
    <w:tr w:rsidR="007353D4">
      <w:trPr>
        <w:trHeight w:val="420"/>
        <w:jc w:val="center"/>
      </w:trPr>
      <w:tc>
        <w:tcPr>
          <w:tcW w:w="1395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Default="007353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21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Default="003D51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Документ затверджено</w:t>
          </w:r>
          <w:r>
            <w:rPr>
              <w:sz w:val="16"/>
              <w:szCs w:val="16"/>
            </w:rPr>
            <w:br/>
          </w:r>
          <w:proofErr w:type="spellStart"/>
          <w:r>
            <w:rPr>
              <w:b/>
              <w:sz w:val="16"/>
              <w:szCs w:val="16"/>
            </w:rPr>
            <w:t>Романішин</w:t>
          </w:r>
          <w:proofErr w:type="spellEnd"/>
          <w:r>
            <w:rPr>
              <w:b/>
              <w:sz w:val="16"/>
              <w:szCs w:val="16"/>
            </w:rPr>
            <w:t xml:space="preserve"> В.В</w:t>
          </w:r>
          <w:r>
            <w:rPr>
              <w:sz w:val="16"/>
              <w:szCs w:val="16"/>
            </w:rPr>
            <w:t>.</w:t>
          </w:r>
        </w:p>
      </w:tc>
      <w:tc>
        <w:tcPr>
          <w:tcW w:w="18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A15DAC" w:rsidRPr="00A15DAC" w:rsidRDefault="00A15DAC" w:rsidP="00A15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i/>
              <w:sz w:val="16"/>
              <w:szCs w:val="16"/>
            </w:rPr>
          </w:pPr>
          <w:r w:rsidRPr="00A15DAC">
            <w:rPr>
              <w:i/>
              <w:sz w:val="16"/>
              <w:szCs w:val="16"/>
            </w:rPr>
            <w:t>Створення операційних блоків множення, ділення та</w:t>
          </w:r>
        </w:p>
        <w:p w:rsidR="007353D4" w:rsidRDefault="00A15DAC" w:rsidP="00A15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i/>
            </w:rPr>
          </w:pPr>
          <w:r w:rsidRPr="00A15DAC">
            <w:rPr>
              <w:i/>
              <w:sz w:val="16"/>
              <w:szCs w:val="16"/>
            </w:rPr>
            <w:t>порівняння для центрального процесора</w:t>
          </w:r>
        </w:p>
      </w:tc>
      <w:tc>
        <w:tcPr>
          <w:tcW w:w="16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Default="007353D4">
          <w:pPr>
            <w:widowControl w:val="0"/>
            <w:jc w:val="center"/>
          </w:pPr>
        </w:p>
      </w:tc>
      <w:tc>
        <w:tcPr>
          <w:tcW w:w="14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Pr="00A15DAC" w:rsidRDefault="00A15DA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lang w:val="uk-UA"/>
            </w:rPr>
          </w:pPr>
          <w:r>
            <w:rPr>
              <w:lang w:val="uk-UA"/>
            </w:rPr>
            <w:t>29.10.21</w:t>
          </w:r>
        </w:p>
      </w:tc>
      <w:tc>
        <w:tcPr>
          <w:tcW w:w="17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Default="003D517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</w:pPr>
          <w:proofErr w:type="spellStart"/>
          <w:r>
            <w:t>укр</w:t>
          </w:r>
          <w:proofErr w:type="spellEnd"/>
          <w:r>
            <w:t>.</w:t>
          </w:r>
        </w:p>
      </w:tc>
      <w:tc>
        <w:tcPr>
          <w:tcW w:w="7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353D4" w:rsidRDefault="007353D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</w:tr>
  </w:tbl>
  <w:p w:rsidR="007353D4" w:rsidRDefault="007353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944" w:rsidRDefault="00F13944">
      <w:pPr>
        <w:spacing w:line="240" w:lineRule="auto"/>
      </w:pPr>
      <w:r>
        <w:separator/>
      </w:r>
    </w:p>
  </w:footnote>
  <w:footnote w:type="continuationSeparator" w:id="0">
    <w:p w:rsidR="00F13944" w:rsidRDefault="00F139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3D4" w:rsidRDefault="003D517F">
    <w:pPr>
      <w:jc w:val="right"/>
    </w:pPr>
    <w:r>
      <w:fldChar w:fldCharType="begin"/>
    </w:r>
    <w:r>
      <w:instrText>PAGE</w:instrText>
    </w:r>
    <w:r>
      <w:fldChar w:fldCharType="separate"/>
    </w:r>
    <w:r w:rsidR="00F82A9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3D4" w:rsidRDefault="003D517F">
    <w:pPr>
      <w:jc w:val="right"/>
    </w:pPr>
    <w:r>
      <w:fldChar w:fldCharType="begin"/>
    </w:r>
    <w:r>
      <w:instrText>PAGE</w:instrText>
    </w:r>
    <w:r>
      <w:fldChar w:fldCharType="separate"/>
    </w:r>
    <w:r w:rsidR="00F82A9B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559CB"/>
    <w:multiLevelType w:val="multilevel"/>
    <w:tmpl w:val="F44A52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i/>
        <w:color w:val="99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3D4"/>
    <w:rsid w:val="000C4C79"/>
    <w:rsid w:val="0017732D"/>
    <w:rsid w:val="003D517F"/>
    <w:rsid w:val="00430EF6"/>
    <w:rsid w:val="004C5D7E"/>
    <w:rsid w:val="00577E10"/>
    <w:rsid w:val="006E5E14"/>
    <w:rsid w:val="007203A1"/>
    <w:rsid w:val="007353D4"/>
    <w:rsid w:val="00775C31"/>
    <w:rsid w:val="00A15DAC"/>
    <w:rsid w:val="00D03E3D"/>
    <w:rsid w:val="00F13944"/>
    <w:rsid w:val="00F82A9B"/>
    <w:rsid w:val="00FB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2E17"/>
  <w15:docId w15:val="{8E0AEDB1-062F-40C8-B2D2-249C4352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A15DA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15DAC"/>
  </w:style>
  <w:style w:type="paragraph" w:styleId="a9">
    <w:name w:val="footer"/>
    <w:basedOn w:val="a"/>
    <w:link w:val="aa"/>
    <w:uiPriority w:val="99"/>
    <w:unhideWhenUsed/>
    <w:rsid w:val="00A15DA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15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7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Маньковський</cp:lastModifiedBy>
  <cp:revision>3</cp:revision>
  <dcterms:created xsi:type="dcterms:W3CDTF">2021-10-29T07:23:00Z</dcterms:created>
  <dcterms:modified xsi:type="dcterms:W3CDTF">2021-10-29T13:52:00Z</dcterms:modified>
</cp:coreProperties>
</file>