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E5E3" w14:textId="77777777" w:rsidR="006F7E15" w:rsidRDefault="00983EC9">
      <w:pPr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 3</w:t>
      </w:r>
    </w:p>
    <w:p w14:paraId="4516E6C5" w14:textId="77777777" w:rsidR="006F7E15" w:rsidRDefault="006F7E15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A9FDAFA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left="20" w:right="2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Мета лабораторної роботи: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розвиток і відпрацювання навичок міжособистісного та групового спілкування, формування особистісних і ділових навичок ефективної роботи в партнерстві з колегами, в групах, навчитись застосовувати їх на практиці. </w:t>
      </w:r>
    </w:p>
    <w:p w14:paraId="01A06045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0099FA6E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left="20" w:right="20"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Основні компетентності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що формують комунікативні навички і уміння під час оволодіння знаннями за даною темою, визначено як:</w:t>
      </w:r>
    </w:p>
    <w:p w14:paraId="2E290CC1" w14:textId="77777777" w:rsidR="006F7E15" w:rsidRDefault="00983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0" w:firstLine="34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Здатність спілкуватися державною мовою як усно, так і письмово.</w:t>
      </w:r>
    </w:p>
    <w:p w14:paraId="77DB0F54" w14:textId="77777777" w:rsidR="006F7E15" w:rsidRDefault="00983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0" w:firstLine="34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здатність застосовувати знання у практичних ситуаціях. </w:t>
      </w:r>
    </w:p>
    <w:p w14:paraId="29E7F873" w14:textId="77777777" w:rsidR="006F7E15" w:rsidRDefault="00983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0" w:firstLine="34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здатність до пошуку, оброблення та аналізу інформації з різних джерел. </w:t>
      </w:r>
    </w:p>
    <w:p w14:paraId="43331770" w14:textId="77777777" w:rsidR="006F7E15" w:rsidRDefault="00983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0" w:firstLine="34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здатність працювати в команді.</w:t>
      </w:r>
    </w:p>
    <w:p w14:paraId="1A16FE5A" w14:textId="77777777" w:rsidR="006F7E15" w:rsidRDefault="00983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0" w:firstLine="34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Здатність діяти на основі етичних міркувань. </w:t>
      </w:r>
    </w:p>
    <w:p w14:paraId="7F28944A" w14:textId="77777777" w:rsidR="006F7E15" w:rsidRDefault="00983E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0" w:firstLine="34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Здатність діяти соціально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свідомо. </w:t>
      </w:r>
    </w:p>
    <w:p w14:paraId="52CDD3AB" w14:textId="77777777" w:rsidR="006F7E15" w:rsidRDefault="006F7E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3E1978" w14:textId="77777777" w:rsidR="006F7E15" w:rsidRDefault="00983EC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виконання лабораторної роботи № 3</w:t>
      </w:r>
    </w:p>
    <w:p w14:paraId="1263DBFA" w14:textId="77777777" w:rsidR="006F7E15" w:rsidRDefault="006F7E15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BFAAEF5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Питання для обговорення:</w:t>
      </w:r>
    </w:p>
    <w:p w14:paraId="7B16BC20" w14:textId="77777777" w:rsidR="006F7E15" w:rsidRDefault="006F7E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276"/>
          <w:tab w:val="left" w:pos="1541"/>
        </w:tabs>
        <w:spacing w:line="322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3C10A3" w14:textId="6DFB7010" w:rsidR="006F7E15" w:rsidRPr="001D679C" w:rsidRDefault="00983E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276"/>
          <w:tab w:val="left" w:pos="1541"/>
        </w:tabs>
        <w:spacing w:line="322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Дайте визначення поняттю група.</w:t>
      </w:r>
    </w:p>
    <w:p w14:paraId="620717A9" w14:textId="40ECB1DF" w:rsidR="001D679C" w:rsidRPr="001D679C" w:rsidRDefault="001D679C" w:rsidP="001D679C">
      <w:pPr>
        <w:pStyle w:val="aa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679C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Групою називають спільність людей, об'єднаних численними та різноманітними більш-менш стійкими зв'язками. Сам термін "група" - італійського походження. За доби Відродження в Західній Європі так називали сукупність об'єктів на картинах художників. Потім цим терміном почали позначати конкретну сукупність людей, об'єднаних спільною метою, ідеєю, працею.</w:t>
      </w:r>
    </w:p>
    <w:p w14:paraId="4556FE2D" w14:textId="537092C0" w:rsidR="006F7E15" w:rsidRPr="001D679C" w:rsidRDefault="00983E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565"/>
        </w:tabs>
        <w:spacing w:line="322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види груп виділяють у груповій динаміці?</w:t>
      </w:r>
    </w:p>
    <w:p w14:paraId="20BAA851" w14:textId="237A7404" w:rsidR="001D679C" w:rsidRPr="001D679C" w:rsidRDefault="001D679C" w:rsidP="001D679C">
      <w:pPr>
        <w:pStyle w:val="aa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679C">
        <w:rPr>
          <w:rFonts w:ascii="Times New Roman" w:eastAsia="Times New Roman" w:hAnsi="Times New Roman" w:cs="Times New Roman"/>
          <w:color w:val="000000"/>
          <w:sz w:val="28"/>
          <w:szCs w:val="28"/>
        </w:rPr>
        <w:t>Залежно від характеру спільної діяльності, ступеня внутрішньої єдності при її виконанні в соціальній психології виділяють рівні розвитку групи: асоціація, кооперація, корпорація, колектив.</w:t>
      </w:r>
    </w:p>
    <w:p w14:paraId="3561F0B2" w14:textId="2BC1768D" w:rsidR="006F7E15" w:rsidRPr="001D679C" w:rsidRDefault="00983E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60"/>
        </w:tabs>
        <w:spacing w:line="322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Назвіть основні ознаки групи.</w:t>
      </w:r>
    </w:p>
    <w:p w14:paraId="3748F38B" w14:textId="77777777" w:rsidR="001D679C" w:rsidRPr="00016472" w:rsidRDefault="001D679C" w:rsidP="001D679C">
      <w:pPr>
        <w:pStyle w:val="aa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6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включення їх у широкий соціальний контекст; </w:t>
      </w:r>
    </w:p>
    <w:p w14:paraId="04B3DF76" w14:textId="77777777" w:rsidR="001D679C" w:rsidRPr="00016472" w:rsidRDefault="001D679C" w:rsidP="001D679C">
      <w:pPr>
        <w:pStyle w:val="aa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6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наявність загальної особистісно значущої основи для перебування індивідів у межах групи; </w:t>
      </w:r>
    </w:p>
    <w:p w14:paraId="03905BAE" w14:textId="77777777" w:rsidR="001D679C" w:rsidRPr="00016472" w:rsidRDefault="001D679C" w:rsidP="001D679C">
      <w:pPr>
        <w:pStyle w:val="aa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6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достатня тривалість існування, що є передумовою створення предметів і феноменів групової культури, історії; </w:t>
      </w:r>
    </w:p>
    <w:p w14:paraId="5419E353" w14:textId="77777777" w:rsidR="001D679C" w:rsidRPr="00016472" w:rsidRDefault="001D679C" w:rsidP="001D679C">
      <w:pPr>
        <w:pStyle w:val="aa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6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зовнішня та внутрішня організація; </w:t>
      </w:r>
    </w:p>
    <w:p w14:paraId="0032BB14" w14:textId="77777777" w:rsidR="001D679C" w:rsidRPr="00016472" w:rsidRDefault="001D679C" w:rsidP="001D679C">
      <w:pPr>
        <w:pStyle w:val="aa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6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певні типи впливу і відносин між індивідами, загальноприйняті норми та цінності; </w:t>
      </w:r>
    </w:p>
    <w:p w14:paraId="353F8C2A" w14:textId="77777777" w:rsidR="001D679C" w:rsidRPr="00016472" w:rsidRDefault="001D679C" w:rsidP="001D679C">
      <w:pPr>
        <w:pStyle w:val="aa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6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усвідомлення індивідами своєї належності до групи та виникнення на цій основі «ми-почуття»; </w:t>
      </w:r>
    </w:p>
    <w:p w14:paraId="61F0ECF1" w14:textId="77777777" w:rsidR="001D679C" w:rsidRPr="00016472" w:rsidRDefault="001D679C" w:rsidP="001D679C">
      <w:pPr>
        <w:pStyle w:val="aa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6472">
        <w:rPr>
          <w:rFonts w:ascii="Times New Roman" w:eastAsia="Times New Roman" w:hAnsi="Times New Roman" w:cs="Times New Roman"/>
          <w:color w:val="000000"/>
          <w:sz w:val="28"/>
          <w:szCs w:val="28"/>
        </w:rPr>
        <w:t>наявність групових атрибутів (назва, символи тощо).</w:t>
      </w:r>
    </w:p>
    <w:p w14:paraId="37EDC26F" w14:textId="77777777" w:rsidR="001D679C" w:rsidRDefault="001D679C" w:rsidP="001D679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60"/>
        </w:tabs>
        <w:spacing w:line="322" w:lineRule="auto"/>
        <w:ind w:left="709"/>
        <w:jc w:val="both"/>
      </w:pPr>
    </w:p>
    <w:p w14:paraId="43D7523B" w14:textId="77777777" w:rsidR="001D679C" w:rsidRPr="001D679C" w:rsidRDefault="00983E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527"/>
        </w:tabs>
        <w:spacing w:line="322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Дайте визначення поняттю колектив.</w:t>
      </w:r>
    </w:p>
    <w:p w14:paraId="095BA92B" w14:textId="753AFB9F" w:rsidR="006F7E15" w:rsidRPr="001D679C" w:rsidRDefault="001D679C" w:rsidP="001D679C">
      <w:pPr>
        <w:pStyle w:val="aa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16472">
        <w:rPr>
          <w:rFonts w:ascii="Times New Roman" w:eastAsia="Times New Roman" w:hAnsi="Times New Roman" w:cs="Times New Roman"/>
          <w:color w:val="000000"/>
          <w:sz w:val="28"/>
          <w:szCs w:val="28"/>
        </w:rPr>
        <w:t>Колекти́в</w:t>
      </w:r>
      <w:proofErr w:type="spellEnd"/>
      <w:r w:rsidRPr="00016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016472">
        <w:rPr>
          <w:rFonts w:ascii="Times New Roman" w:eastAsia="Times New Roman" w:hAnsi="Times New Roman" w:cs="Times New Roman"/>
          <w:color w:val="000000"/>
          <w:sz w:val="28"/>
          <w:szCs w:val="28"/>
        </w:rPr>
        <w:t>cукупність</w:t>
      </w:r>
      <w:proofErr w:type="spellEnd"/>
      <w:r w:rsidRPr="00016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людей, об'єднаних спільною діяльністю, спільними інтересами, метою, проектом. Група людей, зв'язаних спільною працею в одній організації, установі, на підприємстві тощо. За видом діяльності розрізняють трудові, навчальні, військові, спортивні, художньої самодіяльності та інші колективи. У більш широкому сенсі — люди, об'єднані спільними ідеями, інтересами, потребами.</w:t>
      </w:r>
    </w:p>
    <w:p w14:paraId="1C759B8F" w14:textId="34BC8ACD" w:rsidR="006F7E15" w:rsidRPr="001D5C40" w:rsidRDefault="00983E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527"/>
        </w:tabs>
        <w:spacing w:line="322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 є ваша група колективом? Поясніть, чому.</w:t>
      </w:r>
    </w:p>
    <w:p w14:paraId="6AADEC25" w14:textId="0B4357A9" w:rsidR="001D5C40" w:rsidRPr="00CE5D94" w:rsidRDefault="00CE5D94" w:rsidP="001D5C4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527"/>
        </w:tabs>
        <w:spacing w:line="32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наша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роботу разом і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себе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колективом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6DD749E" w14:textId="469A3C7C" w:rsidR="006F7E15" w:rsidRPr="001D679C" w:rsidRDefault="00983E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55"/>
        </w:tabs>
        <w:spacing w:line="322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Дайте визначення поняттю команда. </w:t>
      </w:r>
    </w:p>
    <w:p w14:paraId="260F29CE" w14:textId="4D74D147" w:rsidR="001D679C" w:rsidRPr="001D679C" w:rsidRDefault="001D679C" w:rsidP="001D679C">
      <w:pPr>
        <w:pStyle w:val="aa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ACB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 (організація) — це об'єднання однодумців, які керуються спільною метою.</w:t>
      </w:r>
    </w:p>
    <w:p w14:paraId="58CFD007" w14:textId="488C0B8E" w:rsidR="006F7E15" w:rsidRPr="000364FF" w:rsidRDefault="00983E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55"/>
        </w:tabs>
        <w:spacing w:line="322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Вкажіть основні відмінності між командою та групою.</w:t>
      </w:r>
    </w:p>
    <w:p w14:paraId="168846C1" w14:textId="77777777" w:rsidR="000364FF" w:rsidRPr="00D91ACB" w:rsidRDefault="000364FF" w:rsidP="000364FF">
      <w:pPr>
        <w:pStyle w:val="aa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ACB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 — це об'єднання однодумців, які керуються спільною метою.</w:t>
      </w:r>
    </w:p>
    <w:p w14:paraId="050F2306" w14:textId="600D5328" w:rsidR="000364FF" w:rsidRPr="000364FF" w:rsidRDefault="000364FF" w:rsidP="000364FF">
      <w:pPr>
        <w:pStyle w:val="aa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64FF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Група — сукупність людей.</w:t>
      </w:r>
    </w:p>
    <w:p w14:paraId="3FA420BA" w14:textId="77777777" w:rsidR="000364FF" w:rsidRDefault="000364FF" w:rsidP="000364F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55"/>
        </w:tabs>
        <w:spacing w:line="322" w:lineRule="auto"/>
        <w:ind w:left="709"/>
        <w:jc w:val="both"/>
      </w:pPr>
    </w:p>
    <w:p w14:paraId="376C7555" w14:textId="4254B48B" w:rsidR="006F7E15" w:rsidRPr="00F33252" w:rsidRDefault="00983E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65"/>
        </w:tabs>
        <w:spacing w:line="322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основні ролі в групі вам відомі?</w:t>
      </w:r>
    </w:p>
    <w:p w14:paraId="5EC8E7D6" w14:textId="77777777" w:rsidR="00F33252" w:rsidRPr="00F33252" w:rsidRDefault="00F33252" w:rsidP="00F33252">
      <w:pPr>
        <w:pStyle w:val="aa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3252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Менеджери- трудяги, Лідери, інтелектуали, переговорники.</w:t>
      </w:r>
    </w:p>
    <w:p w14:paraId="469F0D2A" w14:textId="77777777" w:rsidR="00F33252" w:rsidRDefault="00F33252" w:rsidP="00F3325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65"/>
        </w:tabs>
        <w:spacing w:line="322" w:lineRule="auto"/>
        <w:jc w:val="both"/>
      </w:pPr>
    </w:p>
    <w:p w14:paraId="56DE2115" w14:textId="57E9D18B" w:rsidR="006F7E15" w:rsidRPr="00CE5D94" w:rsidRDefault="00983E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65"/>
        </w:tabs>
        <w:spacing w:line="322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риси характеризують організатора групи?</w:t>
      </w:r>
    </w:p>
    <w:p w14:paraId="4018975D" w14:textId="387F1B2D" w:rsidR="00CE5D94" w:rsidRPr="00CE5D94" w:rsidRDefault="00CE5D94" w:rsidP="00CE5D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65"/>
        </w:tabs>
        <w:spacing w:line="322" w:lineRule="auto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Цілеспрямованість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людьми.</w:t>
      </w:r>
    </w:p>
    <w:p w14:paraId="50F8DDEC" w14:textId="77777777" w:rsidR="00196597" w:rsidRDefault="00196597" w:rsidP="0019659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65"/>
        </w:tabs>
        <w:spacing w:line="322" w:lineRule="auto"/>
        <w:jc w:val="both"/>
      </w:pPr>
    </w:p>
    <w:p w14:paraId="22A80F5A" w14:textId="7F4271E6" w:rsidR="006F7E15" w:rsidRPr="00CE5D94" w:rsidRDefault="00983E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60"/>
        </w:tabs>
        <w:spacing w:line="322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риси характеру повинен мати мозковий центр групи?</w:t>
      </w:r>
    </w:p>
    <w:p w14:paraId="4F31D4C2" w14:textId="45BBF2CA" w:rsidR="00CE5D94" w:rsidRPr="00CE5D94" w:rsidRDefault="00CE5D94" w:rsidP="00CE5D9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60"/>
        </w:tabs>
        <w:spacing w:line="322" w:lineRule="auto"/>
        <w:jc w:val="both"/>
        <w:rPr>
          <w:rFonts w:asciiTheme="minorHAnsi" w:hAnsiTheme="minorHAnsi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мислити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креативно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підбирати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найкращі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E2156E2" w14:textId="77777777" w:rsidR="006F7E15" w:rsidRDefault="00983EC9">
      <w:pPr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Завдання індивідуальне 3. </w:t>
      </w:r>
    </w:p>
    <w:p w14:paraId="600F23DF" w14:textId="77777777" w:rsidR="006F7E15" w:rsidRDefault="00983EC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Виділити ключові відмінності груп від команд.</w:t>
      </w:r>
    </w:p>
    <w:p w14:paraId="77161F10" w14:textId="26B2AE69" w:rsidR="00B30A84" w:rsidRDefault="00B30A8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0A84">
        <w:rPr>
          <w:rFonts w:ascii="Times New Roman" w:eastAsia="Times New Roman" w:hAnsi="Times New Roman" w:cs="Times New Roman"/>
          <w:sz w:val="28"/>
          <w:szCs w:val="28"/>
        </w:rPr>
        <w:t>Формування. Команда створюється цілеспрямовано, група може утворитися стихійно.</w:t>
      </w:r>
    </w:p>
    <w:p w14:paraId="2FD9C6E4" w14:textId="2CFD0658" w:rsidR="00B30A84" w:rsidRDefault="00B30A8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0A84">
        <w:rPr>
          <w:rFonts w:ascii="Times New Roman" w:eastAsia="Times New Roman" w:hAnsi="Times New Roman" w:cs="Times New Roman"/>
          <w:sz w:val="28"/>
          <w:szCs w:val="28"/>
        </w:rPr>
        <w:t>Стійкість. Після виконання завдання група розпадається, а її члени вільно можуть залишати колектив. Команда продовжує існування протягом тривалого періоду часу, вихід утруднений.</w:t>
      </w:r>
    </w:p>
    <w:p w14:paraId="01E917BE" w14:textId="435C0ADD" w:rsidR="00B30A84" w:rsidRDefault="00B30A8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0A84">
        <w:rPr>
          <w:rFonts w:ascii="Times New Roman" w:eastAsia="Times New Roman" w:hAnsi="Times New Roman" w:cs="Times New Roman"/>
          <w:sz w:val="28"/>
          <w:szCs w:val="28"/>
        </w:rPr>
        <w:t>Цілі та цінності. Учасники можуть мати свої особисті мотиви для знаходження в групі. Члени команди обов'язково повинні розділяти загальноприйняті цілі і цінності.</w:t>
      </w:r>
    </w:p>
    <w:p w14:paraId="4001FB77" w14:textId="77777777" w:rsidR="006F7E15" w:rsidRDefault="006F7E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18CB30" w14:textId="77777777" w:rsidR="006F7E15" w:rsidRDefault="00983EC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Завдання 4.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Навести 5 аргументів на користь такого твердження: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«Сьогодні в світі зростає важливість ІТ-індустрій».</w:t>
      </w:r>
    </w:p>
    <w:p w14:paraId="7D37CACC" w14:textId="77777777" w:rsidR="006F7E15" w:rsidRDefault="00983EC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Формувалювати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відповідь таким чином:</w:t>
      </w:r>
    </w:p>
    <w:p w14:paraId="606BF68F" w14:textId="201E752B" w:rsidR="006F7E15" w:rsidRDefault="00983EC9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Важливість ІТ-індустрій зростає тому що….</w:t>
      </w:r>
    </w:p>
    <w:p w14:paraId="4B81AFFD" w14:textId="6059BB03" w:rsidR="0032145E" w:rsidRDefault="0032145E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1)Все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більше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більше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людей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переходять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хмарні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319623F6" w14:textId="77777777" w:rsidR="00A44F3D" w:rsidRDefault="0032145E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2)</w:t>
      </w:r>
      <w:proofErr w:type="spellStart"/>
      <w:r w:rsidR="00A44F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Готівкова</w:t>
      </w:r>
      <w:proofErr w:type="spellEnd"/>
      <w:r w:rsidR="00A44F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оплата покупок </w:t>
      </w:r>
      <w:proofErr w:type="spellStart"/>
      <w:r w:rsidR="00A44F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програє</w:t>
      </w:r>
      <w:proofErr w:type="spellEnd"/>
      <w:r w:rsidR="00A44F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по </w:t>
      </w:r>
      <w:proofErr w:type="spellStart"/>
      <w:r w:rsidR="00A44F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зручності</w:t>
      </w:r>
      <w:proofErr w:type="spellEnd"/>
      <w:r w:rsidR="00A44F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A44F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безконтактній</w:t>
      </w:r>
      <w:proofErr w:type="spellEnd"/>
      <w:r w:rsidR="00A44F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A44F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оплаті</w:t>
      </w:r>
      <w:proofErr w:type="spellEnd"/>
      <w:r w:rsidR="00A44F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через </w:t>
      </w:r>
      <w:r w:rsidR="00A44F3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NFC</w:t>
      </w:r>
      <w:r w:rsidR="00A44F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5BF45DB4" w14:textId="77777777" w:rsidR="00A44F3D" w:rsidRDefault="00A44F3D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44F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3)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Пристрої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з доступом до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інтернету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витісняють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книги і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підручники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6D68594C" w14:textId="3BF93601" w:rsidR="0032145E" w:rsidRDefault="00A44F3D" w:rsidP="00A44F3D">
      <w:pPr>
        <w:tabs>
          <w:tab w:val="left" w:pos="3616"/>
        </w:tabs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4)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Зростання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попиту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на </w:t>
      </w:r>
      <w:proofErr w:type="spellStart"/>
      <w:r w:rsidR="00DC09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фахівців</w:t>
      </w:r>
      <w:proofErr w:type="spellEnd"/>
      <w:r w:rsidR="00DC09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в ІТ-</w:t>
      </w:r>
      <w:proofErr w:type="spellStart"/>
      <w:r w:rsidR="00DC09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сфері</w:t>
      </w:r>
      <w:proofErr w:type="spellEnd"/>
      <w:r w:rsidR="00DC095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5F2D2C13" w14:textId="08683AAB" w:rsidR="00A44F3D" w:rsidRPr="0032145E" w:rsidRDefault="00A44F3D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5)Люди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проводять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набагато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більше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часу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інтернеті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порівнянно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минулим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десятиліттям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28DEAEEE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Примітки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Ознайомтеся з відео: «Яскравий приклад переконливої аргументації» (є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скачений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файл):</w:t>
      </w:r>
    </w:p>
    <w:p w14:paraId="01E9B848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  <w:u w:val="single"/>
          </w:rPr>
          <w:t>https://www.youtube.com/watch?v=K7hC8PqrOHo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</w:p>
    <w:p w14:paraId="7E4F5122" w14:textId="77777777" w:rsidR="006F7E15" w:rsidRDefault="006F7E1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</w:p>
    <w:p w14:paraId="43E88149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tabs>
          <w:tab w:val="left" w:pos="5947"/>
        </w:tabs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>Завдання 5.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Здійснити сегментування споживачів продукту обраного проекту – ідеї для ІТ-проекту розвитку малого бізнесу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наприклад он-лайн торговельної платформи годинниками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за допомогою графіка, побудованого в Excel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правою клавішею мишки тиснемо на графік обираємо опцію «змінити дані» і вносимо власні параметри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):</w:t>
      </w:r>
    </w:p>
    <w:p w14:paraId="49B4A8B5" w14:textId="7587DFEE" w:rsidR="006F7E15" w:rsidRDefault="00D155B6">
      <w:pPr>
        <w:pBdr>
          <w:top w:val="nil"/>
          <w:left w:val="nil"/>
          <w:bottom w:val="nil"/>
          <w:right w:val="nil"/>
          <w:between w:val="nil"/>
        </w:pBdr>
        <w:tabs>
          <w:tab w:val="left" w:pos="5947"/>
        </w:tabs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A4D9190" wp14:editId="3248F4E9">
            <wp:extent cx="6120765" cy="3479800"/>
            <wp:effectExtent l="0" t="0" r="13335" b="635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E96A7AC-86BE-4007-982B-E79FFEF371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B903C4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3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2.1. Сегментація споживачів он-лайн магазину годинників</w:t>
      </w:r>
    </w:p>
    <w:p w14:paraId="7ED25223" w14:textId="77777777" w:rsidR="006F7E15" w:rsidRDefault="006F7E1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397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5A6040B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left="397" w:hanging="397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Висновок до графіка щодо того, хто є потенційним  споживачем продукту, поділити їх на групи.</w:t>
      </w:r>
    </w:p>
    <w:p w14:paraId="2CF6199A" w14:textId="77777777" w:rsidR="006F7E15" w:rsidRDefault="00983EC9">
      <w:pPr>
        <w:ind w:firstLine="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Група 1. Основні споживачі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безпосередньо або прямо користуються продуктом.</w:t>
      </w:r>
    </w:p>
    <w:p w14:paraId="7840E93B" w14:textId="77777777" w:rsidR="006F7E15" w:rsidRDefault="00983EC9">
      <w:pPr>
        <w:ind w:firstLine="340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Приклад:</w:t>
      </w:r>
    </w:p>
    <w:p w14:paraId="6D4076CA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lastRenderedPageBreak/>
        <w:t>1-й найбільший сегмент: люди віком від 25-64 років, що проживають переважно у містах, мають середній та високий рівень доходу, цікавляться робочим функціоналом годинника, брендом, зручністю у використанні, зовнішнім виглядом та ціною.</w:t>
      </w:r>
    </w:p>
    <w:p w14:paraId="5D1A150C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2-2  найбільший сегмент: люди віком від 25-64 років, що проживають в обласних центрах, мають низький та середній рівень доходу, цікавляться робочим функціоналом годинник, зручністю у використанні, зовнішнім виглядом та ціною.</w:t>
      </w:r>
    </w:p>
    <w:p w14:paraId="4CA65C54" w14:textId="77777777" w:rsidR="006F7E15" w:rsidRDefault="006F7E15">
      <w:pPr>
        <w:ind w:firstLine="34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530DCBB" w14:textId="77777777" w:rsidR="006F7E15" w:rsidRDefault="00983EC9">
      <w:pPr>
        <w:ind w:firstLine="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Група 2. Додаткові споживачі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іноді користуються продуктом або користуються через посередника (наприклад, через консультанта чи посередника)</w:t>
      </w:r>
    </w:p>
    <w:p w14:paraId="5E90C015" w14:textId="77777777" w:rsidR="006F7E15" w:rsidRDefault="00983EC9">
      <w:pPr>
        <w:ind w:firstLine="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Група 3. Супутні споживачі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які якимось чином задіяні у процесі або приймають рішення про продукт (замовник або інвестор).</w:t>
      </w:r>
    </w:p>
    <w:p w14:paraId="7225D0C6" w14:textId="77777777" w:rsidR="006F7E15" w:rsidRDefault="006F7E1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397" w:hanging="397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2FC73265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Завдання. Аналіз сайтів конкурентів. </w:t>
      </w:r>
    </w:p>
    <w:p w14:paraId="07E506EA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Наприклад за таким сервісами – платформами-аналітиками: </w:t>
      </w:r>
    </w:p>
    <w:p w14:paraId="7846F7A7" w14:textId="77777777" w:rsidR="006F7E15" w:rsidRDefault="00983EC9">
      <w:r>
        <w:rPr>
          <w:noProof/>
        </w:rPr>
        <w:drawing>
          <wp:inline distT="0" distB="0" distL="0" distR="0" wp14:anchorId="3238A77D" wp14:editId="427E3BAE">
            <wp:extent cx="2004060" cy="419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- які мають свої потужні сайти</w:t>
      </w:r>
    </w:p>
    <w:p w14:paraId="5597A7CB" w14:textId="77777777" w:rsidR="006F7E15" w:rsidRDefault="00BE1353">
      <w:hyperlink r:id="rId11">
        <w:r w:rsidR="00983EC9">
          <w:rPr>
            <w:color w:val="0066CC"/>
            <w:u w:val="single"/>
          </w:rPr>
          <w:t>https://spymetrics.ru/ru</w:t>
        </w:r>
      </w:hyperlink>
      <w:r w:rsidR="00983EC9">
        <w:rPr>
          <w:color w:val="0066CC"/>
          <w:u w:val="single"/>
        </w:rPr>
        <w:t xml:space="preserve"> - для невеликих сайтів </w:t>
      </w:r>
    </w:p>
    <w:p w14:paraId="360D06C4" w14:textId="77777777" w:rsidR="006F7E15" w:rsidRDefault="00BE1353">
      <w:hyperlink r:id="rId12">
        <w:r w:rsidR="00983EC9">
          <w:rPr>
            <w:color w:val="0066CC"/>
            <w:u w:val="single"/>
          </w:rPr>
          <w:t>www.semrush.com</w:t>
        </w:r>
      </w:hyperlink>
    </w:p>
    <w:p w14:paraId="2CC955E3" w14:textId="77777777" w:rsidR="006F7E15" w:rsidRDefault="00BE1353">
      <w:hyperlink r:id="rId13">
        <w:r w:rsidR="00983EC9">
          <w:rPr>
            <w:color w:val="0066CC"/>
            <w:u w:val="single"/>
          </w:rPr>
          <w:t>https://serpstat.com/ru/</w:t>
        </w:r>
      </w:hyperlink>
    </w:p>
    <w:p w14:paraId="42F0A049" w14:textId="77777777" w:rsidR="006F7E15" w:rsidRDefault="00983EC9">
      <w:r>
        <w:t xml:space="preserve">Заповнити таблицю </w:t>
      </w:r>
    </w:p>
    <w:p w14:paraId="2441DA8D" w14:textId="77777777" w:rsidR="006F7E15" w:rsidRDefault="00983EC9">
      <w:r>
        <w:t>Приклад на основі даних сайту www.similarweb.com:</w:t>
      </w:r>
    </w:p>
    <w:p w14:paraId="0D6A1863" w14:textId="77777777" w:rsidR="006F7E15" w:rsidRDefault="006F7E15"/>
    <w:p w14:paraId="3A36342E" w14:textId="77777777" w:rsidR="006F7E15" w:rsidRDefault="00983EC9">
      <w:r>
        <w:rPr>
          <w:noProof/>
        </w:rPr>
        <w:drawing>
          <wp:inline distT="0" distB="0" distL="114300" distR="114300" wp14:anchorId="7FC450CF" wp14:editId="295D03CC">
            <wp:extent cx="6598919" cy="229362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8919" cy="229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C949D" w14:textId="77777777" w:rsidR="006F7E15" w:rsidRDefault="006F7E1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</w:p>
    <w:p w14:paraId="625E24F3" w14:textId="77777777" w:rsidR="006F7E15" w:rsidRDefault="006F7E1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</w:p>
    <w:p w14:paraId="50BC56EB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Завдання 5.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Розпізнавання емоцій.</w:t>
      </w:r>
    </w:p>
    <w:p w14:paraId="645F4AA3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Уважно розгляньте малюнки, що зображені нижче. </w:t>
      </w:r>
    </w:p>
    <w:p w14:paraId="36BF442E" w14:textId="77777777" w:rsidR="006F7E15" w:rsidRDefault="00983E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Які емоції переживають люди на фото? </w:t>
      </w:r>
    </w:p>
    <w:p w14:paraId="62A760F1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Заповніть таблицю.</w:t>
      </w:r>
    </w:p>
    <w:p w14:paraId="4A3EDB49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067607B" wp14:editId="48ED3170">
            <wp:extent cx="5677535" cy="299847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l="23442" t="50317" r="24451" b="15079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998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F6246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Таблиця </w:t>
      </w:r>
    </w:p>
    <w:tbl>
      <w:tblPr>
        <w:tblStyle w:val="a5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2617"/>
        <w:gridCol w:w="6079"/>
      </w:tblGrid>
      <w:tr w:rsidR="006F7E15" w14:paraId="3E7463B8" w14:textId="7777777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A00B5" w14:textId="77777777" w:rsidR="006F7E15" w:rsidRDefault="00983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Номер рисунку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9DB19" w14:textId="77777777" w:rsidR="006F7E15" w:rsidRDefault="00983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Емоція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72286" w14:textId="77777777" w:rsidR="006F7E15" w:rsidRDefault="00983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 емоції</w:t>
            </w:r>
          </w:p>
        </w:tc>
      </w:tr>
      <w:tr w:rsidR="006F7E15" w14:paraId="17A2693A" w14:textId="7777777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2590C" w14:textId="77777777" w:rsidR="006F7E15" w:rsidRDefault="00983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ED49C" w14:textId="0E2517A3" w:rsidR="006F7E15" w:rsidRDefault="00DF4961" w:rsidP="00DF4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Радість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F47CE" w14:textId="3E259DD4" w:rsidR="006F7E15" w:rsidRDefault="00DF4961" w:rsidP="00DF4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49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Почуття задоволення, втіха, приємність</w:t>
            </w:r>
          </w:p>
        </w:tc>
      </w:tr>
      <w:tr w:rsidR="006F7E15" w14:paraId="2F5370C2" w14:textId="7777777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BA32C" w14:textId="77777777" w:rsidR="006F7E15" w:rsidRDefault="00983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FA54D" w14:textId="31DC2957" w:rsidR="006F7E15" w:rsidRDefault="00DF4961" w:rsidP="00DF4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Відраза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55E67" w14:textId="2D3CCC2F" w:rsidR="006F7E15" w:rsidRDefault="00DF4961" w:rsidP="00DF4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Почуття огиди, ворожнечі до кого-, чого-небудь.</w:t>
            </w:r>
          </w:p>
        </w:tc>
      </w:tr>
      <w:tr w:rsidR="006F7E15" w14:paraId="130684F7" w14:textId="7777777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98610" w14:textId="77777777" w:rsidR="006F7E15" w:rsidRDefault="00983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8E783" w14:textId="4424B1BF" w:rsidR="006F7E15" w:rsidRDefault="00DF4961" w:rsidP="00DF4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3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Щастя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63BF1" w14:textId="5ABDCB1A" w:rsidR="006F7E15" w:rsidRDefault="00DF4961" w:rsidP="00DF4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</w:t>
            </w:r>
            <w:proofErr w:type="spellStart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сихоемоційний</w:t>
            </w:r>
            <w:proofErr w:type="spellEnd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стан цілковитого вдоволення життям, відчуття глибокого задоволення та радості</w:t>
            </w:r>
          </w:p>
        </w:tc>
      </w:tr>
      <w:tr w:rsidR="006F7E15" w14:paraId="29CBF052" w14:textId="7777777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B2D8" w14:textId="77777777" w:rsidR="006F7E15" w:rsidRDefault="00983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514BD" w14:textId="0F89FEC7" w:rsidR="00DF4961" w:rsidRPr="00DF4961" w:rsidRDefault="00DF4961" w:rsidP="00B81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Гнів</w:t>
            </w:r>
            <w:proofErr w:type="spellEnd"/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94B56" w14:textId="7B245A66" w:rsidR="006F7E15" w:rsidRDefault="00DF4961" w:rsidP="00DF4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Ю</w:t>
            </w:r>
            <w:proofErr w:type="spellStart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урхливий</w:t>
            </w:r>
            <w:proofErr w:type="spellEnd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вияв злості, спрямований на ближнього</w:t>
            </w:r>
          </w:p>
        </w:tc>
      </w:tr>
      <w:tr w:rsidR="006F7E15" w14:paraId="46C579E9" w14:textId="7777777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F379C" w14:textId="77777777" w:rsidR="006F7E15" w:rsidRDefault="00983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50988" w14:textId="1E890969" w:rsidR="006F7E15" w:rsidRPr="00DF4961" w:rsidRDefault="00DF4961" w:rsidP="00B81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Спокій</w:t>
            </w:r>
            <w:proofErr w:type="spellEnd"/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B602D" w14:textId="07BDEFFB" w:rsidR="006F7E15" w:rsidRDefault="00DF4961" w:rsidP="00DF4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1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Стан душевної рівноваги, відсутність хвилювань, сумнівів, клопотів</w:t>
            </w:r>
          </w:p>
        </w:tc>
      </w:tr>
      <w:tr w:rsidR="006F7E15" w14:paraId="115A1760" w14:textId="7777777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2B823" w14:textId="77777777" w:rsidR="006F7E15" w:rsidRDefault="00983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EDE0C" w14:textId="18BA8A04" w:rsidR="006F7E15" w:rsidRPr="00DF4961" w:rsidRDefault="00DF4961" w:rsidP="00B81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Сум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94934" w14:textId="3CAD03E0" w:rsidR="006F7E15" w:rsidRDefault="00DF4961" w:rsidP="00DF4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Невеселий, важкий настрій, спричинений горем, невдачею</w:t>
            </w:r>
          </w:p>
        </w:tc>
      </w:tr>
      <w:tr w:rsidR="006F7E15" w14:paraId="56AC7FF6" w14:textId="7777777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F7C4A" w14:textId="77777777" w:rsidR="006F7E15" w:rsidRDefault="00983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0087C" w14:textId="30A0269C" w:rsidR="006F7E15" w:rsidRPr="00DF4961" w:rsidRDefault="00DF4961" w:rsidP="00B81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Подив</w:t>
            </w:r>
            <w:proofErr w:type="spellEnd"/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26294" w14:textId="08881733" w:rsidR="006F7E15" w:rsidRDefault="00DF4961" w:rsidP="00DF4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Почуття або стан, викликані сильним враженням від чого-небудь незвичайного, несподіваного, незрозумілого</w:t>
            </w:r>
          </w:p>
        </w:tc>
      </w:tr>
      <w:tr w:rsidR="006F7E15" w14:paraId="410FDE90" w14:textId="7777777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5E30D" w14:textId="77777777" w:rsidR="006F7E15" w:rsidRDefault="00983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425AB" w14:textId="1A26B819" w:rsidR="006F7E15" w:rsidRPr="00DF4961" w:rsidRDefault="00DF4961" w:rsidP="00B81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Страх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5D097" w14:textId="05CB67BC" w:rsidR="006F7E15" w:rsidRPr="00DF4961" w:rsidRDefault="00DF4961" w:rsidP="00DF4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6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С</w:t>
            </w:r>
            <w:r>
              <w:t xml:space="preserve"> </w:t>
            </w:r>
            <w:proofErr w:type="spellStart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тан</w:t>
            </w:r>
            <w:proofErr w:type="spellEnd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хвилювання</w:t>
            </w:r>
            <w:proofErr w:type="spellEnd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тривоги</w:t>
            </w:r>
            <w:proofErr w:type="spellEnd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неспокою</w:t>
            </w:r>
            <w:proofErr w:type="spellEnd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викликаний</w:t>
            </w:r>
            <w:proofErr w:type="spellEnd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очікуванням</w:t>
            </w:r>
            <w:proofErr w:type="spellEnd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чого-небудь</w:t>
            </w:r>
            <w:proofErr w:type="spellEnd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неприємного</w:t>
            </w:r>
            <w:proofErr w:type="spellEnd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та </w:t>
            </w:r>
            <w:proofErr w:type="spellStart"/>
            <w:r w:rsidRPr="00DF49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небажаного</w:t>
            </w:r>
            <w:proofErr w:type="spellEnd"/>
          </w:p>
        </w:tc>
      </w:tr>
    </w:tbl>
    <w:p w14:paraId="18DA0C83" w14:textId="77777777" w:rsidR="006F7E15" w:rsidRDefault="00983EC9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8E7F1C" wp14:editId="4BAF44D1">
            <wp:extent cx="840105" cy="1445895"/>
            <wp:effectExtent l="0" t="0" r="0" b="0"/>
            <wp:docPr id="4" name="image2.png" descr="C:\DOCUME~1\User\LOCALS~1\Temp\FineReader10\media\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DOCUME~1\User\LOCALS~1\Temp\FineReader10\media\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1445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EBB09" w14:textId="77777777" w:rsidR="006F7E15" w:rsidRDefault="006F7E15">
      <w:pPr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5F9F9A6" w14:textId="77777777" w:rsidR="006F7E15" w:rsidRDefault="00983EC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Завдання 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Навести приклади продуктів, що створюються в даній індустрії. Навести по 5 прикладів продукту, який пропонується використати в обраному проекті.</w:t>
      </w:r>
    </w:p>
    <w:p w14:paraId="51EB23AE" w14:textId="77777777" w:rsidR="006F7E15" w:rsidRDefault="006F7E15">
      <w:pPr>
        <w:widowControl w:val="0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C4B249" w14:textId="77777777" w:rsidR="006F7E15" w:rsidRDefault="00983EC9">
      <w:pPr>
        <w:widowControl w:val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 Індустрія реклами.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Відповідно до закону України «Про рекламу», реклама представляє собою інформацію про особу чи </w:t>
      </w:r>
      <w:hyperlink r:id="rId1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товар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розповсюджену в будь-якій формі та в будь-який спосіб і призначену сформувати або підтримати обізнаність споживачів реклами та їх інтерес щодо таких особи чи товару. Цей закон визначає види рекламної продукції, форми та заходи рекламного характеру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 рекламному бізнесі. Виділяють наступні види реклами:</w:t>
      </w:r>
    </w:p>
    <w:p w14:paraId="48F87FD3" w14:textId="77777777" w:rsidR="006F7E15" w:rsidRDefault="00983EC9">
      <w:pPr>
        <w:widowControl w:val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внутрішня реклама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реклама, що розміщується всередині будинків, споруд, у тому числі в кінотеатрах і театрах;</w:t>
      </w:r>
    </w:p>
    <w:p w14:paraId="004C8B50" w14:textId="77777777" w:rsidR="006F7E15" w:rsidRDefault="00983EC9">
      <w:pPr>
        <w:widowControl w:val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зовнішня реклама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реклама, що розміщується на спеціальних тимчасових і стаціонарних конструкціях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рекламоносіях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розташованих на відкритій місцевості, а також на зовнішніх поверхнях будинків, споруд, на елементах вуличного обладнання, над проїжджою частиною вулиць і доріг;</w:t>
      </w:r>
      <w:bookmarkStart w:id="1" w:name="30j0zll" w:colFirst="0" w:colLast="0"/>
      <w:bookmarkEnd w:id="1"/>
    </w:p>
    <w:p w14:paraId="13891E62" w14:textId="77777777" w:rsidR="006F7E15" w:rsidRDefault="00983EC9">
      <w:pPr>
        <w:widowControl w:val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спеціальні виставкові заходи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заходи, які здійснюються з метою просування відповідного товару на ринок; проводяться організовано у певному приміщенні або на огородженому майданчику (у тому числі в місцях реалізації товару).</w:t>
      </w:r>
    </w:p>
    <w:p w14:paraId="0E5F506D" w14:textId="7C7B408E" w:rsidR="006F7E15" w:rsidRDefault="00983EC9">
      <w:pPr>
        <w:widowControl w:val="0"/>
        <w:spacing w:after="60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Навести приклад рекламного продукту…</w:t>
      </w:r>
    </w:p>
    <w:p w14:paraId="5C9944CC" w14:textId="77777777" w:rsidR="00C27DA9" w:rsidRDefault="004B0EF2">
      <w:pPr>
        <w:widowControl w:val="0"/>
        <w:spacing w:after="60"/>
        <w:ind w:firstLine="567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Оголошення</w:t>
      </w:r>
      <w:proofErr w:type="spellEnd"/>
      <w:r w:rsidRPr="001153E4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у</w:t>
      </w:r>
      <w:r w:rsidRPr="001153E4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 xml:space="preserve">Instagram,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Youtube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, Tik Tok, Facebook.</w:t>
      </w:r>
    </w:p>
    <w:p w14:paraId="1F688B89" w14:textId="421DE88E" w:rsidR="004B0EF2" w:rsidRDefault="00C27DA9">
      <w:pPr>
        <w:widowControl w:val="0"/>
        <w:spacing w:after="60"/>
        <w:ind w:firstLine="567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Реклама на сайтах.</w:t>
      </w:r>
      <w:r w:rsidR="004B0EF2" w:rsidRPr="001153E4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 xml:space="preserve"> </w:t>
      </w:r>
    </w:p>
    <w:p w14:paraId="106F6588" w14:textId="1FB73D68" w:rsidR="00EA3534" w:rsidRDefault="00EA3534">
      <w:pPr>
        <w:widowControl w:val="0"/>
        <w:spacing w:after="60"/>
        <w:ind w:firstLine="567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Реклама на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вивісках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.</w:t>
      </w:r>
    </w:p>
    <w:p w14:paraId="53BB91BA" w14:textId="51719B4A" w:rsidR="00EA3534" w:rsidRDefault="00EA3534">
      <w:pPr>
        <w:widowControl w:val="0"/>
        <w:spacing w:after="60"/>
        <w:ind w:firstLine="567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Реклама на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стовпах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.</w:t>
      </w:r>
    </w:p>
    <w:p w14:paraId="799D17A1" w14:textId="207E51D7" w:rsidR="006F7E15" w:rsidRPr="00EA3534" w:rsidRDefault="00EA3534" w:rsidP="00EA3534">
      <w:pPr>
        <w:widowControl w:val="0"/>
        <w:spacing w:after="60"/>
        <w:ind w:firstLine="567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Роздача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буклетів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.</w:t>
      </w:r>
    </w:p>
    <w:p w14:paraId="1AA06A11" w14:textId="77777777" w:rsidR="006F7E15" w:rsidRDefault="00983EC9">
      <w:pPr>
        <w:widowControl w:val="0"/>
        <w:spacing w:before="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 Індустрія дизайну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Індустрія дизайну регулюється Законом України «Про культуру». Процес дизайну охоплює широке коло творчих дій, спрямованих на досягнення певного результату – від дизайну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інтерʼєрів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проектування великомасштабної інфраструктури. Дизайн не тільки визначає зовнішній вигляд більшості продуктів і послуг, але і чинить істотний вплив на всі процеси розробки та виробництва. Без дизайнерських елементів більшість товарів і послуг не могли б існувати в ринковому просторі або не відрізнялися б один від одного.</w:t>
      </w:r>
    </w:p>
    <w:p w14:paraId="1711CD7E" w14:textId="2525761D" w:rsidR="006F7E15" w:rsidRDefault="00983EC9">
      <w:pPr>
        <w:widowControl w:val="0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Навести приклад дизайнерського продукту:</w:t>
      </w:r>
    </w:p>
    <w:p w14:paraId="29310B81" w14:textId="71DF6697" w:rsidR="001153E4" w:rsidRPr="00C27DA9" w:rsidRDefault="00C27DA9">
      <w:pPr>
        <w:widowControl w:val="0"/>
        <w:ind w:firstLine="567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Інтер</w:t>
      </w:r>
      <w:r w:rsidRPr="00C27DA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єри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будинків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Розробка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веб-дизайну.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Розробка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екстер</w:t>
      </w:r>
      <w:r w:rsidRPr="00BA5FDD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єру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будинків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. </w:t>
      </w:r>
      <w:proofErr w:type="spellStart"/>
      <w:r w:rsidR="00BA5FDD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Розробка</w:t>
      </w:r>
      <w:proofErr w:type="spellEnd"/>
      <w:r w:rsidR="00BA5FDD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дизайну </w:t>
      </w:r>
      <w:proofErr w:type="spellStart"/>
      <w:r w:rsidR="00BA5FDD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автомобілів</w:t>
      </w:r>
      <w:proofErr w:type="spellEnd"/>
      <w:r w:rsidR="00BA5FDD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. </w:t>
      </w:r>
      <w:proofErr w:type="spellStart"/>
      <w:r w:rsidR="00BA5FDD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Розробка</w:t>
      </w:r>
      <w:proofErr w:type="spellEnd"/>
      <w:r w:rsidR="00BA5FDD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дизайну реклам.</w:t>
      </w:r>
    </w:p>
    <w:p w14:paraId="210520E9" w14:textId="77777777" w:rsidR="006F7E15" w:rsidRDefault="006F7E1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CC3EB8" w14:textId="77777777" w:rsidR="006F7E15" w:rsidRDefault="00983EC9">
      <w:pPr>
        <w:widowControl w:val="0"/>
        <w:spacing w:before="6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 Індустрія програмного забезпечення.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економічних словниках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програмне забезпечення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трактується як сукупність програм системи обробки інформації і програмних документів, необхідних для експлуатації цих програм. </w:t>
      </w:r>
    </w:p>
    <w:p w14:paraId="228EFBE7" w14:textId="77777777" w:rsidR="006F7E15" w:rsidRDefault="00983EC9">
      <w:pPr>
        <w:widowControl w:val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Індустрія програмного забезпечення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включає в себе багато галузей, зокрема, які діють у сфері проектування, програмування, тестування, впровадження і підтримки. У спрощеному вигляді ринок програмного забезпечення можна поділити на:</w:t>
      </w:r>
    </w:p>
    <w:p w14:paraId="62628556" w14:textId="77777777" w:rsidR="006F7E15" w:rsidRDefault="00983EC9">
      <w:pPr>
        <w:widowControl w:val="0"/>
        <w:tabs>
          <w:tab w:val="left" w:pos="709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– аутсорсингові компанії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це група компаній, що надають послуги з розробки програмного забезпечення іншим підприємствам, і зазвичай більшість з них спеціалізуються на співпраці з іноземними замовниками;</w:t>
      </w:r>
    </w:p>
    <w:p w14:paraId="78A22BD3" w14:textId="77777777" w:rsidR="006F7E15" w:rsidRDefault="00983EC9">
      <w:pPr>
        <w:widowControl w:val="0"/>
        <w:tabs>
          <w:tab w:val="left" w:pos="709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– R&amp;D-центри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research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це підрозділи великих міжнародних компаній, які створені в Україні з метою розробки програмного забезпечення для її потреб;</w:t>
      </w:r>
    </w:p>
    <w:p w14:paraId="007839F6" w14:textId="77777777" w:rsidR="006F7E15" w:rsidRDefault="00983EC9">
      <w:pPr>
        <w:widowControl w:val="0"/>
        <w:tabs>
          <w:tab w:val="left" w:pos="709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– стартапи, продуктові компанії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компанії, що самостійно оцінюють ринкову ситуацію і приймають рішення про розробку того чи іншого продукту та його подальший продаж. </w:t>
      </w:r>
    </w:p>
    <w:p w14:paraId="1F545308" w14:textId="6C4BC4B5" w:rsidR="006F7E15" w:rsidRDefault="00983EC9">
      <w:pPr>
        <w:widowControl w:val="0"/>
        <w:spacing w:before="60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Навести приклад продуктів індустрії програмного забезпечення:</w:t>
      </w:r>
    </w:p>
    <w:p w14:paraId="31C63670" w14:textId="4B76B5A6" w:rsidR="001153E4" w:rsidRPr="00BA5FDD" w:rsidRDefault="00BA5FDD">
      <w:pPr>
        <w:widowControl w:val="0"/>
        <w:spacing w:before="60"/>
        <w:ind w:firstLine="567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Розробка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сайтів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Розробка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android</w:t>
      </w:r>
      <w:r w:rsidRPr="00BA5FDD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програм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Розробка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>desktop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програм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Розробка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стартапів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Оновлення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сайтів</w:t>
      </w:r>
      <w:proofErr w:type="spellEnd"/>
      <w:r w:rsidR="0073721B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.</w:t>
      </w:r>
    </w:p>
    <w:p w14:paraId="01022A62" w14:textId="77777777" w:rsidR="006F7E15" w:rsidRDefault="006F7E15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B20B3BA" w14:textId="77777777" w:rsidR="006F7E15" w:rsidRDefault="006F7E15">
      <w:pPr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09BB8A8" w14:textId="77777777" w:rsidR="006F7E15" w:rsidRDefault="00983EC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Завдання 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над точністю і виразністю мовлення.</w:t>
      </w:r>
    </w:p>
    <w:p w14:paraId="1F425841" w14:textId="77777777" w:rsidR="00450675" w:rsidRDefault="00983EC9" w:rsidP="00450675">
      <w:pPr>
        <w:ind w:firstLine="709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1. Придумайте фрази зі словами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терпіння, терплячість, терпимість,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толерант</w:t>
      </w:r>
      <w:proofErr w:type="spellEnd"/>
      <w:r w:rsidR="00450675" w:rsidRPr="00450675">
        <w:t xml:space="preserve"> </w:t>
      </w:r>
    </w:p>
    <w:p w14:paraId="74A12650" w14:textId="01D68F41" w:rsidR="00450675" w:rsidRPr="00450675" w:rsidRDefault="00450675" w:rsidP="0045067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675">
        <w:rPr>
          <w:rFonts w:ascii="Times New Roman" w:eastAsia="Times New Roman" w:hAnsi="Times New Roman" w:cs="Times New Roman"/>
          <w:sz w:val="28"/>
          <w:szCs w:val="28"/>
        </w:rPr>
        <w:t xml:space="preserve">Придумайте фрази зі словами: терпіння, терплячість, терпимість, толерантність. </w:t>
      </w:r>
    </w:p>
    <w:p w14:paraId="6547B2C3" w14:textId="77777777" w:rsidR="00450675" w:rsidRPr="00450675" w:rsidRDefault="00450675" w:rsidP="0045067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675">
        <w:rPr>
          <w:rFonts w:ascii="Times New Roman" w:eastAsia="Times New Roman" w:hAnsi="Times New Roman" w:cs="Times New Roman"/>
          <w:sz w:val="28"/>
          <w:szCs w:val="28"/>
        </w:rPr>
        <w:t>-Нестача терпіння</w:t>
      </w:r>
    </w:p>
    <w:p w14:paraId="0AA1CBAB" w14:textId="77777777" w:rsidR="00450675" w:rsidRPr="00450675" w:rsidRDefault="00450675" w:rsidP="0045067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675">
        <w:rPr>
          <w:rFonts w:ascii="Times New Roman" w:eastAsia="Times New Roman" w:hAnsi="Times New Roman" w:cs="Times New Roman"/>
          <w:sz w:val="28"/>
          <w:szCs w:val="28"/>
        </w:rPr>
        <w:t>- Терплячий чоловік</w:t>
      </w:r>
    </w:p>
    <w:p w14:paraId="7C0F1704" w14:textId="77777777" w:rsidR="00450675" w:rsidRPr="00450675" w:rsidRDefault="00450675" w:rsidP="0045067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675">
        <w:rPr>
          <w:rFonts w:ascii="Times New Roman" w:eastAsia="Times New Roman" w:hAnsi="Times New Roman" w:cs="Times New Roman"/>
          <w:sz w:val="28"/>
          <w:szCs w:val="28"/>
        </w:rPr>
        <w:t>- байдужа терпимість</w:t>
      </w:r>
    </w:p>
    <w:p w14:paraId="3107D6B4" w14:textId="25C683A1" w:rsidR="006F7E15" w:rsidRDefault="00450675" w:rsidP="0045067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675">
        <w:rPr>
          <w:rFonts w:ascii="Times New Roman" w:eastAsia="Times New Roman" w:hAnsi="Times New Roman" w:cs="Times New Roman"/>
          <w:sz w:val="28"/>
          <w:szCs w:val="28"/>
        </w:rPr>
        <w:t>-толерантне ставлення</w:t>
      </w:r>
      <w:r w:rsidRPr="00450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83EC9">
        <w:rPr>
          <w:rFonts w:ascii="Times New Roman" w:eastAsia="Times New Roman" w:hAnsi="Times New Roman" w:cs="Times New Roman"/>
          <w:sz w:val="28"/>
          <w:szCs w:val="28"/>
        </w:rPr>
        <w:t>ність</w:t>
      </w:r>
      <w:proofErr w:type="spellEnd"/>
      <w:r w:rsidR="00983E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126B3F9" w14:textId="77777777" w:rsidR="00450675" w:rsidRDefault="0045067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490C8" w14:textId="77777777" w:rsidR="006F7E15" w:rsidRDefault="00983EC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2. Поясніть значення фразеологізмів</w:t>
      </w:r>
      <w:r>
        <w:rPr>
          <w:rFonts w:ascii="Times New Roman" w:eastAsia="Times New Roman" w:hAnsi="Times New Roman" w:cs="Times New Roman"/>
          <w:sz w:val="28"/>
          <w:szCs w:val="28"/>
        </w:rPr>
        <w:t>: грати першу скрипку; варитися у власному соку; зняти стружку; через пень-колоду; зуби заговорювати; водити за ніс.</w:t>
      </w:r>
    </w:p>
    <w:p w14:paraId="53F316E1" w14:textId="395956AF" w:rsidR="006F7E15" w:rsidRDefault="0045067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50675">
        <w:rPr>
          <w:rFonts w:ascii="Times New Roman" w:eastAsia="Times New Roman" w:hAnsi="Times New Roman" w:cs="Times New Roman"/>
          <w:sz w:val="28"/>
          <w:szCs w:val="28"/>
        </w:rPr>
        <w:t xml:space="preserve">Поясніть значення фразеологізмів: грати першу скрипку - бути головним в якій-небудь справі,; варитися у власному соку - не виходити за межі свого досвіду; зняти стружку - критикувати кого-небудь, суворо лаяти; через пень-колоду - недоладно, </w:t>
      </w:r>
      <w:proofErr w:type="spellStart"/>
      <w:r w:rsidRPr="00450675">
        <w:rPr>
          <w:rFonts w:ascii="Times New Roman" w:eastAsia="Times New Roman" w:hAnsi="Times New Roman" w:cs="Times New Roman"/>
          <w:sz w:val="28"/>
          <w:szCs w:val="28"/>
        </w:rPr>
        <w:t>неуміючи</w:t>
      </w:r>
      <w:proofErr w:type="spellEnd"/>
      <w:r w:rsidRPr="00450675">
        <w:rPr>
          <w:rFonts w:ascii="Times New Roman" w:eastAsia="Times New Roman" w:hAnsi="Times New Roman" w:cs="Times New Roman"/>
          <w:sz w:val="28"/>
          <w:szCs w:val="28"/>
        </w:rPr>
        <w:t xml:space="preserve">, дуже погано, </w:t>
      </w:r>
      <w:proofErr w:type="spellStart"/>
      <w:r w:rsidRPr="00450675">
        <w:rPr>
          <w:rFonts w:ascii="Times New Roman" w:eastAsia="Times New Roman" w:hAnsi="Times New Roman" w:cs="Times New Roman"/>
          <w:sz w:val="28"/>
          <w:szCs w:val="28"/>
        </w:rPr>
        <w:t>абия</w:t>
      </w:r>
      <w:proofErr w:type="spellEnd"/>
      <w:r w:rsidRPr="00450675">
        <w:rPr>
          <w:rFonts w:ascii="Times New Roman" w:eastAsia="Times New Roman" w:hAnsi="Times New Roman" w:cs="Times New Roman"/>
          <w:sz w:val="28"/>
          <w:szCs w:val="28"/>
        </w:rPr>
        <w:t>; зуби заговорювати - відволікати, приховувати істинну сутність чого-небудь; водити за ніс – обманювати, обдурювати..</w:t>
      </w:r>
    </w:p>
    <w:p w14:paraId="2FC1A7DB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u w:val="single"/>
        </w:rPr>
        <w:t>Домашнє завдання.</w:t>
      </w:r>
    </w:p>
    <w:p w14:paraId="33514889" w14:textId="77777777" w:rsidR="006F7E15" w:rsidRDefault="006F7E1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05890A7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Виконати до проекту розділ 2 «Маркетинговий аналіз» з розподілом пунктів розділу між виконавцями (в заголовку пункту вказати прізвище студента)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відповідно до методичних вказівок:</w:t>
      </w:r>
    </w:p>
    <w:p w14:paraId="70B22B2F" w14:textId="77777777" w:rsidR="006F7E15" w:rsidRDefault="00BE135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8" w:anchor="section-3">
        <w:r w:rsidR="00983EC9">
          <w:rPr>
            <w:rFonts w:ascii="Times New Roman" w:eastAsia="Times New Roman" w:hAnsi="Times New Roman" w:cs="Times New Roman"/>
            <w:color w:val="0066CC"/>
            <w:sz w:val="28"/>
            <w:szCs w:val="28"/>
            <w:u w:val="single"/>
          </w:rPr>
          <w:t>https://learn.ztu.edu.ua/course/view.php?id=2938#section-3</w:t>
        </w:r>
      </w:hyperlink>
    </w:p>
    <w:p w14:paraId="7E2FA614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освітньому порталі в секції «Самостійна робота студентів» знаходиться:</w:t>
      </w:r>
    </w:p>
    <w:p w14:paraId="05033EC9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щодо виконання проекту (бізнес-плану);</w:t>
      </w:r>
    </w:p>
    <w:p w14:paraId="688C5FB0" w14:textId="77777777" w:rsidR="006F7E15" w:rsidRDefault="00983EC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відеозапис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пояснення щодо написання розділ 2 «Маркетинговий аналіз».</w:t>
      </w:r>
    </w:p>
    <w:p w14:paraId="6C3FC564" w14:textId="77777777" w:rsidR="006F7E15" w:rsidRDefault="006F7E15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848117" w14:textId="77777777" w:rsidR="006F7E15" w:rsidRDefault="006F7E1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6F7E15">
      <w:headerReference w:type="default" r:id="rId19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A151" w14:textId="77777777" w:rsidR="00BE1353" w:rsidRDefault="00BE1353" w:rsidP="00427BFB">
      <w:r>
        <w:separator/>
      </w:r>
    </w:p>
  </w:endnote>
  <w:endnote w:type="continuationSeparator" w:id="0">
    <w:p w14:paraId="789FDF1F" w14:textId="77777777" w:rsidR="00BE1353" w:rsidRDefault="00BE1353" w:rsidP="0042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C26D" w14:textId="77777777" w:rsidR="00BE1353" w:rsidRDefault="00BE1353" w:rsidP="00427BFB">
      <w:r>
        <w:separator/>
      </w:r>
    </w:p>
  </w:footnote>
  <w:footnote w:type="continuationSeparator" w:id="0">
    <w:p w14:paraId="4A62170B" w14:textId="77777777" w:rsidR="00BE1353" w:rsidRDefault="00BE1353" w:rsidP="00427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55A" w14:textId="3CB839C2" w:rsidR="00427BFB" w:rsidRDefault="00427BFB">
    <w:pPr>
      <w:pStyle w:val="a6"/>
      <w:rPr>
        <w:rFonts w:asciiTheme="minorHAnsi" w:hAnsiTheme="minorHAnsi"/>
        <w:lang w:val="ru-RU"/>
      </w:rPr>
    </w:pPr>
    <w:r>
      <w:rPr>
        <w:rFonts w:asciiTheme="minorHAnsi" w:hAnsiTheme="minorHAnsi"/>
        <w:lang w:val="ru-RU"/>
      </w:rPr>
      <w:t>Шумський Олександр</w:t>
    </w:r>
    <w:r>
      <w:rPr>
        <w:rFonts w:asciiTheme="minorHAnsi" w:hAnsiTheme="minorHAnsi"/>
        <w:lang w:val="ru-RU"/>
      </w:rPr>
      <w:br/>
      <w:t>Пархоменко Олександр</w:t>
    </w:r>
  </w:p>
  <w:p w14:paraId="028C98A1" w14:textId="3CEB3CCE" w:rsidR="00427BFB" w:rsidRPr="00427BFB" w:rsidRDefault="00427BFB">
    <w:pPr>
      <w:pStyle w:val="a6"/>
      <w:rPr>
        <w:rFonts w:asciiTheme="minorHAnsi" w:hAnsiTheme="minorHAnsi"/>
        <w:lang w:val="ru-RU"/>
      </w:rPr>
    </w:pPr>
    <w:proofErr w:type="spellStart"/>
    <w:r>
      <w:rPr>
        <w:rFonts w:asciiTheme="minorHAnsi" w:hAnsiTheme="minorHAnsi"/>
        <w:lang w:val="ru-RU"/>
      </w:rPr>
      <w:t>Маньківський</w:t>
    </w:r>
    <w:proofErr w:type="spellEnd"/>
    <w:r>
      <w:rPr>
        <w:rFonts w:asciiTheme="minorHAnsi" w:hAnsiTheme="minorHAnsi"/>
        <w:lang w:val="ru-RU"/>
      </w:rPr>
      <w:t xml:space="preserve"> Владислав</w:t>
    </w:r>
  </w:p>
  <w:p w14:paraId="283B4ABD" w14:textId="77777777" w:rsidR="00427BFB" w:rsidRDefault="00427BF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1BD"/>
    <w:multiLevelType w:val="multilevel"/>
    <w:tmpl w:val="5324F192"/>
    <w:lvl w:ilvl="0">
      <w:start w:val="1"/>
      <w:numFmt w:val="decimal"/>
      <w:lvlText w:val="%1."/>
      <w:lvlJc w:val="left"/>
      <w:pPr>
        <w:ind w:left="1444" w:hanging="360"/>
      </w:pPr>
    </w:lvl>
    <w:lvl w:ilvl="1">
      <w:start w:val="1"/>
      <w:numFmt w:val="lowerLetter"/>
      <w:lvlText w:val="%2."/>
      <w:lvlJc w:val="left"/>
      <w:pPr>
        <w:ind w:left="2164" w:hanging="360"/>
      </w:pPr>
    </w:lvl>
    <w:lvl w:ilvl="2">
      <w:start w:val="1"/>
      <w:numFmt w:val="lowerRoman"/>
      <w:lvlText w:val="%3."/>
      <w:lvlJc w:val="right"/>
      <w:pPr>
        <w:ind w:left="2884" w:hanging="180"/>
      </w:pPr>
    </w:lvl>
    <w:lvl w:ilvl="3">
      <w:start w:val="1"/>
      <w:numFmt w:val="decimal"/>
      <w:lvlText w:val="%4."/>
      <w:lvlJc w:val="left"/>
      <w:pPr>
        <w:ind w:left="3604" w:hanging="360"/>
      </w:pPr>
    </w:lvl>
    <w:lvl w:ilvl="4">
      <w:start w:val="1"/>
      <w:numFmt w:val="lowerLetter"/>
      <w:lvlText w:val="%5."/>
      <w:lvlJc w:val="left"/>
      <w:pPr>
        <w:ind w:left="4324" w:hanging="360"/>
      </w:pPr>
    </w:lvl>
    <w:lvl w:ilvl="5">
      <w:start w:val="1"/>
      <w:numFmt w:val="lowerRoman"/>
      <w:lvlText w:val="%6."/>
      <w:lvlJc w:val="right"/>
      <w:pPr>
        <w:ind w:left="5044" w:hanging="180"/>
      </w:pPr>
    </w:lvl>
    <w:lvl w:ilvl="6">
      <w:start w:val="1"/>
      <w:numFmt w:val="decimal"/>
      <w:lvlText w:val="%7."/>
      <w:lvlJc w:val="left"/>
      <w:pPr>
        <w:ind w:left="5764" w:hanging="360"/>
      </w:pPr>
    </w:lvl>
    <w:lvl w:ilvl="7">
      <w:start w:val="1"/>
      <w:numFmt w:val="lowerLetter"/>
      <w:lvlText w:val="%8."/>
      <w:lvlJc w:val="left"/>
      <w:pPr>
        <w:ind w:left="6484" w:hanging="360"/>
      </w:pPr>
    </w:lvl>
    <w:lvl w:ilvl="8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08F95947"/>
    <w:multiLevelType w:val="multilevel"/>
    <w:tmpl w:val="9BF0CEF4"/>
    <w:lvl w:ilvl="0">
      <w:start w:val="1"/>
      <w:numFmt w:val="bullet"/>
      <w:lvlText w:val="−"/>
      <w:lvlJc w:val="left"/>
      <w:pPr>
        <w:ind w:left="14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7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F03A2F"/>
    <w:multiLevelType w:val="multilevel"/>
    <w:tmpl w:val="ABC29FE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5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 w15:restartNumberingAfterBreak="0">
    <w:nsid w:val="4BE41E38"/>
    <w:multiLevelType w:val="hybridMultilevel"/>
    <w:tmpl w:val="0F546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15"/>
    <w:rsid w:val="000364FF"/>
    <w:rsid w:val="001153E4"/>
    <w:rsid w:val="00196597"/>
    <w:rsid w:val="001D5C40"/>
    <w:rsid w:val="001D679C"/>
    <w:rsid w:val="002F38CA"/>
    <w:rsid w:val="0032145E"/>
    <w:rsid w:val="00427BFB"/>
    <w:rsid w:val="00450675"/>
    <w:rsid w:val="004B0EF2"/>
    <w:rsid w:val="006F7E15"/>
    <w:rsid w:val="0073721B"/>
    <w:rsid w:val="00983EC9"/>
    <w:rsid w:val="00A44F3D"/>
    <w:rsid w:val="00AB0553"/>
    <w:rsid w:val="00B30A84"/>
    <w:rsid w:val="00B81966"/>
    <w:rsid w:val="00BA5FDD"/>
    <w:rsid w:val="00BE1353"/>
    <w:rsid w:val="00C27DA9"/>
    <w:rsid w:val="00CE5D94"/>
    <w:rsid w:val="00D155B6"/>
    <w:rsid w:val="00DC0955"/>
    <w:rsid w:val="00DF4961"/>
    <w:rsid w:val="00EA3534"/>
    <w:rsid w:val="00EF7823"/>
    <w:rsid w:val="00F31F43"/>
    <w:rsid w:val="00F3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0B6A"/>
  <w15:docId w15:val="{7ADAFE5C-D60E-400E-9671-A91118D7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mo" w:eastAsia="Arimo" w:hAnsi="Arimo" w:cs="Arimo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427B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27BFB"/>
  </w:style>
  <w:style w:type="paragraph" w:styleId="a8">
    <w:name w:val="footer"/>
    <w:basedOn w:val="a"/>
    <w:link w:val="a9"/>
    <w:uiPriority w:val="99"/>
    <w:unhideWhenUsed/>
    <w:rsid w:val="00427B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27BFB"/>
  </w:style>
  <w:style w:type="paragraph" w:styleId="aa">
    <w:name w:val="List Paragraph"/>
    <w:basedOn w:val="a"/>
    <w:uiPriority w:val="34"/>
    <w:qFormat/>
    <w:rsid w:val="001D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7hC8PqrOHo" TargetMode="External"/><Relationship Id="rId13" Type="http://schemas.openxmlformats.org/officeDocument/2006/relationships/hyperlink" Target="https://serpstat.com/ru/" TargetMode="External"/><Relationship Id="rId18" Type="http://schemas.openxmlformats.org/officeDocument/2006/relationships/hyperlink" Target="https://learn.ztu.edu.ua/course/view.php?id=293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emrush.com" TargetMode="External"/><Relationship Id="rId17" Type="http://schemas.openxmlformats.org/officeDocument/2006/relationships/hyperlink" Target="https://uk.wikipedia.org/wiki/%D0%A2%D0%BE%D0%B2%D0%B0%D1%8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ymetrics.ru/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8067\Desktop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62334711286089239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Лист1!$A$1:$A$37</c:f>
              <c:strCache>
                <c:ptCount val="37"/>
                <c:pt idx="0">
                  <c:v>Вік:</c:v>
                </c:pt>
                <c:pt idx="1">
                  <c:v>15-24</c:v>
                </c:pt>
                <c:pt idx="2">
                  <c:v>25-44</c:v>
                </c:pt>
                <c:pt idx="3">
                  <c:v>45-64</c:v>
                </c:pt>
                <c:pt idx="4">
                  <c:v>65 і більше</c:v>
                </c:pt>
                <c:pt idx="6">
                  <c:v>Географія:</c:v>
                </c:pt>
                <c:pt idx="7">
                  <c:v>м.Житомир</c:v>
                </c:pt>
                <c:pt idx="8">
                  <c:v>Обласні центри Житомирщини</c:v>
                </c:pt>
                <c:pt idx="9">
                  <c:v>Селища Житомирщини</c:v>
                </c:pt>
                <c:pt idx="11">
                  <c:v>Інтереси групи:</c:v>
                </c:pt>
                <c:pt idx="12">
                  <c:v>для роботи</c:v>
                </c:pt>
                <c:pt idx="13">
                  <c:v>для відпочинку</c:v>
                </c:pt>
                <c:pt idx="14">
                  <c:v>для статусу</c:v>
                </c:pt>
                <c:pt idx="15">
                  <c:v>звичайні щоденні</c:v>
                </c:pt>
                <c:pt idx="16">
                  <c:v>інші інтереси</c:v>
                </c:pt>
                <c:pt idx="18">
                  <c:v>За рівнем осіти:</c:v>
                </c:pt>
                <c:pt idx="19">
                  <c:v>з вищим рівнем освіти</c:v>
                </c:pt>
                <c:pt idx="20">
                  <c:v>з середнім спеціальним рівнем освіти</c:v>
                </c:pt>
                <c:pt idx="21">
                  <c:v>без освіти</c:v>
                </c:pt>
                <c:pt idx="22">
                  <c:v>не має значення</c:v>
                </c:pt>
                <c:pt idx="24">
                  <c:v>За рівнем доходу:</c:v>
                </c:pt>
                <c:pt idx="25">
                  <c:v>низьким</c:v>
                </c:pt>
                <c:pt idx="26">
                  <c:v>середнім</c:v>
                </c:pt>
                <c:pt idx="27">
                  <c:v>високим</c:v>
                </c:pt>
                <c:pt idx="28">
                  <c:v>немає значення</c:v>
                </c:pt>
                <c:pt idx="30">
                  <c:v>За видом діяльності:</c:v>
                </c:pt>
                <c:pt idx="31">
                  <c:v>ФОП</c:v>
                </c:pt>
                <c:pt idx="32">
                  <c:v>малі підприємства</c:v>
                </c:pt>
                <c:pt idx="33">
                  <c:v>великі підприємства</c:v>
                </c:pt>
                <c:pt idx="34">
                  <c:v>громадські організації</c:v>
                </c:pt>
                <c:pt idx="35">
                  <c:v>державні та комуналькі заклади</c:v>
                </c:pt>
                <c:pt idx="36">
                  <c:v>інші</c:v>
                </c:pt>
              </c:strCache>
            </c:strRef>
          </c:cat>
          <c:val>
            <c:numRef>
              <c:f>Лист1!$B$1:$B$37</c:f>
              <c:numCache>
                <c:formatCode>General</c:formatCode>
                <c:ptCount val="37"/>
                <c:pt idx="0">
                  <c:v>0</c:v>
                </c:pt>
                <c:pt idx="1">
                  <c:v>45</c:v>
                </c:pt>
                <c:pt idx="2">
                  <c:v>40</c:v>
                </c:pt>
                <c:pt idx="3">
                  <c:v>10</c:v>
                </c:pt>
                <c:pt idx="4">
                  <c:v>5</c:v>
                </c:pt>
                <c:pt idx="6">
                  <c:v>0</c:v>
                </c:pt>
                <c:pt idx="7">
                  <c:v>50</c:v>
                </c:pt>
                <c:pt idx="8">
                  <c:v>25</c:v>
                </c:pt>
                <c:pt idx="9">
                  <c:v>25</c:v>
                </c:pt>
                <c:pt idx="12">
                  <c:v>123</c:v>
                </c:pt>
                <c:pt idx="13">
                  <c:v>0</c:v>
                </c:pt>
                <c:pt idx="14">
                  <c:v>64</c:v>
                </c:pt>
                <c:pt idx="15">
                  <c:v>34</c:v>
                </c:pt>
                <c:pt idx="16">
                  <c:v>34</c:v>
                </c:pt>
                <c:pt idx="18">
                  <c:v>0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85</c:v>
                </c:pt>
                <c:pt idx="24">
                  <c:v>0</c:v>
                </c:pt>
                <c:pt idx="25">
                  <c:v>10</c:v>
                </c:pt>
                <c:pt idx="26">
                  <c:v>30</c:v>
                </c:pt>
                <c:pt idx="27">
                  <c:v>50</c:v>
                </c:pt>
                <c:pt idx="28">
                  <c:v>10</c:v>
                </c:pt>
                <c:pt idx="30">
                  <c:v>0</c:v>
                </c:pt>
                <c:pt idx="31">
                  <c:v>20</c:v>
                </c:pt>
                <c:pt idx="32">
                  <c:v>20</c:v>
                </c:pt>
                <c:pt idx="33">
                  <c:v>40</c:v>
                </c:pt>
                <c:pt idx="34">
                  <c:v>5</c:v>
                </c:pt>
                <c:pt idx="35">
                  <c:v>5</c:v>
                </c:pt>
                <c:pt idx="3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08-4CAC-911E-A4E0C4F13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282560"/>
        <c:axId val="205281728"/>
      </c:barChart>
      <c:catAx>
        <c:axId val="20528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81728"/>
        <c:crosses val="autoZero"/>
        <c:auto val="1"/>
        <c:lblAlgn val="ctr"/>
        <c:lblOffset val="100"/>
        <c:noMultiLvlLbl val="0"/>
      </c:catAx>
      <c:valAx>
        <c:axId val="20528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82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761AF-31BE-4297-812D-EB9C4CAF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 Шумський</cp:lastModifiedBy>
  <cp:revision>25</cp:revision>
  <dcterms:created xsi:type="dcterms:W3CDTF">2021-10-19T17:27:00Z</dcterms:created>
  <dcterms:modified xsi:type="dcterms:W3CDTF">2021-10-19T19:30:00Z</dcterms:modified>
</cp:coreProperties>
</file>