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Design Phase</w:t>
      </w:r>
    </w:p>
    <w:p>
      <w:pPr>
        <w:pStyle w:val="Heading2"/>
      </w:pPr>
      <w:r>
        <w:t>Problem – Solution Fit Template</w:t>
      </w:r>
    </w:p>
    <w:p>
      <w:r>
        <w:t>Date: 26 June 2025</w:t>
      </w:r>
    </w:p>
    <w:p>
      <w:r>
        <w:t>Team ID: LTVIP2025TMID32000</w:t>
      </w:r>
    </w:p>
    <w:p>
      <w:r>
        <w:t>Project Name: Sustainable Smart City Assistant Using IBM Granite LLM</w:t>
      </w:r>
    </w:p>
    <w:p>
      <w:r>
        <w:t>Maximum Marks: 2 Marks</w:t>
      </w:r>
    </w:p>
    <w:p>
      <w:r>
        <w:t>Problem – Solution Fit Template:</w:t>
        <w:br/>
        <w:b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pStyle w:val="Heading2"/>
      </w:pPr>
      <w:r>
        <w:t>Purpose:</w:t>
      </w:r>
    </w:p>
    <w:p>
      <w:r>
        <w:t>The Sustainable Smart City Assistant is designed to solve inefficiencies in urban policy handling, citizen feedback management, and environmental planning. It targets municipal planners, city officials, and citizens seeking an AI-powered assistant for better governance, decision-making, and sustainability engagement.</w:t>
        <w:br/>
        <w:br/>
        <w:t>By integrating IBM Watsonx Granite LLM, Pinecone vector search, and a modular Streamlit-FastAPI system, this assistant delivers instant policy summaries, KPI forecasts, anomaly detection, eco suggestions, and AI-driven chat experiences. The platform automates data interpretation, reporting, and citizen interactions—streamlining urban workflows and improving responsiveness.</w:t>
      </w:r>
    </w:p>
    <w:p>
      <w:r>
        <w:t>• Solve complex problems in a way that fits the state of your users and city planners</w:t>
        <w:br/>
        <w:t>• Accelerate adoption by leveraging familiar interfaces like dashboards and chatbots</w:t>
        <w:br/>
        <w:t>• Improve strategic communication through AI-generated reports and summaries</w:t>
        <w:br/>
        <w:t>• Enhance city engagement by resolving critical and frequent pain points (e.g., feedback delays, manual policy analysis, unpredictable utility trends)</w:t>
        <w:br/>
        <w:t>• Understand and improve real-time city operations with actionable analytics</w:t>
      </w:r>
    </w:p>
    <w:p>
      <w:pPr>
        <w:pStyle w:val="Heading2"/>
      </w:pPr>
      <w:r>
        <w:t>References:</w:t>
      </w:r>
    </w:p>
    <w:p>
      <w:r>
        <w:t>https://www.ideahackers.network/problem-solution-fit-canvas/</w:t>
      </w:r>
    </w:p>
    <w:p>
      <w:r>
        <w:t>https://medium.com/@epicantus/problem-solution-fit-canvas-aa3dd59cb4fe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