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7145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Commerce général multisectoriel au Mali</w:t>
      </w:r>
    </w:p>
    <w:p>
      <w:pPr>
        <w:pStyle w:val="Heading1"/>
        <w:spacing w:after="60" w:before="120"/>
      </w:pPr>
      <w:r>
        <w:t xml:space="preserve">Plan de communication interne et externe</w:t>
      </w:r>
    </w:p>
    <w:p>
      <w:pPr>
        <w:pStyle w:val="Heading2"/>
        <w:spacing w:after="80" w:before="200"/>
      </w:pPr>
      <w:r>
        <w:t xml:space="preserve">Communication interne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Réunions d'équipe régulières et comptes rendus.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Canaux officiels (email, groupe interne) pour les informations importantes.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Diffusion des procédures et mises à jour organisationnelles.</w:t>
      </w:r>
    </w:p>
    <w:p>
      <w:pPr>
        <w:pStyle w:val="Heading2"/>
        <w:spacing w:after="80" w:before="200"/>
      </w:pPr>
      <w:r>
        <w:t xml:space="preserve">Communication externe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Site web et présence en ligne (sokatf.com).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Relation client via email, téléphone et WhatsApp.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Supports commerciaux (présentation, catalogues, devis).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Relations partenaires et institutionnelles.</w:t>
      </w:r>
    </w:p>
    <w:p>
      <w:pPr>
        <w:pStyle w:val="Heading2"/>
        <w:spacing w:after="80" w:before="200"/>
      </w:pPr>
      <w:r>
        <w:t xml:space="preserve">Ligne éditoriale</w:t>
      </w:r>
    </w:p>
    <w:p>
      <w:pPr>
        <w:spacing w:after="120"/>
      </w:pPr>
      <w:r>
        <w:rPr>
          <w:sz w:val="22"/>
          <w:szCs w:val="22"/>
        </w:rPr>
        <w:t xml:space="preserve">Une communication professionnelle, fiable et cohérente, reflétant les valeurs de l'entreprise.</w:t>
      </w:r>
    </w:p>
    <w:p>
      <w:pPr>
        <w:pBdr>
          <w:top w:val="single" w:color="E2E8F0" w:sz="4"/>
        </w:pBdr>
        <w:spacing w:before="400"/>
      </w:pPr>
      <w:r>
        <w:rPr>
          <w:color w:val="64748B"/>
          <w:sz w:val="16"/>
          <w:szCs w:val="16"/>
        </w:rPr>
        <w:t xml:space="preserve">SOKATF SARL — NIF : 084153962X · RCCM : MA.BKo-2026-B-1280</w:t>
      </w:r>
    </w:p>
    <w:p>
      <w:r>
        <w:rPr>
          <w:color w:val="64748B"/>
          <w:sz w:val="16"/>
          <w:szCs w:val="16"/>
        </w:rPr>
        <w:t xml:space="preserve">Quartier Hamdallaye ACI 2000, Immeuble Assan Thiero — Bamako, Mali · Tél : (+223) 66 77 32 75 / 70 04 02 13 · contact@sokatf.com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14149870dc26f3d4aa868bdfef9243a5752c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communication interne et externe</dc:title>
  <dc:creator>SOKATF SARL</dc:creator>
  <cp:lastModifiedBy>Un-named</cp:lastModifiedBy>
  <cp:revision>1</cp:revision>
  <dcterms:created xsi:type="dcterms:W3CDTF">2026-07-16T00:10:08.542Z</dcterms:created>
  <dcterms:modified xsi:type="dcterms:W3CDTF">2026-07-16T00:10:08.542Z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