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Business Plan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Structure de référence</w:t>
      </w:r>
    </w:p>
    <w:p>
      <w:pPr>
        <w:spacing w:after="120"/>
      </w:pPr>
      <w:r>
        <w:rPr>
          <w:sz w:val="22"/>
          <w:szCs w:val="22"/>
        </w:rPr>
        <w:t xml:space="preserve">Ce document présente la structure du business plan de SOKATF SARL, à compléter avec les données chiffrées.</w:t>
      </w:r>
    </w:p>
    <w:p>
      <w:pPr>
        <w:spacing w:after="40"/>
      </w:pPr>
      <w:r>
        <w:rPr>
          <w:sz w:val="22"/>
          <w:szCs w:val="22"/>
        </w:rPr>
        <w:t xml:space="preserve">1. Résumé exécutif — présentation synthétique du projet et des ambitions.</w:t>
      </w:r>
    </w:p>
    <w:p>
      <w:pPr>
        <w:spacing w:after="40"/>
      </w:pPr>
      <w:r>
        <w:rPr>
          <w:sz w:val="22"/>
          <w:szCs w:val="22"/>
        </w:rPr>
        <w:t xml:space="preserve">2. Présentation de l'entreprise — historique, structure, dirigeants.</w:t>
      </w:r>
    </w:p>
    <w:p>
      <w:pPr>
        <w:spacing w:after="40"/>
      </w:pPr>
      <w:r>
        <w:rPr>
          <w:sz w:val="22"/>
          <w:szCs w:val="22"/>
        </w:rPr>
        <w:t xml:space="preserve">3. Offre — produits, gammes et services (commerce général multisectoriel).</w:t>
      </w:r>
    </w:p>
    <w:p>
      <w:pPr>
        <w:spacing w:after="40"/>
      </w:pPr>
      <w:r>
        <w:rPr>
          <w:sz w:val="22"/>
          <w:szCs w:val="22"/>
        </w:rPr>
        <w:t xml:space="preserve">4. Marché — analyse du marché malien, clients cibles, concurrence.</w:t>
      </w:r>
    </w:p>
    <w:p>
      <w:pPr>
        <w:spacing w:after="40"/>
      </w:pPr>
      <w:r>
        <w:rPr>
          <w:sz w:val="22"/>
          <w:szCs w:val="22"/>
        </w:rPr>
        <w:t xml:space="preserve">5. Stratégie — positionnement, développement commercial, partenariats.</w:t>
      </w:r>
    </w:p>
    <w:p>
      <w:pPr>
        <w:spacing w:after="40"/>
      </w:pPr>
      <w:r>
        <w:rPr>
          <w:sz w:val="22"/>
          <w:szCs w:val="22"/>
        </w:rPr>
        <w:t xml:space="preserve">6. Organisation — équipe, organigramme, moyens.</w:t>
      </w:r>
    </w:p>
    <w:p>
      <w:pPr>
        <w:spacing w:after="40"/>
      </w:pPr>
      <w:r>
        <w:rPr>
          <w:sz w:val="22"/>
          <w:szCs w:val="22"/>
        </w:rPr>
        <w:t xml:space="preserve">7. Plan opérationnel — approvisionnement, logistique, distribution.</w:t>
      </w:r>
    </w:p>
    <w:p>
      <w:pPr>
        <w:spacing w:after="40"/>
      </w:pPr>
      <w:r>
        <w:rPr>
          <w:sz w:val="22"/>
          <w:szCs w:val="22"/>
        </w:rPr>
        <w:t xml:space="preserve">8. Plan financier — investissements, prévisions de CA, charges, seuil de rentabilité, trésorerie.</w:t>
      </w:r>
    </w:p>
    <w:p>
      <w:pPr>
        <w:spacing w:after="40"/>
      </w:pPr>
      <w:r>
        <w:rPr>
          <w:sz w:val="22"/>
          <w:szCs w:val="22"/>
        </w:rPr>
        <w:t xml:space="preserve">9. Analyse des risques et plan de mitigation.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Plan</dc:title>
  <dc:creator>SOKATF SARL</dc:creator>
  <cp:lastModifiedBy>Un-named</cp:lastModifiedBy>
  <cp:revision>1</cp:revision>
  <dcterms:created xsi:type="dcterms:W3CDTF">2026-07-16T14:24:42.991Z</dcterms:created>
  <dcterms:modified xsi:type="dcterms:W3CDTF">2026-07-16T14:24:42.991Z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