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Plan de sauvegarde des données</w:t>
      </w:r>
    </w:p>
    <w:p>
      <w:pPr>
        <w:spacing w:after="120"/>
      </w:pPr>
      <w:r>
        <w:rPr>
          <w:sz w:val="22"/>
          <w:szCs w:val="22"/>
        </w:rPr>
        <w:t xml:space="preserve">Le plan de sauvegarde garantit la disponibilité et la restauration des données en cas d'incident.</w:t>
      </w:r>
    </w:p>
    <w:p>
      <w:pPr>
        <w:pStyle w:val="Heading2"/>
        <w:spacing w:after="80" w:before="200"/>
      </w:pPr>
      <w:r>
        <w:t xml:space="preserve">Principes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Sauvegardes régulières des données critiques (base de données, documents).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Règle 3-2-1 : 3 copies, sur 2 supports, dont 1 hors site.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Chiffrement des sauvegardes sensibles.</w:t>
      </w:r>
    </w:p>
    <w:p>
      <w:pPr>
        <w:pStyle w:val="Heading2"/>
        <w:spacing w:after="80" w:before="200"/>
      </w:pPr>
      <w:r>
        <w:t xml:space="preserve">Fréquence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Donnée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Fréquence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Rétention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Base de données (devis, factures, clients)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Quotidienne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Documents &amp; fichiers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Hebdomadaire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 mois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Archive complète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Mensuelle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12 mois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Restauration</w:t>
      </w:r>
    </w:p>
    <w:p>
      <w:pPr>
        <w:spacing w:after="120"/>
      </w:pPr>
      <w:r>
        <w:rPr>
          <w:sz w:val="22"/>
          <w:szCs w:val="22"/>
        </w:rPr>
        <w:t xml:space="preserve">Des tests de restauration sont réalisés périodiquement pour vérifier l'intégrité des sauvegardes.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sauvegarde des données</dc:title>
  <dc:creator>SOKATF SARL</dc:creator>
  <cp:lastModifiedBy>Un-named</cp:lastModifiedBy>
  <cp:revision>1</cp:revision>
  <dcterms:created xsi:type="dcterms:W3CDTF">2026-07-16T14:24:42.779Z</dcterms:created>
  <dcterms:modified xsi:type="dcterms:W3CDTF">2026-07-16T14:24:42.779Z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