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inline distT="0" distB="0" distL="0" distR="0">
            <wp:extent cx="17145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64748B"/>
          <w:sz w:val="18"/>
          <w:szCs w:val="18"/>
        </w:rPr>
        <w:t xml:space="preserve">Commerce général multisectoriel au Mali</w:t>
      </w:r>
    </w:p>
    <w:p>
      <w:pPr>
        <w:pStyle w:val="Heading1"/>
        <w:spacing w:after="60" w:before="120"/>
      </w:pPr>
      <w:r>
        <w:t xml:space="preserve">Plan de sauvegarde des données</w:t>
      </w:r>
    </w:p>
    <w:p>
      <w:pPr>
        <w:spacing w:after="120"/>
      </w:pPr>
      <w:r>
        <w:rPr>
          <w:sz w:val="22"/>
          <w:szCs w:val="22"/>
        </w:rPr>
        <w:t xml:space="preserve">Le plan de sauvegarde garantit la disponibilité et la restauration des données en cas d'incident.</w:t>
      </w:r>
    </w:p>
    <w:p>
      <w:pPr>
        <w:pStyle w:val="Heading2"/>
        <w:spacing w:after="80" w:before="200"/>
      </w:pPr>
      <w:r>
        <w:t xml:space="preserve">Principes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Sauvegardes régulières des données critiques (base de données, documents).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Règle 3-2-1 : 3 copies, sur 2 supports, dont 1 hors site.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Chiffrement des sauvegardes sensibles.</w:t>
      </w:r>
    </w:p>
    <w:p>
      <w:pPr>
        <w:pStyle w:val="Heading2"/>
        <w:spacing w:after="80" w:before="200"/>
      </w:pPr>
      <w:r>
        <w:t xml:space="preserve">Fréquence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1F5F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64748B"/>
                <w:sz w:val="20"/>
                <w:szCs w:val="20"/>
              </w:rPr>
              <w:t xml:space="preserve">Donnée</w:t>
            </w:r>
          </w:p>
        </w:tc>
        <w:tc>
          <w:tcPr>
            <w:shd w:fill="F1F5F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64748B"/>
                <w:sz w:val="20"/>
                <w:szCs w:val="20"/>
              </w:rPr>
              <w:t xml:space="preserve">Fréquence</w:t>
            </w:r>
          </w:p>
        </w:tc>
        <w:tc>
          <w:tcPr>
            <w:shd w:fill="F1F5F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64748B"/>
                <w:sz w:val="20"/>
                <w:szCs w:val="20"/>
              </w:rPr>
              <w:t xml:space="preserve">Rétention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Base de données (devis, factures, clients)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Quotidienne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30 jours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Documents &amp; fichiers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Hebdomadaire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3 mois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Archive complète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Mensuelle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12 mois</w:t>
            </w:r>
          </w:p>
        </w:tc>
      </w:tr>
    </w:tbl>
    <w:p>
      <w:pPr>
        <w:spacing w:after="120"/>
      </w:pPr>
    </w:p>
    <w:p>
      <w:pPr>
        <w:pStyle w:val="Heading2"/>
        <w:spacing w:after="80" w:before="200"/>
      </w:pPr>
      <w:r>
        <w:t xml:space="preserve">Restauration</w:t>
      </w:r>
    </w:p>
    <w:p>
      <w:pPr>
        <w:spacing w:after="120"/>
      </w:pPr>
      <w:r>
        <w:rPr>
          <w:sz w:val="22"/>
          <w:szCs w:val="22"/>
        </w:rPr>
        <w:t xml:space="preserve">Des tests de restauration sont réalisés périodiquement pour vérifier l'intégrité des sauvegardes.</w:t>
      </w:r>
    </w:p>
    <w:p>
      <w:pPr>
        <w:pBdr>
          <w:top w:val="single" w:color="E2E8F0" w:sz="4"/>
        </w:pBdr>
        <w:spacing w:before="400"/>
      </w:pPr>
      <w:r>
        <w:rPr>
          <w:color w:val="64748B"/>
          <w:sz w:val="16"/>
          <w:szCs w:val="16"/>
        </w:rPr>
        <w:t xml:space="preserve">SOKATF SARL — NIF : 084153962X · RCCM : MA.BKo-2026-B-1280</w:t>
      </w:r>
    </w:p>
    <w:p>
      <w:r>
        <w:rPr>
          <w:color w:val="64748B"/>
          <w:sz w:val="16"/>
          <w:szCs w:val="16"/>
        </w:rPr>
        <w:t xml:space="preserve">Quartier Hamdallaye ACI 2000, Immeuble Assan Thiero — Bamako, Mali · Tél : (+223) 66 77 32 75 / 70 04 02 13 · contact@sokatf.com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14149870dc26f3d4aa868bdfef9243a5752cf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sauvegarde des données</dc:title>
  <dc:creator>SOKATF SARL</dc:creator>
  <cp:lastModifiedBy>Un-named</cp:lastModifiedBy>
  <cp:revision>1</cp:revision>
  <dcterms:created xsi:type="dcterms:W3CDTF">2026-07-15T23:10:30.810Z</dcterms:created>
  <dcterms:modified xsi:type="dcterms:W3CDTF">2026-07-15T23:10:30.810Z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