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172A"/>
          <w:sz w:val="28"/>
          <w:szCs w:val="28"/>
        </w:rPr>
        <w:t xml:space="preserve">SOKATF SARL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Politique de confidentialité et de protection des données</w:t>
      </w:r>
    </w:p>
    <w:p>
      <w:pPr>
        <w:spacing w:after="120"/>
      </w:pPr>
      <w:r>
        <w:rPr>
          <w:sz w:val="22"/>
          <w:szCs w:val="22"/>
        </w:rPr>
        <w:t xml:space="preserve">SOKATF SARL s'engage à protéger les données personnelles de ses clients, partenaires et collaborateurs, dans le respect de la réglementation applicable.</w:t>
      </w:r>
    </w:p>
    <w:p>
      <w:pPr>
        <w:pStyle w:val="Heading2"/>
        <w:spacing w:after="80" w:before="200"/>
      </w:pPr>
      <w:r>
        <w:t xml:space="preserve">Données collectées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Identité et coordonnées (nom, société, email, téléphone, adresse).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Données commerciales (devis, commandes, factures, paiements).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Données strictement nécessaires à l'activité.</w:t>
      </w:r>
    </w:p>
    <w:p>
      <w:pPr>
        <w:pStyle w:val="Heading2"/>
        <w:spacing w:after="80" w:before="200"/>
      </w:pPr>
      <w:r>
        <w:t xml:space="preserve">Utilisation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Gestion de la relation commerciale et du suivi des commandes.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Facturation, comptabilité et obligations légales.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Communication d'informations liées aux services.</w:t>
      </w:r>
    </w:p>
    <w:p>
      <w:pPr>
        <w:pStyle w:val="Heading2"/>
        <w:spacing w:after="80" w:before="200"/>
      </w:pPr>
      <w:r>
        <w:t xml:space="preserve">Protection et droits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Accès aux données limité aux personnes habilitées.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Mesures de sécurité techniques et organisationnelles.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Les personnes concernées peuvent demander l'accès, la rectification ou la suppression de leurs données.</w:t>
      </w:r>
    </w:p>
    <w:p>
      <w:pPr>
        <w:spacing w:after="120"/>
      </w:pPr>
      <w:r>
        <w:rPr>
          <w:sz w:val="22"/>
          <w:szCs w:val="22"/>
        </w:rPr>
        <w:t xml:space="preserve">Contact : contact@sokatf.com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confidentialité et de protection des données</dc:title>
  <dc:creator>SOKATF SARL</dc:creator>
  <cp:lastModifiedBy>Un-named</cp:lastModifiedBy>
  <cp:revision>1</cp:revision>
  <dcterms:created xsi:type="dcterms:W3CDTF">2026-07-15T17:35:31.410Z</dcterms:created>
  <dcterms:modified xsi:type="dcterms:W3CDTF">2026-07-15T17:35:31.410Z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